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CFCC77" w14:textId="2A7341E7" w:rsidR="003002C6" w:rsidRPr="004155FD" w:rsidRDefault="00147739" w:rsidP="004155FD">
      <w:r>
        <w:rPr>
          <w:noProof/>
        </w:rPr>
        <w:drawing>
          <wp:anchor distT="0" distB="0" distL="114300" distR="114300" simplePos="0" relativeHeight="251658240" behindDoc="1" locked="0" layoutInCell="1" allowOverlap="1" wp14:anchorId="22B401BA" wp14:editId="1F5C9D29">
            <wp:simplePos x="0" y="0"/>
            <wp:positionH relativeFrom="column">
              <wp:posOffset>-899795</wp:posOffset>
            </wp:positionH>
            <wp:positionV relativeFrom="paragraph">
              <wp:posOffset>-1181358</wp:posOffset>
            </wp:positionV>
            <wp:extent cx="7543165" cy="10731639"/>
            <wp:effectExtent l="0" t="0" r="635" b="0"/>
            <wp:wrapNone/>
            <wp:docPr id="4" name="Immagine 4" descr="Cover image: Photo collage&#10;Title: Australia's Third Universal Periodic Review – Submission by the Australian Human Rights Commission •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Cover image: Photo collage&#10;Title: Australia's Third Universal Periodic Review – Submission by the Australian Human Rights Commission • 2020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165" cy="10731639"/>
                    </a:xfrm>
                    <a:prstGeom prst="rect">
                      <a:avLst/>
                    </a:prstGeom>
                  </pic:spPr>
                </pic:pic>
              </a:graphicData>
            </a:graphic>
            <wp14:sizeRelH relativeFrom="margin">
              <wp14:pctWidth>0</wp14:pctWidth>
            </wp14:sizeRelH>
            <wp14:sizeRelV relativeFrom="margin">
              <wp14:pctHeight>0</wp14:pctHeight>
            </wp14:sizeRelV>
          </wp:anchor>
        </w:drawing>
      </w:r>
    </w:p>
    <w:p w14:paraId="14E3DB55" w14:textId="64BB7727" w:rsidR="003002C6" w:rsidRPr="004155FD" w:rsidRDefault="003002C6" w:rsidP="004155FD"/>
    <w:p w14:paraId="04620727" w14:textId="77777777" w:rsidR="003002C6" w:rsidRPr="004155FD" w:rsidRDefault="003002C6" w:rsidP="004155FD">
      <w:bookmarkStart w:id="0" w:name="_Toc209316062"/>
      <w:bookmarkEnd w:id="0"/>
    </w:p>
    <w:p w14:paraId="3FB90A48" w14:textId="77777777" w:rsidR="003002C6" w:rsidRPr="004155FD" w:rsidRDefault="003002C6" w:rsidP="004155FD"/>
    <w:p w14:paraId="432CE0B8" w14:textId="77777777" w:rsidR="003002C6" w:rsidRPr="004155FD" w:rsidRDefault="003002C6" w:rsidP="004155FD"/>
    <w:p w14:paraId="32AB34B1" w14:textId="2BB5D72D" w:rsidR="004155FD" w:rsidRPr="004155FD" w:rsidRDefault="004155FD" w:rsidP="004155FD">
      <w:r w:rsidRPr="004155FD">
        <w:br w:type="page"/>
      </w:r>
    </w:p>
    <w:p w14:paraId="7DC9959D" w14:textId="77777777" w:rsidR="008C47CB" w:rsidRDefault="008C47CB" w:rsidP="008C47CB">
      <w:pPr>
        <w:pStyle w:val="CopyrightText"/>
      </w:pPr>
      <w:bookmarkStart w:id="1" w:name="_Toc207761830"/>
      <w:bookmarkStart w:id="2" w:name="_Toc209578266"/>
      <w:bookmarkStart w:id="3" w:name="_Toc209941766"/>
      <w:r>
        <w:lastRenderedPageBreak/>
        <w:t>© Australian Human Rights Commission 2020.</w:t>
      </w:r>
    </w:p>
    <w:p w14:paraId="397DA53E" w14:textId="77777777" w:rsidR="008C47CB" w:rsidRDefault="008C47CB" w:rsidP="008C47CB">
      <w:pPr>
        <w:pStyle w:val="CopyrightText"/>
        <w:spacing w:after="227"/>
      </w:pPr>
      <w:r>
        <w:t>The Australian Human Rights Commission encourages the dissemination and exchange of information presented in this publication.</w:t>
      </w:r>
    </w:p>
    <w:p w14:paraId="24390315" w14:textId="42D3E55B" w:rsidR="008C47CB" w:rsidRDefault="008C47CB" w:rsidP="008C47CB">
      <w:pPr>
        <w:pStyle w:val="CopyrightText"/>
        <w:spacing w:after="227"/>
      </w:pPr>
      <w:r w:rsidRPr="008C47CB">
        <w:rPr>
          <w:noProof/>
        </w:rPr>
        <w:drawing>
          <wp:inline distT="0" distB="0" distL="0" distR="0" wp14:anchorId="5612AF78" wp14:editId="25E27F83">
            <wp:extent cx="711200" cy="2413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1200" cy="241300"/>
                    </a:xfrm>
                    <a:prstGeom prst="rect">
                      <a:avLst/>
                    </a:prstGeom>
                  </pic:spPr>
                </pic:pic>
              </a:graphicData>
            </a:graphic>
          </wp:inline>
        </w:drawing>
      </w:r>
    </w:p>
    <w:p w14:paraId="3A380203" w14:textId="77777777" w:rsidR="008C47CB" w:rsidRDefault="008C47CB" w:rsidP="008C47CB">
      <w:pPr>
        <w:pStyle w:val="CopyrightText"/>
        <w:spacing w:after="113"/>
      </w:pPr>
      <w:r>
        <w:t xml:space="preserve">All material presented in this publication is licensed under the Creative Commons Attribution 4.0 International Licence, </w:t>
      </w:r>
      <w:proofErr w:type="gramStart"/>
      <w:r>
        <w:t>with the exception of</w:t>
      </w:r>
      <w:proofErr w:type="gramEnd"/>
      <w:r>
        <w:t>:</w:t>
      </w:r>
    </w:p>
    <w:p w14:paraId="11B20E93" w14:textId="77777777" w:rsidR="008C47CB" w:rsidRDefault="008C47CB" w:rsidP="00464E8B">
      <w:pPr>
        <w:pStyle w:val="CopyrightText"/>
        <w:numPr>
          <w:ilvl w:val="0"/>
          <w:numId w:val="18"/>
        </w:numPr>
      </w:pPr>
      <w:r>
        <w:t xml:space="preserve">photographs and </w:t>
      </w:r>
      <w:proofErr w:type="gramStart"/>
      <w:r>
        <w:t>images;</w:t>
      </w:r>
      <w:proofErr w:type="gramEnd"/>
    </w:p>
    <w:p w14:paraId="76E5DCF0" w14:textId="77777777" w:rsidR="008C47CB" w:rsidRDefault="008C47CB" w:rsidP="00464E8B">
      <w:pPr>
        <w:pStyle w:val="CopyrightText"/>
        <w:numPr>
          <w:ilvl w:val="0"/>
          <w:numId w:val="18"/>
        </w:numPr>
        <w:spacing w:after="0"/>
      </w:pPr>
      <w:r>
        <w:t xml:space="preserve">the Commission’s logo, any branding or </w:t>
      </w:r>
      <w:proofErr w:type="gramStart"/>
      <w:r>
        <w:t>trademarks;</w:t>
      </w:r>
      <w:proofErr w:type="gramEnd"/>
    </w:p>
    <w:p w14:paraId="6B59E496" w14:textId="77777777" w:rsidR="008C47CB" w:rsidRDefault="008C47CB" w:rsidP="00464E8B">
      <w:pPr>
        <w:pStyle w:val="CopyrightText"/>
        <w:numPr>
          <w:ilvl w:val="0"/>
          <w:numId w:val="18"/>
        </w:numPr>
        <w:spacing w:after="0"/>
      </w:pPr>
      <w:r>
        <w:t>content or material provided by third parties; and</w:t>
      </w:r>
    </w:p>
    <w:p w14:paraId="72A34301" w14:textId="77777777" w:rsidR="008C47CB" w:rsidRDefault="008C47CB" w:rsidP="00464E8B">
      <w:pPr>
        <w:pStyle w:val="CopyrightText"/>
        <w:numPr>
          <w:ilvl w:val="0"/>
          <w:numId w:val="18"/>
        </w:numPr>
        <w:spacing w:after="170"/>
      </w:pPr>
      <w:r>
        <w:t>where otherwise indicated.</w:t>
      </w:r>
    </w:p>
    <w:p w14:paraId="7C4E6895" w14:textId="2560341B" w:rsidR="008C47CB" w:rsidRDefault="008C47CB" w:rsidP="008C47CB">
      <w:pPr>
        <w:pStyle w:val="CopyrightText"/>
        <w:spacing w:after="170"/>
      </w:pPr>
      <w:r>
        <w:t xml:space="preserve">To view a copy of this licence, visit </w:t>
      </w:r>
      <w:hyperlink r:id="rId16" w:history="1">
        <w:r w:rsidRPr="008C47CB">
          <w:rPr>
            <w:rStyle w:val="Hyperlink"/>
          </w:rPr>
          <w:t>http://creativecommons.org/licenses/by/4.0/</w:t>
        </w:r>
        <w:r w:rsidRPr="00AB3BE9">
          <w:rPr>
            <w:rStyle w:val="Hyperlink"/>
          </w:rPr>
          <w:t>legalcode</w:t>
        </w:r>
      </w:hyperlink>
      <w:r>
        <w:t>.</w:t>
      </w:r>
    </w:p>
    <w:p w14:paraId="670F19A2" w14:textId="77777777" w:rsidR="008C47CB" w:rsidRDefault="008C47CB" w:rsidP="008C47CB">
      <w:pPr>
        <w:pStyle w:val="CopyrightText"/>
        <w:spacing w:after="170"/>
      </w:pPr>
      <w:proofErr w:type="gramStart"/>
      <w:r>
        <w:t>In essence, you</w:t>
      </w:r>
      <w:proofErr w:type="gramEnd"/>
      <w:r>
        <w:t xml:space="preserve"> are free to copy, communicate and adapt the publication, as long as you attribute the Australian Human Rights Commission and abide by the other licence terms.</w:t>
      </w:r>
    </w:p>
    <w:p w14:paraId="49573F48" w14:textId="77777777" w:rsidR="008C47CB" w:rsidRDefault="008C47CB" w:rsidP="008C47CB">
      <w:pPr>
        <w:pStyle w:val="CopyrightText"/>
        <w:spacing w:after="170"/>
        <w:rPr>
          <w:rtl/>
          <w:lang w:bidi="ar-YE"/>
        </w:rPr>
      </w:pPr>
      <w:r>
        <w:rPr>
          <w:rStyle w:val="Bold"/>
        </w:rPr>
        <w:t>Please give attribution to:</w:t>
      </w:r>
      <w:r>
        <w:t xml:space="preserve"> </w:t>
      </w:r>
      <w:r>
        <w:rPr>
          <w:rFonts w:cs="Times New Roman"/>
          <w:rtl/>
          <w:lang w:bidi="ar-YE"/>
        </w:rPr>
        <w:t xml:space="preserve">© </w:t>
      </w:r>
      <w:r>
        <w:rPr>
          <w:lang w:bidi="ar-YE"/>
        </w:rPr>
        <w:t>Australian Human Rights Commission 2020</w:t>
      </w:r>
      <w:r>
        <w:rPr>
          <w:rFonts w:cs="Times New Roman"/>
          <w:rtl/>
          <w:lang w:bidi="ar-YE"/>
        </w:rPr>
        <w:t>.</w:t>
      </w:r>
    </w:p>
    <w:p w14:paraId="3323886C" w14:textId="77777777" w:rsidR="008C47CB" w:rsidRDefault="008C47CB" w:rsidP="008C47CB">
      <w:pPr>
        <w:pStyle w:val="CopyrightText"/>
        <w:spacing w:after="113"/>
        <w:rPr>
          <w:rStyle w:val="Bold"/>
        </w:rPr>
      </w:pPr>
      <w:r>
        <w:rPr>
          <w:rStyle w:val="Bold"/>
        </w:rPr>
        <w:t>Australia’s Third Universal Periodic Review • 2020</w:t>
      </w:r>
    </w:p>
    <w:p w14:paraId="753553D9" w14:textId="77777777" w:rsidR="008C47CB" w:rsidRDefault="008C47CB" w:rsidP="008C47CB">
      <w:pPr>
        <w:pStyle w:val="CopyrightText"/>
        <w:spacing w:after="170"/>
      </w:pPr>
      <w:r>
        <w:t>ISBN 978-1-925917-25-3</w:t>
      </w:r>
    </w:p>
    <w:p w14:paraId="19DEAA04" w14:textId="77777777" w:rsidR="008C47CB" w:rsidRDefault="008C47CB" w:rsidP="008C47CB">
      <w:pPr>
        <w:pStyle w:val="CopyrightText"/>
        <w:spacing w:after="113"/>
        <w:rPr>
          <w:rStyle w:val="Bold"/>
        </w:rPr>
      </w:pPr>
      <w:r>
        <w:rPr>
          <w:rStyle w:val="Bold"/>
        </w:rPr>
        <w:t>Acknowledgements</w:t>
      </w:r>
    </w:p>
    <w:p w14:paraId="0E2D0A70" w14:textId="77777777" w:rsidR="008C47CB" w:rsidRDefault="008C47CB" w:rsidP="008C47CB">
      <w:pPr>
        <w:pStyle w:val="CopyrightText"/>
        <w:spacing w:after="170"/>
      </w:pPr>
      <w:r>
        <w:t xml:space="preserve">The Australian Human Rights Commission thanks Darren Dick, Olivia </w:t>
      </w:r>
      <w:proofErr w:type="gramStart"/>
      <w:r>
        <w:t>Aitken</w:t>
      </w:r>
      <w:proofErr w:type="gramEnd"/>
      <w:r>
        <w:t xml:space="preserve"> and Anna Lochhead-Sperling for their role in the preparation of this submission.</w:t>
      </w:r>
    </w:p>
    <w:p w14:paraId="70F619E4" w14:textId="159AA0D6" w:rsidR="008C47CB" w:rsidRDefault="008C47CB" w:rsidP="008C47CB">
      <w:pPr>
        <w:pStyle w:val="CopyrightText"/>
        <w:spacing w:after="113"/>
      </w:pPr>
      <w:r>
        <w:t xml:space="preserve">This publication can be found in electronic format on the Australian Human Rights Commission’s website at </w:t>
      </w:r>
      <w:hyperlink r:id="rId17" w:history="1">
        <w:r w:rsidRPr="008C47CB">
          <w:rPr>
            <w:rStyle w:val="Hyperlink"/>
          </w:rPr>
          <w:t>https://www.humanrights.gov.au/our-work/publications</w:t>
        </w:r>
      </w:hyperlink>
      <w:r>
        <w:t>.</w:t>
      </w:r>
    </w:p>
    <w:p w14:paraId="2C4C2A4E" w14:textId="77777777" w:rsidR="008C47CB" w:rsidRDefault="008C47CB" w:rsidP="008C47CB">
      <w:pPr>
        <w:pStyle w:val="CopyrightText"/>
        <w:spacing w:after="113"/>
      </w:pPr>
      <w:r>
        <w:t>For further information about the Australian Human Rights Commission or copyright in this publication, please contact:</w:t>
      </w:r>
    </w:p>
    <w:p w14:paraId="00FFAA29" w14:textId="77777777" w:rsidR="008C47CB" w:rsidRDefault="008C47CB" w:rsidP="008C47CB">
      <w:pPr>
        <w:pStyle w:val="CopyrightText"/>
        <w:spacing w:after="0"/>
      </w:pPr>
      <w:r>
        <w:t>Australian Human Rights Commission</w:t>
      </w:r>
    </w:p>
    <w:p w14:paraId="6B2FA6BB" w14:textId="77777777" w:rsidR="008C47CB" w:rsidRDefault="008C47CB" w:rsidP="008C47CB">
      <w:pPr>
        <w:pStyle w:val="CopyrightText"/>
        <w:spacing w:after="0"/>
      </w:pPr>
      <w:r>
        <w:t>GPO Box 5218</w:t>
      </w:r>
    </w:p>
    <w:p w14:paraId="1E1C4AD9" w14:textId="77777777" w:rsidR="008C47CB" w:rsidRDefault="008C47CB" w:rsidP="008C47CB">
      <w:pPr>
        <w:pStyle w:val="CopyrightText"/>
        <w:spacing w:after="113"/>
      </w:pPr>
      <w:r>
        <w:t>SYDNEY NSW 2001</w:t>
      </w:r>
    </w:p>
    <w:p w14:paraId="3E70300A" w14:textId="77777777" w:rsidR="008C47CB" w:rsidRDefault="008C47CB" w:rsidP="008C47CB">
      <w:pPr>
        <w:pStyle w:val="CopyrightText"/>
        <w:spacing w:after="0"/>
      </w:pPr>
      <w:r>
        <w:t>Telephone: (02) 9284 9600</w:t>
      </w:r>
    </w:p>
    <w:p w14:paraId="70EFB4DD" w14:textId="4360322F" w:rsidR="008C47CB" w:rsidRDefault="008C47CB" w:rsidP="008C47CB">
      <w:pPr>
        <w:pStyle w:val="CopyrightText"/>
        <w:spacing w:after="170"/>
        <w:rPr>
          <w:rStyle w:val="Bold"/>
        </w:rPr>
      </w:pPr>
      <w:r>
        <w:t xml:space="preserve">Email: </w:t>
      </w:r>
      <w:hyperlink r:id="rId18" w:history="1">
        <w:r w:rsidRPr="00AB3BE9">
          <w:rPr>
            <w:rStyle w:val="Hyperlink"/>
          </w:rPr>
          <w:t>communications@humanrights.gov.au</w:t>
        </w:r>
      </w:hyperlink>
    </w:p>
    <w:p w14:paraId="36FA7C32" w14:textId="77777777" w:rsidR="008C47CB" w:rsidRDefault="008C47CB" w:rsidP="008C47CB">
      <w:pPr>
        <w:pStyle w:val="CopyrightText"/>
      </w:pPr>
      <w:r>
        <w:rPr>
          <w:rStyle w:val="Bold"/>
        </w:rPr>
        <w:t>Design and layout</w:t>
      </w:r>
      <w:r>
        <w:t xml:space="preserve"> Dancingirl Designs</w:t>
      </w:r>
    </w:p>
    <w:p w14:paraId="427B5205" w14:textId="77777777" w:rsidR="008C47CB" w:rsidRDefault="008C47CB" w:rsidP="008C47CB">
      <w:pPr>
        <w:pStyle w:val="CopyrightText"/>
      </w:pPr>
      <w:r>
        <w:rPr>
          <w:rStyle w:val="Bold"/>
        </w:rPr>
        <w:t>Graphics</w:t>
      </w:r>
      <w:r>
        <w:t xml:space="preserve"> We Are 27 Creative</w:t>
      </w:r>
    </w:p>
    <w:p w14:paraId="6FAB967F" w14:textId="7D429429" w:rsidR="008C47CB" w:rsidRPr="008C47CB" w:rsidRDefault="008C47CB" w:rsidP="008C47CB">
      <w:pPr>
        <w:spacing w:before="0" w:after="160" w:line="259" w:lineRule="auto"/>
        <w:rPr>
          <w:rFonts w:cs="Open Sans"/>
          <w:sz w:val="16"/>
          <w:szCs w:val="16"/>
        </w:rPr>
      </w:pPr>
      <w:r w:rsidRPr="008C47CB">
        <w:rPr>
          <w:rStyle w:val="Bold"/>
          <w:sz w:val="16"/>
          <w:szCs w:val="16"/>
        </w:rPr>
        <w:t>Cover photography</w:t>
      </w:r>
      <w:r w:rsidRPr="008C47CB">
        <w:rPr>
          <w:rFonts w:cs="Open Sans"/>
          <w:sz w:val="16"/>
          <w:szCs w:val="16"/>
        </w:rPr>
        <w:t xml:space="preserve"> iStock, Shutterstock, June </w:t>
      </w:r>
      <w:proofErr w:type="gramStart"/>
      <w:r w:rsidRPr="008C47CB">
        <w:rPr>
          <w:rFonts w:cs="Open Sans"/>
          <w:sz w:val="16"/>
          <w:szCs w:val="16"/>
        </w:rPr>
        <w:t>Oscar</w:t>
      </w:r>
      <w:proofErr w:type="gramEnd"/>
      <w:r w:rsidRPr="008C47CB">
        <w:rPr>
          <w:rFonts w:cs="Open Sans"/>
          <w:sz w:val="16"/>
          <w:szCs w:val="16"/>
        </w:rPr>
        <w:t xml:space="preserve"> and Olivia Aitken</w:t>
      </w:r>
    </w:p>
    <w:p w14:paraId="12C46744" w14:textId="272C46F4" w:rsidR="008C47CB" w:rsidRDefault="008C47CB">
      <w:pPr>
        <w:spacing w:before="0" w:after="160" w:line="259" w:lineRule="auto"/>
      </w:pPr>
      <w:r>
        <w:br w:type="page"/>
      </w:r>
    </w:p>
    <w:p w14:paraId="744D14B8" w14:textId="77777777" w:rsidR="00B446F3" w:rsidRDefault="00B446F3">
      <w:pPr>
        <w:spacing w:before="0" w:after="160" w:line="259" w:lineRule="auto"/>
      </w:pPr>
    </w:p>
    <w:p w14:paraId="2787AC9E" w14:textId="77777777" w:rsidR="00B446F3" w:rsidRDefault="00B446F3" w:rsidP="00B446F3">
      <w:pPr>
        <w:pStyle w:val="HeadingInternalTitlePage"/>
        <w:rPr>
          <w:sz w:val="48"/>
          <w:szCs w:val="48"/>
        </w:rPr>
      </w:pPr>
      <w:r>
        <w:rPr>
          <w:sz w:val="48"/>
          <w:szCs w:val="48"/>
        </w:rPr>
        <w:t>Australia’s Third</w:t>
      </w:r>
      <w:r>
        <w:rPr>
          <w:sz w:val="48"/>
          <w:szCs w:val="48"/>
        </w:rPr>
        <w:br/>
        <w:t>Universal Periodic Review</w:t>
      </w:r>
    </w:p>
    <w:p w14:paraId="1AF5E220" w14:textId="77777777" w:rsidR="00B446F3" w:rsidRDefault="00B446F3" w:rsidP="00B446F3">
      <w:pPr>
        <w:pStyle w:val="HeadingInternalTitlePage"/>
        <w:rPr>
          <w:sz w:val="40"/>
          <w:szCs w:val="40"/>
        </w:rPr>
      </w:pPr>
      <w:r>
        <w:rPr>
          <w:sz w:val="36"/>
          <w:szCs w:val="36"/>
        </w:rPr>
        <w:t>July 2020</w:t>
      </w:r>
    </w:p>
    <w:p w14:paraId="65F09CFF" w14:textId="47F022EC" w:rsidR="00B446F3" w:rsidRDefault="00B446F3" w:rsidP="00B446F3">
      <w:pPr>
        <w:pStyle w:val="Paragrafobase"/>
        <w:jc w:val="center"/>
        <w:rPr>
          <w:b/>
          <w:bCs/>
          <w:color w:val="4C4C4C"/>
        </w:rPr>
      </w:pPr>
      <w:r>
        <w:rPr>
          <w:b/>
          <w:bCs/>
          <w:color w:val="4C4C4C"/>
        </w:rPr>
        <w:t>Australian Human Rights Commission 2020</w:t>
      </w:r>
    </w:p>
    <w:p w14:paraId="62789C23" w14:textId="77777777" w:rsidR="00B446F3" w:rsidRDefault="00B446F3" w:rsidP="00B446F3">
      <w:pPr>
        <w:pStyle w:val="Paragrafobase"/>
        <w:rPr>
          <w:b/>
          <w:bCs/>
          <w:color w:val="4C4C4C"/>
        </w:rPr>
      </w:pPr>
    </w:p>
    <w:tbl>
      <w:tblPr>
        <w:tblStyle w:val="TableGrid"/>
        <w:tblW w:w="5000" w:type="pct"/>
        <w:tblBorders>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24"/>
      </w:tblGrid>
      <w:tr w:rsidR="00B446F3" w14:paraId="5AE1A8D6" w14:textId="77777777" w:rsidTr="00B446F3">
        <w:tc>
          <w:tcPr>
            <w:tcW w:w="5000" w:type="pct"/>
            <w:tcBorders>
              <w:top w:val="single" w:sz="18" w:space="0" w:color="C03628"/>
              <w:left w:val="single" w:sz="18" w:space="0" w:color="C03628"/>
              <w:bottom w:val="single" w:sz="18" w:space="0" w:color="C03628"/>
              <w:right w:val="single" w:sz="18" w:space="0" w:color="C03628"/>
            </w:tcBorders>
          </w:tcPr>
          <w:p w14:paraId="422AC5DF" w14:textId="77777777" w:rsidR="00B446F3" w:rsidRPr="00083BB3" w:rsidRDefault="00B446F3" w:rsidP="00B446F3">
            <w:pPr>
              <w:pStyle w:val="SubmissionNormal"/>
              <w:numPr>
                <w:ilvl w:val="0"/>
                <w:numId w:val="0"/>
              </w:numPr>
              <w:rPr>
                <w:rFonts w:cs="Arial"/>
                <w:b/>
                <w:lang w:val="en-NZ" w:eastAsia="en-US"/>
              </w:rPr>
            </w:pPr>
            <w:r w:rsidRPr="00083BB3">
              <w:rPr>
                <w:rFonts w:cs="Arial"/>
                <w:b/>
                <w:lang w:val="en-NZ" w:eastAsia="en-US"/>
              </w:rPr>
              <w:t>About the Commission</w:t>
            </w:r>
          </w:p>
          <w:p w14:paraId="7DF5E2BC" w14:textId="5EAE338F" w:rsidR="00B446F3" w:rsidRPr="00083BB3" w:rsidRDefault="00B446F3" w:rsidP="00B446F3">
            <w:pPr>
              <w:pStyle w:val="SubmissionNormal"/>
              <w:numPr>
                <w:ilvl w:val="0"/>
                <w:numId w:val="0"/>
              </w:numPr>
              <w:rPr>
                <w:rFonts w:cs="Arial"/>
              </w:rPr>
            </w:pPr>
            <w:r w:rsidRPr="00083BB3">
              <w:rPr>
                <w:rFonts w:cs="Arial"/>
                <w:lang w:val="en-NZ" w:eastAsia="en-US"/>
              </w:rPr>
              <w:t xml:space="preserve">The Australian Human Rights Commission is established and operates under the </w:t>
            </w:r>
            <w:r w:rsidRPr="00083BB3">
              <w:rPr>
                <w:rFonts w:cs="Arial"/>
                <w:i/>
                <w:lang w:val="en-NZ" w:eastAsia="en-US"/>
              </w:rPr>
              <w:t>Australian</w:t>
            </w:r>
            <w:r w:rsidRPr="00083BB3">
              <w:rPr>
                <w:rFonts w:cs="Arial"/>
                <w:lang w:val="en-NZ" w:eastAsia="en-US"/>
              </w:rPr>
              <w:t xml:space="preserve"> </w:t>
            </w:r>
            <w:r w:rsidRPr="00083BB3">
              <w:rPr>
                <w:rFonts w:cs="Arial"/>
                <w:i/>
                <w:lang w:val="en-NZ" w:eastAsia="en-US"/>
              </w:rPr>
              <w:t>Human Rights Commission Act 1986</w:t>
            </w:r>
            <w:r w:rsidRPr="00083BB3">
              <w:rPr>
                <w:rFonts w:cs="Arial"/>
                <w:lang w:val="en-NZ" w:eastAsia="en-US"/>
              </w:rPr>
              <w:t xml:space="preserve"> (</w:t>
            </w:r>
            <w:proofErr w:type="spellStart"/>
            <w:r w:rsidRPr="00083BB3">
              <w:rPr>
                <w:rFonts w:cs="Arial"/>
                <w:lang w:val="en-NZ" w:eastAsia="en-US"/>
              </w:rPr>
              <w:t>Cth</w:t>
            </w:r>
            <w:proofErr w:type="spellEnd"/>
            <w:r w:rsidRPr="00083BB3">
              <w:rPr>
                <w:rFonts w:cs="Arial"/>
                <w:lang w:val="en-NZ" w:eastAsia="en-US"/>
              </w:rPr>
              <w:t xml:space="preserve">) and exercises </w:t>
            </w:r>
            <w:r w:rsidRPr="00083BB3">
              <w:rPr>
                <w:rFonts w:cs="Arial"/>
                <w:lang w:eastAsia="en-US"/>
              </w:rPr>
              <w:t xml:space="preserve">functions under the following legislation: </w:t>
            </w:r>
            <w:r w:rsidRPr="00083BB3">
              <w:rPr>
                <w:rFonts w:cs="Arial"/>
                <w:i/>
                <w:iCs/>
                <w:lang w:eastAsia="en-US"/>
              </w:rPr>
              <w:t xml:space="preserve">Racial Discrimination Act 1975 </w:t>
            </w:r>
            <w:r w:rsidRPr="00083BB3">
              <w:rPr>
                <w:rFonts w:cs="Arial"/>
                <w:lang w:eastAsia="en-US"/>
              </w:rPr>
              <w:t>(</w:t>
            </w:r>
            <w:proofErr w:type="spellStart"/>
            <w:r w:rsidRPr="00083BB3">
              <w:rPr>
                <w:rFonts w:cs="Arial"/>
                <w:lang w:eastAsia="en-US"/>
              </w:rPr>
              <w:t>Cth</w:t>
            </w:r>
            <w:proofErr w:type="spellEnd"/>
            <w:r w:rsidRPr="00083BB3">
              <w:rPr>
                <w:rFonts w:cs="Arial"/>
                <w:lang w:eastAsia="en-US"/>
              </w:rPr>
              <w:t xml:space="preserve">); </w:t>
            </w:r>
            <w:r w:rsidRPr="00083BB3">
              <w:rPr>
                <w:rFonts w:cs="Arial"/>
                <w:i/>
                <w:iCs/>
                <w:lang w:eastAsia="en-US"/>
              </w:rPr>
              <w:t xml:space="preserve">Sex Discrimination Act 1984 </w:t>
            </w:r>
            <w:r w:rsidRPr="00083BB3">
              <w:rPr>
                <w:rFonts w:cs="Arial"/>
                <w:lang w:eastAsia="en-US"/>
              </w:rPr>
              <w:t>(</w:t>
            </w:r>
            <w:proofErr w:type="spellStart"/>
            <w:r w:rsidRPr="00083BB3">
              <w:rPr>
                <w:rFonts w:cs="Arial"/>
                <w:lang w:eastAsia="en-US"/>
              </w:rPr>
              <w:t>Cth</w:t>
            </w:r>
            <w:proofErr w:type="spellEnd"/>
            <w:r w:rsidRPr="00083BB3">
              <w:rPr>
                <w:rFonts w:cs="Arial"/>
                <w:lang w:eastAsia="en-US"/>
              </w:rPr>
              <w:t xml:space="preserve">); </w:t>
            </w:r>
            <w:r w:rsidRPr="00083BB3">
              <w:rPr>
                <w:rFonts w:cs="Arial"/>
                <w:i/>
                <w:iCs/>
                <w:lang w:eastAsia="en-US"/>
              </w:rPr>
              <w:t xml:space="preserve">Disability Discrimination Act 1992 </w:t>
            </w:r>
            <w:r w:rsidRPr="00083BB3">
              <w:rPr>
                <w:rFonts w:cs="Arial"/>
                <w:lang w:eastAsia="en-US"/>
              </w:rPr>
              <w:t>(</w:t>
            </w:r>
            <w:proofErr w:type="spellStart"/>
            <w:r w:rsidRPr="00083BB3">
              <w:rPr>
                <w:rFonts w:cs="Arial"/>
                <w:lang w:eastAsia="en-US"/>
              </w:rPr>
              <w:t>Cth</w:t>
            </w:r>
            <w:proofErr w:type="spellEnd"/>
            <w:r w:rsidRPr="00083BB3">
              <w:rPr>
                <w:rFonts w:cs="Arial"/>
                <w:lang w:eastAsia="en-US"/>
              </w:rPr>
              <w:t xml:space="preserve">); </w:t>
            </w:r>
            <w:r w:rsidRPr="00083BB3">
              <w:rPr>
                <w:rFonts w:cs="Arial"/>
                <w:i/>
                <w:iCs/>
                <w:lang w:eastAsia="en-US"/>
              </w:rPr>
              <w:t xml:space="preserve">Age Discrimination Act 2004 </w:t>
            </w:r>
            <w:r w:rsidRPr="00083BB3">
              <w:rPr>
                <w:rFonts w:cs="Arial"/>
                <w:lang w:eastAsia="en-US"/>
              </w:rPr>
              <w:t>(</w:t>
            </w:r>
            <w:proofErr w:type="spellStart"/>
            <w:r w:rsidRPr="00083BB3">
              <w:rPr>
                <w:rFonts w:cs="Arial"/>
                <w:lang w:eastAsia="en-US"/>
              </w:rPr>
              <w:t>Cth</w:t>
            </w:r>
            <w:proofErr w:type="spellEnd"/>
            <w:r w:rsidRPr="00083BB3">
              <w:rPr>
                <w:rFonts w:cs="Arial"/>
                <w:lang w:eastAsia="en-US"/>
              </w:rPr>
              <w:t xml:space="preserve">); </w:t>
            </w:r>
            <w:r w:rsidRPr="00083BB3">
              <w:rPr>
                <w:rFonts w:cs="Arial"/>
                <w:i/>
                <w:lang w:eastAsia="en-US"/>
              </w:rPr>
              <w:t xml:space="preserve">Fair Work Act 2009 </w:t>
            </w:r>
            <w:r w:rsidRPr="00083BB3">
              <w:rPr>
                <w:rFonts w:cs="Arial"/>
                <w:lang w:eastAsia="en-US"/>
              </w:rPr>
              <w:t>(</w:t>
            </w:r>
            <w:proofErr w:type="spellStart"/>
            <w:r w:rsidRPr="00083BB3">
              <w:rPr>
                <w:rFonts w:cs="Arial"/>
                <w:lang w:eastAsia="en-US"/>
              </w:rPr>
              <w:t>Cth</w:t>
            </w:r>
            <w:proofErr w:type="spellEnd"/>
            <w:r w:rsidRPr="00083BB3">
              <w:rPr>
                <w:rFonts w:cs="Arial"/>
                <w:lang w:eastAsia="en-US"/>
              </w:rPr>
              <w:t xml:space="preserve">) and </w:t>
            </w:r>
            <w:r w:rsidRPr="00083BB3">
              <w:rPr>
                <w:rFonts w:cs="Arial"/>
                <w:i/>
                <w:iCs/>
                <w:lang w:eastAsia="en-US"/>
              </w:rPr>
              <w:t xml:space="preserve">Native Title Act 1993 </w:t>
            </w:r>
            <w:r w:rsidRPr="00083BB3">
              <w:rPr>
                <w:rFonts w:cs="Arial"/>
                <w:lang w:eastAsia="en-US"/>
              </w:rPr>
              <w:t>(</w:t>
            </w:r>
            <w:proofErr w:type="spellStart"/>
            <w:r w:rsidRPr="00083BB3">
              <w:rPr>
                <w:rFonts w:cs="Arial"/>
                <w:lang w:eastAsia="en-US"/>
              </w:rPr>
              <w:t>Cth</w:t>
            </w:r>
            <w:proofErr w:type="spellEnd"/>
            <w:r w:rsidRPr="00083BB3">
              <w:rPr>
                <w:rFonts w:cs="Arial"/>
                <w:lang w:eastAsia="en-US"/>
              </w:rPr>
              <w:t>).</w:t>
            </w:r>
          </w:p>
          <w:p w14:paraId="5D08479F" w14:textId="77777777" w:rsidR="00B446F3" w:rsidRPr="00083BB3" w:rsidRDefault="00B446F3" w:rsidP="00B446F3">
            <w:pPr>
              <w:pStyle w:val="SubmissionNormal"/>
              <w:numPr>
                <w:ilvl w:val="0"/>
                <w:numId w:val="0"/>
              </w:numPr>
              <w:rPr>
                <w:rFonts w:cs="Arial"/>
                <w:lang w:eastAsia="en-US"/>
              </w:rPr>
            </w:pPr>
            <w:r w:rsidRPr="00083BB3">
              <w:rPr>
                <w:rFonts w:cs="Arial"/>
                <w:lang w:eastAsia="en-US"/>
              </w:rPr>
              <w:t xml:space="preserve">The Commission </w:t>
            </w:r>
            <w:r>
              <w:rPr>
                <w:rFonts w:cs="Arial"/>
                <w:lang w:eastAsia="en-US"/>
              </w:rPr>
              <w:t xml:space="preserve">is </w:t>
            </w:r>
            <w:r w:rsidRPr="00083BB3">
              <w:rPr>
                <w:rFonts w:cs="Arial"/>
                <w:lang w:eastAsia="en-US"/>
              </w:rPr>
              <w:t>an ‘A status’ national human rights institution</w:t>
            </w:r>
            <w:r>
              <w:rPr>
                <w:rFonts w:cs="Arial"/>
                <w:lang w:eastAsia="en-US"/>
              </w:rPr>
              <w:t xml:space="preserve">, </w:t>
            </w:r>
            <w:r w:rsidRPr="00083BB3">
              <w:rPr>
                <w:rFonts w:cs="Arial"/>
                <w:lang w:eastAsia="en-US"/>
              </w:rPr>
              <w:t>operat</w:t>
            </w:r>
            <w:r>
              <w:rPr>
                <w:rFonts w:cs="Arial"/>
                <w:lang w:eastAsia="en-US"/>
              </w:rPr>
              <w:t>ing</w:t>
            </w:r>
            <w:r w:rsidRPr="00083BB3">
              <w:rPr>
                <w:rFonts w:cs="Arial"/>
                <w:lang w:eastAsia="en-US"/>
              </w:rPr>
              <w:t xml:space="preserve"> in conformity with the ‘Principles Relating to the Status and Functions of National Institutions for the Promotion and Protection of Human Rights’ in General Assembly Resolution 48/134, 1993.</w:t>
            </w:r>
          </w:p>
          <w:p w14:paraId="1C46957D" w14:textId="0D065B7B" w:rsidR="00B446F3" w:rsidRDefault="00B446F3" w:rsidP="00B446F3">
            <w:pPr>
              <w:spacing w:before="0" w:after="160" w:line="259" w:lineRule="auto"/>
            </w:pPr>
            <w:r w:rsidRPr="00083BB3">
              <w:rPr>
                <w:rFonts w:cs="Arial"/>
                <w:lang w:eastAsia="en-US"/>
              </w:rPr>
              <w:t xml:space="preserve">Information about the Commission’s activities can be found on our website: </w:t>
            </w:r>
            <w:hyperlink r:id="rId19" w:history="1">
              <w:r w:rsidRPr="00083BB3">
                <w:rPr>
                  <w:rStyle w:val="Hyperlink"/>
                  <w:rFonts w:cs="Arial"/>
                  <w:lang w:eastAsia="en-US"/>
                </w:rPr>
                <w:t>www.humanrights.gov.au</w:t>
              </w:r>
            </w:hyperlink>
            <w:r w:rsidRPr="00083BB3">
              <w:rPr>
                <w:rFonts w:cs="Arial"/>
                <w:lang w:eastAsia="en-US"/>
              </w:rPr>
              <w:t>.</w:t>
            </w:r>
          </w:p>
        </w:tc>
      </w:tr>
    </w:tbl>
    <w:p w14:paraId="304F612B" w14:textId="4759A0B0" w:rsidR="00B446F3" w:rsidRDefault="00B446F3" w:rsidP="00B446F3">
      <w:pPr>
        <w:spacing w:before="0" w:after="160" w:line="259" w:lineRule="auto"/>
      </w:pPr>
    </w:p>
    <w:p w14:paraId="5476665D" w14:textId="77777777" w:rsidR="00B446F3" w:rsidRDefault="00B446F3">
      <w:pPr>
        <w:spacing w:before="0" w:after="160" w:line="259" w:lineRule="auto"/>
      </w:pPr>
    </w:p>
    <w:p w14:paraId="2378769B" w14:textId="4FAD8574" w:rsidR="00B446F3" w:rsidRDefault="00B446F3" w:rsidP="00B446F3">
      <w:pPr>
        <w:spacing w:before="0" w:after="160" w:line="259" w:lineRule="auto"/>
        <w:jc w:val="center"/>
      </w:pPr>
      <w:r w:rsidRPr="00B446F3">
        <w:rPr>
          <w:noProof/>
        </w:rPr>
        <w:drawing>
          <wp:inline distT="0" distB="0" distL="0" distR="0" wp14:anchorId="4EE5997E" wp14:editId="593E5542">
            <wp:extent cx="1689100" cy="5461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9100" cy="546100"/>
                    </a:xfrm>
                    <a:prstGeom prst="rect">
                      <a:avLst/>
                    </a:prstGeom>
                  </pic:spPr>
                </pic:pic>
              </a:graphicData>
            </a:graphic>
          </wp:inline>
        </w:drawing>
      </w:r>
    </w:p>
    <w:p w14:paraId="68AAB988" w14:textId="704F8097" w:rsidR="00B446F3" w:rsidRDefault="00B446F3">
      <w:pPr>
        <w:spacing w:before="0" w:after="160" w:line="259" w:lineRule="auto"/>
      </w:pPr>
      <w:r>
        <w:br w:type="page"/>
      </w:r>
    </w:p>
    <w:p w14:paraId="6254049B" w14:textId="49ABBAC5" w:rsidR="00B446F3" w:rsidRPr="004155FD" w:rsidRDefault="00B446F3" w:rsidP="004155FD">
      <w:pPr>
        <w:pStyle w:val="TOCHeading"/>
      </w:pPr>
      <w:r w:rsidRPr="004155FD">
        <w:lastRenderedPageBreak/>
        <w:t>Contents</w:t>
      </w:r>
    </w:p>
    <w:p w14:paraId="6FF1E025" w14:textId="28BBA380" w:rsidR="00EE3C71" w:rsidRDefault="004C0FD4">
      <w:pPr>
        <w:pStyle w:val="TOC1"/>
        <w:rPr>
          <w:rFonts w:asciiTheme="minorHAnsi" w:eastAsiaTheme="minorEastAsia" w:hAnsiTheme="minorHAnsi" w:cstheme="minorBidi"/>
          <w:b w:val="0"/>
          <w:sz w:val="24"/>
          <w:lang w:val="it-IT" w:eastAsia="it-IT"/>
        </w:rPr>
      </w:pPr>
      <w:r>
        <w:fldChar w:fldCharType="begin"/>
      </w:r>
      <w:r>
        <w:instrText xml:space="preserve"> TOC \o "1-3" \h \z \u </w:instrText>
      </w:r>
      <w:r>
        <w:fldChar w:fldCharType="separate"/>
      </w:r>
      <w:hyperlink w:anchor="_Toc49332443" w:history="1">
        <w:r w:rsidR="00EE3C71" w:rsidRPr="00324A12">
          <w:rPr>
            <w:rStyle w:val="Hyperlink"/>
          </w:rPr>
          <w:t>Foreword</w:t>
        </w:r>
        <w:r w:rsidR="00EE3C71">
          <w:rPr>
            <w:webHidden/>
          </w:rPr>
          <w:tab/>
        </w:r>
        <w:r w:rsidR="00EE3C71">
          <w:rPr>
            <w:webHidden/>
          </w:rPr>
          <w:fldChar w:fldCharType="begin"/>
        </w:r>
        <w:r w:rsidR="00EE3C71">
          <w:rPr>
            <w:webHidden/>
          </w:rPr>
          <w:instrText xml:space="preserve"> PAGEREF _Toc49332443 \h </w:instrText>
        </w:r>
        <w:r w:rsidR="00EE3C71">
          <w:rPr>
            <w:webHidden/>
          </w:rPr>
        </w:r>
        <w:r w:rsidR="00EE3C71">
          <w:rPr>
            <w:webHidden/>
          </w:rPr>
          <w:fldChar w:fldCharType="separate"/>
        </w:r>
        <w:r w:rsidR="00982F21">
          <w:rPr>
            <w:webHidden/>
          </w:rPr>
          <w:t>5</w:t>
        </w:r>
        <w:r w:rsidR="00EE3C71">
          <w:rPr>
            <w:webHidden/>
          </w:rPr>
          <w:fldChar w:fldCharType="end"/>
        </w:r>
      </w:hyperlink>
    </w:p>
    <w:p w14:paraId="2D30F011" w14:textId="55FE6521" w:rsidR="00EE3C71" w:rsidRDefault="00E2764E">
      <w:pPr>
        <w:pStyle w:val="TOC1"/>
        <w:rPr>
          <w:rFonts w:asciiTheme="minorHAnsi" w:eastAsiaTheme="minorEastAsia" w:hAnsiTheme="minorHAnsi" w:cstheme="minorBidi"/>
          <w:b w:val="0"/>
          <w:sz w:val="24"/>
          <w:lang w:val="it-IT" w:eastAsia="it-IT"/>
        </w:rPr>
      </w:pPr>
      <w:hyperlink w:anchor="_Toc49332444" w:history="1">
        <w:r w:rsidR="00EE3C71" w:rsidRPr="00324A12">
          <w:rPr>
            <w:rStyle w:val="Hyperlink"/>
          </w:rPr>
          <w:t>1</w:t>
        </w:r>
        <w:r w:rsidR="00EE3C71">
          <w:rPr>
            <w:rFonts w:asciiTheme="minorHAnsi" w:eastAsiaTheme="minorEastAsia" w:hAnsiTheme="minorHAnsi" w:cstheme="minorBidi"/>
            <w:b w:val="0"/>
            <w:sz w:val="24"/>
            <w:lang w:val="it-IT" w:eastAsia="it-IT"/>
          </w:rPr>
          <w:tab/>
        </w:r>
        <w:r w:rsidR="00EE3C71" w:rsidRPr="00324A12">
          <w:rPr>
            <w:rStyle w:val="Hyperlink"/>
          </w:rPr>
          <w:t>Introduction</w:t>
        </w:r>
        <w:r w:rsidR="00EE3C71">
          <w:rPr>
            <w:webHidden/>
          </w:rPr>
          <w:tab/>
        </w:r>
        <w:r w:rsidR="00EE3C71">
          <w:rPr>
            <w:webHidden/>
          </w:rPr>
          <w:fldChar w:fldCharType="begin"/>
        </w:r>
        <w:r w:rsidR="00EE3C71">
          <w:rPr>
            <w:webHidden/>
          </w:rPr>
          <w:instrText xml:space="preserve"> PAGEREF _Toc49332444 \h </w:instrText>
        </w:r>
        <w:r w:rsidR="00EE3C71">
          <w:rPr>
            <w:webHidden/>
          </w:rPr>
        </w:r>
        <w:r w:rsidR="00EE3C71">
          <w:rPr>
            <w:webHidden/>
          </w:rPr>
          <w:fldChar w:fldCharType="separate"/>
        </w:r>
        <w:r w:rsidR="00982F21">
          <w:rPr>
            <w:webHidden/>
          </w:rPr>
          <w:t>7</w:t>
        </w:r>
        <w:r w:rsidR="00EE3C71">
          <w:rPr>
            <w:webHidden/>
          </w:rPr>
          <w:fldChar w:fldCharType="end"/>
        </w:r>
      </w:hyperlink>
    </w:p>
    <w:p w14:paraId="49768322" w14:textId="48FED58D" w:rsidR="00EE3C71" w:rsidRDefault="00E2764E">
      <w:pPr>
        <w:pStyle w:val="TOC1"/>
        <w:rPr>
          <w:rFonts w:asciiTheme="minorHAnsi" w:eastAsiaTheme="minorEastAsia" w:hAnsiTheme="minorHAnsi" w:cstheme="minorBidi"/>
          <w:b w:val="0"/>
          <w:sz w:val="24"/>
          <w:lang w:val="it-IT" w:eastAsia="it-IT"/>
        </w:rPr>
      </w:pPr>
      <w:hyperlink w:anchor="_Toc49332445" w:history="1">
        <w:r w:rsidR="00EE3C71" w:rsidRPr="00324A12">
          <w:rPr>
            <w:rStyle w:val="Hyperlink"/>
          </w:rPr>
          <w:t>2</w:t>
        </w:r>
        <w:r w:rsidR="00EE3C71">
          <w:rPr>
            <w:rFonts w:asciiTheme="minorHAnsi" w:eastAsiaTheme="minorEastAsia" w:hAnsiTheme="minorHAnsi" w:cstheme="minorBidi"/>
            <w:b w:val="0"/>
            <w:sz w:val="24"/>
            <w:lang w:val="it-IT" w:eastAsia="it-IT"/>
          </w:rPr>
          <w:tab/>
        </w:r>
        <w:r w:rsidR="00EE3C71" w:rsidRPr="00324A12">
          <w:rPr>
            <w:rStyle w:val="Hyperlink"/>
          </w:rPr>
          <w:t>Background and framework</w:t>
        </w:r>
        <w:r w:rsidR="00EE3C71">
          <w:rPr>
            <w:webHidden/>
          </w:rPr>
          <w:tab/>
        </w:r>
        <w:r w:rsidR="00EE3C71">
          <w:rPr>
            <w:webHidden/>
          </w:rPr>
          <w:fldChar w:fldCharType="begin"/>
        </w:r>
        <w:r w:rsidR="00EE3C71">
          <w:rPr>
            <w:webHidden/>
          </w:rPr>
          <w:instrText xml:space="preserve"> PAGEREF _Toc49332445 \h </w:instrText>
        </w:r>
        <w:r w:rsidR="00EE3C71">
          <w:rPr>
            <w:webHidden/>
          </w:rPr>
        </w:r>
        <w:r w:rsidR="00EE3C71">
          <w:rPr>
            <w:webHidden/>
          </w:rPr>
          <w:fldChar w:fldCharType="separate"/>
        </w:r>
        <w:r w:rsidR="00982F21">
          <w:rPr>
            <w:webHidden/>
          </w:rPr>
          <w:t>7</w:t>
        </w:r>
        <w:r w:rsidR="00EE3C71">
          <w:rPr>
            <w:webHidden/>
          </w:rPr>
          <w:fldChar w:fldCharType="end"/>
        </w:r>
      </w:hyperlink>
    </w:p>
    <w:p w14:paraId="629189B7" w14:textId="62DCA281" w:rsidR="00EE3C71" w:rsidRDefault="00E2764E">
      <w:pPr>
        <w:pStyle w:val="TOC2"/>
        <w:tabs>
          <w:tab w:val="left" w:pos="1440"/>
        </w:tabs>
        <w:rPr>
          <w:rFonts w:asciiTheme="minorHAnsi" w:eastAsiaTheme="minorEastAsia" w:hAnsiTheme="minorHAnsi" w:cstheme="minorBidi"/>
          <w:b w:val="0"/>
          <w:i w:val="0"/>
          <w:lang w:val="it-IT" w:eastAsia="it-IT"/>
        </w:rPr>
      </w:pPr>
      <w:hyperlink w:anchor="_Toc49332446" w:history="1">
        <w:r w:rsidR="00EE3C71" w:rsidRPr="00324A12">
          <w:rPr>
            <w:rStyle w:val="Hyperlink"/>
          </w:rPr>
          <w:t>2.1</w:t>
        </w:r>
        <w:r w:rsidR="00EE3C71">
          <w:rPr>
            <w:rFonts w:asciiTheme="minorHAnsi" w:eastAsiaTheme="minorEastAsia" w:hAnsiTheme="minorHAnsi" w:cstheme="minorBidi"/>
            <w:b w:val="0"/>
            <w:i w:val="0"/>
            <w:lang w:val="it-IT" w:eastAsia="it-IT"/>
          </w:rPr>
          <w:tab/>
        </w:r>
        <w:r w:rsidR="00EE3C71" w:rsidRPr="00324A12">
          <w:rPr>
            <w:rStyle w:val="Hyperlink"/>
          </w:rPr>
          <w:t>Implementation of UPR recommendations</w:t>
        </w:r>
        <w:r w:rsidR="00EE3C71">
          <w:rPr>
            <w:webHidden/>
          </w:rPr>
          <w:tab/>
        </w:r>
        <w:r w:rsidR="00EE3C71">
          <w:rPr>
            <w:webHidden/>
          </w:rPr>
          <w:fldChar w:fldCharType="begin"/>
        </w:r>
        <w:r w:rsidR="00EE3C71">
          <w:rPr>
            <w:webHidden/>
          </w:rPr>
          <w:instrText xml:space="preserve"> PAGEREF _Toc49332446 \h </w:instrText>
        </w:r>
        <w:r w:rsidR="00EE3C71">
          <w:rPr>
            <w:webHidden/>
          </w:rPr>
        </w:r>
        <w:r w:rsidR="00EE3C71">
          <w:rPr>
            <w:webHidden/>
          </w:rPr>
          <w:fldChar w:fldCharType="separate"/>
        </w:r>
        <w:r w:rsidR="00982F21">
          <w:rPr>
            <w:webHidden/>
          </w:rPr>
          <w:t>7</w:t>
        </w:r>
        <w:r w:rsidR="00EE3C71">
          <w:rPr>
            <w:webHidden/>
          </w:rPr>
          <w:fldChar w:fldCharType="end"/>
        </w:r>
      </w:hyperlink>
    </w:p>
    <w:p w14:paraId="045D0D92" w14:textId="20F14B7E" w:rsidR="00EE3C71" w:rsidRDefault="00E2764E">
      <w:pPr>
        <w:pStyle w:val="TOC2"/>
        <w:tabs>
          <w:tab w:val="left" w:pos="1440"/>
        </w:tabs>
        <w:rPr>
          <w:rFonts w:asciiTheme="minorHAnsi" w:eastAsiaTheme="minorEastAsia" w:hAnsiTheme="minorHAnsi" w:cstheme="minorBidi"/>
          <w:b w:val="0"/>
          <w:i w:val="0"/>
          <w:lang w:val="it-IT" w:eastAsia="it-IT"/>
        </w:rPr>
      </w:pPr>
      <w:hyperlink w:anchor="_Toc49332447" w:history="1">
        <w:r w:rsidR="00EE3C71" w:rsidRPr="00324A12">
          <w:rPr>
            <w:rStyle w:val="Hyperlink"/>
          </w:rPr>
          <w:t>2.2</w:t>
        </w:r>
        <w:r w:rsidR="00EE3C71">
          <w:rPr>
            <w:rFonts w:asciiTheme="minorHAnsi" w:eastAsiaTheme="minorEastAsia" w:hAnsiTheme="minorHAnsi" w:cstheme="minorBidi"/>
            <w:b w:val="0"/>
            <w:i w:val="0"/>
            <w:lang w:val="it-IT" w:eastAsia="it-IT"/>
          </w:rPr>
          <w:tab/>
        </w:r>
        <w:r w:rsidR="00EE3C71" w:rsidRPr="00324A12">
          <w:rPr>
            <w:rStyle w:val="Hyperlink"/>
          </w:rPr>
          <w:t>Scope of international obligations</w:t>
        </w:r>
        <w:r w:rsidR="00EE3C71">
          <w:rPr>
            <w:webHidden/>
          </w:rPr>
          <w:tab/>
        </w:r>
        <w:r w:rsidR="00EE3C71">
          <w:rPr>
            <w:webHidden/>
          </w:rPr>
          <w:fldChar w:fldCharType="begin"/>
        </w:r>
        <w:r w:rsidR="00EE3C71">
          <w:rPr>
            <w:webHidden/>
          </w:rPr>
          <w:instrText xml:space="preserve"> PAGEREF _Toc49332447 \h </w:instrText>
        </w:r>
        <w:r w:rsidR="00EE3C71">
          <w:rPr>
            <w:webHidden/>
          </w:rPr>
        </w:r>
        <w:r w:rsidR="00EE3C71">
          <w:rPr>
            <w:webHidden/>
          </w:rPr>
          <w:fldChar w:fldCharType="separate"/>
        </w:r>
        <w:r w:rsidR="00982F21">
          <w:rPr>
            <w:webHidden/>
          </w:rPr>
          <w:t>7</w:t>
        </w:r>
        <w:r w:rsidR="00EE3C71">
          <w:rPr>
            <w:webHidden/>
          </w:rPr>
          <w:fldChar w:fldCharType="end"/>
        </w:r>
      </w:hyperlink>
    </w:p>
    <w:p w14:paraId="00DE5696" w14:textId="1D2CE52A" w:rsidR="00EE3C71" w:rsidRDefault="00E2764E">
      <w:pPr>
        <w:pStyle w:val="TOC2"/>
        <w:tabs>
          <w:tab w:val="left" w:pos="1440"/>
        </w:tabs>
        <w:rPr>
          <w:rFonts w:asciiTheme="minorHAnsi" w:eastAsiaTheme="minorEastAsia" w:hAnsiTheme="minorHAnsi" w:cstheme="minorBidi"/>
          <w:b w:val="0"/>
          <w:i w:val="0"/>
          <w:lang w:val="it-IT" w:eastAsia="it-IT"/>
        </w:rPr>
      </w:pPr>
      <w:hyperlink w:anchor="_Toc49332448" w:history="1">
        <w:r w:rsidR="00EE3C71" w:rsidRPr="00324A12">
          <w:rPr>
            <w:rStyle w:val="Hyperlink"/>
          </w:rPr>
          <w:t>2.3</w:t>
        </w:r>
        <w:r w:rsidR="00EE3C71">
          <w:rPr>
            <w:rFonts w:asciiTheme="minorHAnsi" w:eastAsiaTheme="minorEastAsia" w:hAnsiTheme="minorHAnsi" w:cstheme="minorBidi"/>
            <w:b w:val="0"/>
            <w:i w:val="0"/>
            <w:lang w:val="it-IT" w:eastAsia="it-IT"/>
          </w:rPr>
          <w:tab/>
        </w:r>
        <w:r w:rsidR="00EE3C71" w:rsidRPr="00324A12">
          <w:rPr>
            <w:rStyle w:val="Hyperlink"/>
          </w:rPr>
          <w:t>Constitutional and legislative framework</w:t>
        </w:r>
        <w:r w:rsidR="00EE3C71">
          <w:rPr>
            <w:webHidden/>
          </w:rPr>
          <w:tab/>
        </w:r>
        <w:r w:rsidR="00EE3C71">
          <w:rPr>
            <w:webHidden/>
          </w:rPr>
          <w:fldChar w:fldCharType="begin"/>
        </w:r>
        <w:r w:rsidR="00EE3C71">
          <w:rPr>
            <w:webHidden/>
          </w:rPr>
          <w:instrText xml:space="preserve"> PAGEREF _Toc49332448 \h </w:instrText>
        </w:r>
        <w:r w:rsidR="00EE3C71">
          <w:rPr>
            <w:webHidden/>
          </w:rPr>
        </w:r>
        <w:r w:rsidR="00EE3C71">
          <w:rPr>
            <w:webHidden/>
          </w:rPr>
          <w:fldChar w:fldCharType="separate"/>
        </w:r>
        <w:r w:rsidR="00982F21">
          <w:rPr>
            <w:webHidden/>
          </w:rPr>
          <w:t>8</w:t>
        </w:r>
        <w:r w:rsidR="00EE3C71">
          <w:rPr>
            <w:webHidden/>
          </w:rPr>
          <w:fldChar w:fldCharType="end"/>
        </w:r>
      </w:hyperlink>
    </w:p>
    <w:p w14:paraId="6CAC62F9" w14:textId="2E332D04" w:rsidR="00EE3C71" w:rsidRDefault="00E2764E">
      <w:pPr>
        <w:pStyle w:val="TOC3"/>
        <w:tabs>
          <w:tab w:val="left" w:pos="2160"/>
        </w:tabs>
        <w:rPr>
          <w:rFonts w:asciiTheme="minorHAnsi" w:eastAsiaTheme="minorEastAsia" w:hAnsiTheme="minorHAnsi" w:cstheme="minorBidi"/>
          <w:i w:val="0"/>
          <w:lang w:val="it-IT" w:eastAsia="it-IT"/>
        </w:rPr>
      </w:pPr>
      <w:hyperlink w:anchor="_Toc49332449" w:history="1">
        <w:r w:rsidR="00EE3C71" w:rsidRPr="00324A12">
          <w:rPr>
            <w:rStyle w:val="Hyperlink"/>
          </w:rPr>
          <w:t>(a)</w:t>
        </w:r>
        <w:r w:rsidR="00EE3C71">
          <w:rPr>
            <w:rFonts w:asciiTheme="minorHAnsi" w:eastAsiaTheme="minorEastAsia" w:hAnsiTheme="minorHAnsi" w:cstheme="minorBidi"/>
            <w:i w:val="0"/>
            <w:lang w:val="it-IT" w:eastAsia="it-IT"/>
          </w:rPr>
          <w:tab/>
        </w:r>
        <w:r w:rsidR="00EE3C71" w:rsidRPr="00324A12">
          <w:rPr>
            <w:rStyle w:val="Hyperlink"/>
          </w:rPr>
          <w:t>Human rights education</w:t>
        </w:r>
        <w:r w:rsidR="00EE3C71">
          <w:rPr>
            <w:webHidden/>
          </w:rPr>
          <w:tab/>
        </w:r>
        <w:r w:rsidR="00EE3C71">
          <w:rPr>
            <w:webHidden/>
          </w:rPr>
          <w:fldChar w:fldCharType="begin"/>
        </w:r>
        <w:r w:rsidR="00EE3C71">
          <w:rPr>
            <w:webHidden/>
          </w:rPr>
          <w:instrText xml:space="preserve"> PAGEREF _Toc49332449 \h </w:instrText>
        </w:r>
        <w:r w:rsidR="00EE3C71">
          <w:rPr>
            <w:webHidden/>
          </w:rPr>
        </w:r>
        <w:r w:rsidR="00EE3C71">
          <w:rPr>
            <w:webHidden/>
          </w:rPr>
          <w:fldChar w:fldCharType="separate"/>
        </w:r>
        <w:r w:rsidR="00982F21">
          <w:rPr>
            <w:webHidden/>
          </w:rPr>
          <w:t>9</w:t>
        </w:r>
        <w:r w:rsidR="00EE3C71">
          <w:rPr>
            <w:webHidden/>
          </w:rPr>
          <w:fldChar w:fldCharType="end"/>
        </w:r>
      </w:hyperlink>
    </w:p>
    <w:p w14:paraId="2C5DEA4A" w14:textId="102C22A5" w:rsidR="00EE3C71" w:rsidRDefault="00E2764E">
      <w:pPr>
        <w:pStyle w:val="TOC1"/>
        <w:rPr>
          <w:rFonts w:asciiTheme="minorHAnsi" w:eastAsiaTheme="minorEastAsia" w:hAnsiTheme="minorHAnsi" w:cstheme="minorBidi"/>
          <w:b w:val="0"/>
          <w:sz w:val="24"/>
          <w:lang w:val="it-IT" w:eastAsia="it-IT"/>
        </w:rPr>
      </w:pPr>
      <w:hyperlink w:anchor="_Toc49332450" w:history="1">
        <w:r w:rsidR="00EE3C71" w:rsidRPr="00324A12">
          <w:rPr>
            <w:rStyle w:val="Hyperlink"/>
          </w:rPr>
          <w:t>3</w:t>
        </w:r>
        <w:r w:rsidR="00EE3C71">
          <w:rPr>
            <w:rFonts w:asciiTheme="minorHAnsi" w:eastAsiaTheme="minorEastAsia" w:hAnsiTheme="minorHAnsi" w:cstheme="minorBidi"/>
            <w:b w:val="0"/>
            <w:sz w:val="24"/>
            <w:lang w:val="it-IT" w:eastAsia="it-IT"/>
          </w:rPr>
          <w:tab/>
        </w:r>
        <w:r w:rsidR="00EE3C71" w:rsidRPr="00324A12">
          <w:rPr>
            <w:rStyle w:val="Hyperlink"/>
          </w:rPr>
          <w:t>Promotion and protection of human rights on the ground</w:t>
        </w:r>
        <w:r w:rsidR="00EE3C71">
          <w:rPr>
            <w:webHidden/>
          </w:rPr>
          <w:tab/>
        </w:r>
        <w:r w:rsidR="00EE3C71">
          <w:rPr>
            <w:webHidden/>
          </w:rPr>
          <w:fldChar w:fldCharType="begin"/>
        </w:r>
        <w:r w:rsidR="00EE3C71">
          <w:rPr>
            <w:webHidden/>
          </w:rPr>
          <w:instrText xml:space="preserve"> PAGEREF _Toc49332450 \h </w:instrText>
        </w:r>
        <w:r w:rsidR="00EE3C71">
          <w:rPr>
            <w:webHidden/>
          </w:rPr>
        </w:r>
        <w:r w:rsidR="00EE3C71">
          <w:rPr>
            <w:webHidden/>
          </w:rPr>
          <w:fldChar w:fldCharType="separate"/>
        </w:r>
        <w:r w:rsidR="00982F21">
          <w:rPr>
            <w:webHidden/>
          </w:rPr>
          <w:t>9</w:t>
        </w:r>
        <w:r w:rsidR="00EE3C71">
          <w:rPr>
            <w:webHidden/>
          </w:rPr>
          <w:fldChar w:fldCharType="end"/>
        </w:r>
      </w:hyperlink>
    </w:p>
    <w:p w14:paraId="29F1D341" w14:textId="2C509DC9" w:rsidR="00EE3C71" w:rsidRDefault="00E2764E">
      <w:pPr>
        <w:pStyle w:val="TOC2"/>
        <w:tabs>
          <w:tab w:val="left" w:pos="1440"/>
        </w:tabs>
        <w:rPr>
          <w:rFonts w:asciiTheme="minorHAnsi" w:eastAsiaTheme="minorEastAsia" w:hAnsiTheme="minorHAnsi" w:cstheme="minorBidi"/>
          <w:b w:val="0"/>
          <w:i w:val="0"/>
          <w:lang w:val="it-IT" w:eastAsia="it-IT"/>
        </w:rPr>
      </w:pPr>
      <w:hyperlink w:anchor="_Toc49332451" w:history="1">
        <w:r w:rsidR="00EE3C71" w:rsidRPr="00324A12">
          <w:rPr>
            <w:rStyle w:val="Hyperlink"/>
          </w:rPr>
          <w:t>3.1</w:t>
        </w:r>
        <w:r w:rsidR="00EE3C71">
          <w:rPr>
            <w:rFonts w:asciiTheme="minorHAnsi" w:eastAsiaTheme="minorEastAsia" w:hAnsiTheme="minorHAnsi" w:cstheme="minorBidi"/>
            <w:b w:val="0"/>
            <w:i w:val="0"/>
            <w:lang w:val="it-IT" w:eastAsia="it-IT"/>
          </w:rPr>
          <w:tab/>
        </w:r>
        <w:r w:rsidR="00EE3C71" w:rsidRPr="00324A12">
          <w:rPr>
            <w:rStyle w:val="Hyperlink"/>
          </w:rPr>
          <w:t>Aboriginal and Torres Strait Islander peoples</w:t>
        </w:r>
        <w:r w:rsidR="00EE3C71">
          <w:rPr>
            <w:webHidden/>
          </w:rPr>
          <w:tab/>
        </w:r>
        <w:r w:rsidR="00EE3C71">
          <w:rPr>
            <w:webHidden/>
          </w:rPr>
          <w:fldChar w:fldCharType="begin"/>
        </w:r>
        <w:r w:rsidR="00EE3C71">
          <w:rPr>
            <w:webHidden/>
          </w:rPr>
          <w:instrText xml:space="preserve"> PAGEREF _Toc49332451 \h </w:instrText>
        </w:r>
        <w:r w:rsidR="00EE3C71">
          <w:rPr>
            <w:webHidden/>
          </w:rPr>
        </w:r>
        <w:r w:rsidR="00EE3C71">
          <w:rPr>
            <w:webHidden/>
          </w:rPr>
          <w:fldChar w:fldCharType="separate"/>
        </w:r>
        <w:r w:rsidR="00982F21">
          <w:rPr>
            <w:webHidden/>
          </w:rPr>
          <w:t>9</w:t>
        </w:r>
        <w:r w:rsidR="00EE3C71">
          <w:rPr>
            <w:webHidden/>
          </w:rPr>
          <w:fldChar w:fldCharType="end"/>
        </w:r>
      </w:hyperlink>
    </w:p>
    <w:p w14:paraId="3D422B32" w14:textId="4A2D84DB" w:rsidR="00EE3C71" w:rsidRDefault="00E2764E">
      <w:pPr>
        <w:pStyle w:val="TOC2"/>
        <w:tabs>
          <w:tab w:val="left" w:pos="1440"/>
        </w:tabs>
        <w:rPr>
          <w:rFonts w:asciiTheme="minorHAnsi" w:eastAsiaTheme="minorEastAsia" w:hAnsiTheme="minorHAnsi" w:cstheme="minorBidi"/>
          <w:b w:val="0"/>
          <w:i w:val="0"/>
          <w:lang w:val="it-IT" w:eastAsia="it-IT"/>
        </w:rPr>
      </w:pPr>
      <w:hyperlink w:anchor="_Toc49332452" w:history="1">
        <w:r w:rsidR="00EE3C71" w:rsidRPr="00324A12">
          <w:rPr>
            <w:rStyle w:val="Hyperlink"/>
          </w:rPr>
          <w:t>3.2</w:t>
        </w:r>
        <w:r w:rsidR="00EE3C71">
          <w:rPr>
            <w:rFonts w:asciiTheme="minorHAnsi" w:eastAsiaTheme="minorEastAsia" w:hAnsiTheme="minorHAnsi" w:cstheme="minorBidi"/>
            <w:b w:val="0"/>
            <w:i w:val="0"/>
            <w:lang w:val="it-IT" w:eastAsia="it-IT"/>
          </w:rPr>
          <w:tab/>
        </w:r>
        <w:r w:rsidR="00EE3C71" w:rsidRPr="00324A12">
          <w:rPr>
            <w:rStyle w:val="Hyperlink"/>
          </w:rPr>
          <w:t>Gender equality</w:t>
        </w:r>
        <w:r w:rsidR="00EE3C71">
          <w:rPr>
            <w:webHidden/>
          </w:rPr>
          <w:tab/>
        </w:r>
        <w:r w:rsidR="00EE3C71">
          <w:rPr>
            <w:webHidden/>
          </w:rPr>
          <w:fldChar w:fldCharType="begin"/>
        </w:r>
        <w:r w:rsidR="00EE3C71">
          <w:rPr>
            <w:webHidden/>
          </w:rPr>
          <w:instrText xml:space="preserve"> PAGEREF _Toc49332452 \h </w:instrText>
        </w:r>
        <w:r w:rsidR="00EE3C71">
          <w:rPr>
            <w:webHidden/>
          </w:rPr>
        </w:r>
        <w:r w:rsidR="00EE3C71">
          <w:rPr>
            <w:webHidden/>
          </w:rPr>
          <w:fldChar w:fldCharType="separate"/>
        </w:r>
        <w:r w:rsidR="00982F21">
          <w:rPr>
            <w:webHidden/>
          </w:rPr>
          <w:t>10</w:t>
        </w:r>
        <w:r w:rsidR="00EE3C71">
          <w:rPr>
            <w:webHidden/>
          </w:rPr>
          <w:fldChar w:fldCharType="end"/>
        </w:r>
      </w:hyperlink>
    </w:p>
    <w:p w14:paraId="2E7FFB0D" w14:textId="16FDD574" w:rsidR="00EE3C71" w:rsidRDefault="00E2764E">
      <w:pPr>
        <w:pStyle w:val="TOC2"/>
        <w:tabs>
          <w:tab w:val="left" w:pos="1440"/>
        </w:tabs>
        <w:rPr>
          <w:rFonts w:asciiTheme="minorHAnsi" w:eastAsiaTheme="minorEastAsia" w:hAnsiTheme="minorHAnsi" w:cstheme="minorBidi"/>
          <w:b w:val="0"/>
          <w:i w:val="0"/>
          <w:lang w:val="it-IT" w:eastAsia="it-IT"/>
        </w:rPr>
      </w:pPr>
      <w:hyperlink w:anchor="_Toc49332453" w:history="1">
        <w:r w:rsidR="00EE3C71" w:rsidRPr="00324A12">
          <w:rPr>
            <w:rStyle w:val="Hyperlink"/>
          </w:rPr>
          <w:t>3.3</w:t>
        </w:r>
        <w:r w:rsidR="00EE3C71">
          <w:rPr>
            <w:rFonts w:asciiTheme="minorHAnsi" w:eastAsiaTheme="minorEastAsia" w:hAnsiTheme="minorHAnsi" w:cstheme="minorBidi"/>
            <w:b w:val="0"/>
            <w:i w:val="0"/>
            <w:lang w:val="it-IT" w:eastAsia="it-IT"/>
          </w:rPr>
          <w:tab/>
        </w:r>
        <w:r w:rsidR="00EE3C71" w:rsidRPr="00324A12">
          <w:rPr>
            <w:rStyle w:val="Hyperlink"/>
          </w:rPr>
          <w:t>Older persons</w:t>
        </w:r>
        <w:r w:rsidR="00EE3C71">
          <w:rPr>
            <w:webHidden/>
          </w:rPr>
          <w:tab/>
        </w:r>
        <w:r w:rsidR="00EE3C71">
          <w:rPr>
            <w:webHidden/>
          </w:rPr>
          <w:fldChar w:fldCharType="begin"/>
        </w:r>
        <w:r w:rsidR="00EE3C71">
          <w:rPr>
            <w:webHidden/>
          </w:rPr>
          <w:instrText xml:space="preserve"> PAGEREF _Toc49332453 \h </w:instrText>
        </w:r>
        <w:r w:rsidR="00EE3C71">
          <w:rPr>
            <w:webHidden/>
          </w:rPr>
        </w:r>
        <w:r w:rsidR="00EE3C71">
          <w:rPr>
            <w:webHidden/>
          </w:rPr>
          <w:fldChar w:fldCharType="separate"/>
        </w:r>
        <w:r w:rsidR="00982F21">
          <w:rPr>
            <w:webHidden/>
          </w:rPr>
          <w:t>11</w:t>
        </w:r>
        <w:r w:rsidR="00EE3C71">
          <w:rPr>
            <w:webHidden/>
          </w:rPr>
          <w:fldChar w:fldCharType="end"/>
        </w:r>
      </w:hyperlink>
    </w:p>
    <w:p w14:paraId="7ECEEC0C" w14:textId="4B641592" w:rsidR="00EE3C71" w:rsidRDefault="00E2764E">
      <w:pPr>
        <w:pStyle w:val="TOC2"/>
        <w:tabs>
          <w:tab w:val="left" w:pos="1440"/>
        </w:tabs>
        <w:rPr>
          <w:rFonts w:asciiTheme="minorHAnsi" w:eastAsiaTheme="minorEastAsia" w:hAnsiTheme="minorHAnsi" w:cstheme="minorBidi"/>
          <w:b w:val="0"/>
          <w:i w:val="0"/>
          <w:lang w:val="it-IT" w:eastAsia="it-IT"/>
        </w:rPr>
      </w:pPr>
      <w:hyperlink w:anchor="_Toc49332454" w:history="1">
        <w:r w:rsidR="00EE3C71" w:rsidRPr="00324A12">
          <w:rPr>
            <w:rStyle w:val="Hyperlink"/>
          </w:rPr>
          <w:t>3.4</w:t>
        </w:r>
        <w:r w:rsidR="00EE3C71">
          <w:rPr>
            <w:rFonts w:asciiTheme="minorHAnsi" w:eastAsiaTheme="minorEastAsia" w:hAnsiTheme="minorHAnsi" w:cstheme="minorBidi"/>
            <w:b w:val="0"/>
            <w:i w:val="0"/>
            <w:lang w:val="it-IT" w:eastAsia="it-IT"/>
          </w:rPr>
          <w:tab/>
        </w:r>
        <w:r w:rsidR="00EE3C71" w:rsidRPr="00324A12">
          <w:rPr>
            <w:rStyle w:val="Hyperlink"/>
          </w:rPr>
          <w:t>People with disability</w:t>
        </w:r>
        <w:r w:rsidR="00EE3C71">
          <w:rPr>
            <w:webHidden/>
          </w:rPr>
          <w:tab/>
        </w:r>
        <w:r w:rsidR="00EE3C71">
          <w:rPr>
            <w:webHidden/>
          </w:rPr>
          <w:fldChar w:fldCharType="begin"/>
        </w:r>
        <w:r w:rsidR="00EE3C71">
          <w:rPr>
            <w:webHidden/>
          </w:rPr>
          <w:instrText xml:space="preserve"> PAGEREF _Toc49332454 \h </w:instrText>
        </w:r>
        <w:r w:rsidR="00EE3C71">
          <w:rPr>
            <w:webHidden/>
          </w:rPr>
        </w:r>
        <w:r w:rsidR="00EE3C71">
          <w:rPr>
            <w:webHidden/>
          </w:rPr>
          <w:fldChar w:fldCharType="separate"/>
        </w:r>
        <w:r w:rsidR="00982F21">
          <w:rPr>
            <w:webHidden/>
          </w:rPr>
          <w:t>12</w:t>
        </w:r>
        <w:r w:rsidR="00EE3C71">
          <w:rPr>
            <w:webHidden/>
          </w:rPr>
          <w:fldChar w:fldCharType="end"/>
        </w:r>
      </w:hyperlink>
    </w:p>
    <w:p w14:paraId="63428FC1" w14:textId="5D192872" w:rsidR="00EE3C71" w:rsidRDefault="00E2764E">
      <w:pPr>
        <w:pStyle w:val="TOC2"/>
        <w:tabs>
          <w:tab w:val="left" w:pos="1440"/>
        </w:tabs>
        <w:rPr>
          <w:rFonts w:asciiTheme="minorHAnsi" w:eastAsiaTheme="minorEastAsia" w:hAnsiTheme="minorHAnsi" w:cstheme="minorBidi"/>
          <w:b w:val="0"/>
          <w:i w:val="0"/>
          <w:lang w:val="it-IT" w:eastAsia="it-IT"/>
        </w:rPr>
      </w:pPr>
      <w:hyperlink w:anchor="_Toc49332455" w:history="1">
        <w:r w:rsidR="00EE3C71" w:rsidRPr="00324A12">
          <w:rPr>
            <w:rStyle w:val="Hyperlink"/>
          </w:rPr>
          <w:t>3.5</w:t>
        </w:r>
        <w:r w:rsidR="00EE3C71">
          <w:rPr>
            <w:rFonts w:asciiTheme="minorHAnsi" w:eastAsiaTheme="minorEastAsia" w:hAnsiTheme="minorHAnsi" w:cstheme="minorBidi"/>
            <w:b w:val="0"/>
            <w:i w:val="0"/>
            <w:lang w:val="it-IT" w:eastAsia="it-IT"/>
          </w:rPr>
          <w:tab/>
        </w:r>
        <w:r w:rsidR="00EE3C71" w:rsidRPr="00324A12">
          <w:rPr>
            <w:rStyle w:val="Hyperlink"/>
          </w:rPr>
          <w:t>Lesbian, gay, bisexual, trans, gender diverse and intersex people</w:t>
        </w:r>
        <w:r w:rsidR="00EE3C71">
          <w:rPr>
            <w:webHidden/>
          </w:rPr>
          <w:tab/>
        </w:r>
        <w:r w:rsidR="00EE3C71">
          <w:rPr>
            <w:webHidden/>
          </w:rPr>
          <w:fldChar w:fldCharType="begin"/>
        </w:r>
        <w:r w:rsidR="00EE3C71">
          <w:rPr>
            <w:webHidden/>
          </w:rPr>
          <w:instrText xml:space="preserve"> PAGEREF _Toc49332455 \h </w:instrText>
        </w:r>
        <w:r w:rsidR="00EE3C71">
          <w:rPr>
            <w:webHidden/>
          </w:rPr>
        </w:r>
        <w:r w:rsidR="00EE3C71">
          <w:rPr>
            <w:webHidden/>
          </w:rPr>
          <w:fldChar w:fldCharType="separate"/>
        </w:r>
        <w:r w:rsidR="00982F21">
          <w:rPr>
            <w:webHidden/>
          </w:rPr>
          <w:t>13</w:t>
        </w:r>
        <w:r w:rsidR="00EE3C71">
          <w:rPr>
            <w:webHidden/>
          </w:rPr>
          <w:fldChar w:fldCharType="end"/>
        </w:r>
      </w:hyperlink>
    </w:p>
    <w:p w14:paraId="0B91C1A6" w14:textId="6B7EF5D9" w:rsidR="00EE3C71" w:rsidRDefault="00E2764E">
      <w:pPr>
        <w:pStyle w:val="TOC2"/>
        <w:tabs>
          <w:tab w:val="left" w:pos="1440"/>
        </w:tabs>
        <w:rPr>
          <w:rFonts w:asciiTheme="minorHAnsi" w:eastAsiaTheme="minorEastAsia" w:hAnsiTheme="minorHAnsi" w:cstheme="minorBidi"/>
          <w:b w:val="0"/>
          <w:i w:val="0"/>
          <w:lang w:val="it-IT" w:eastAsia="it-IT"/>
        </w:rPr>
      </w:pPr>
      <w:hyperlink w:anchor="_Toc49332456" w:history="1">
        <w:r w:rsidR="00EE3C71" w:rsidRPr="00324A12">
          <w:rPr>
            <w:rStyle w:val="Hyperlink"/>
          </w:rPr>
          <w:t>3.6</w:t>
        </w:r>
        <w:r w:rsidR="00EE3C71">
          <w:rPr>
            <w:rFonts w:asciiTheme="minorHAnsi" w:eastAsiaTheme="minorEastAsia" w:hAnsiTheme="minorHAnsi" w:cstheme="minorBidi"/>
            <w:b w:val="0"/>
            <w:i w:val="0"/>
            <w:lang w:val="it-IT" w:eastAsia="it-IT"/>
          </w:rPr>
          <w:tab/>
        </w:r>
        <w:r w:rsidR="00EE3C71" w:rsidRPr="00324A12">
          <w:rPr>
            <w:rStyle w:val="Hyperlink"/>
          </w:rPr>
          <w:t>Rights of the child</w:t>
        </w:r>
        <w:r w:rsidR="00EE3C71">
          <w:rPr>
            <w:webHidden/>
          </w:rPr>
          <w:tab/>
        </w:r>
        <w:r w:rsidR="00EE3C71">
          <w:rPr>
            <w:webHidden/>
          </w:rPr>
          <w:fldChar w:fldCharType="begin"/>
        </w:r>
        <w:r w:rsidR="00EE3C71">
          <w:rPr>
            <w:webHidden/>
          </w:rPr>
          <w:instrText xml:space="preserve"> PAGEREF _Toc49332456 \h </w:instrText>
        </w:r>
        <w:r w:rsidR="00EE3C71">
          <w:rPr>
            <w:webHidden/>
          </w:rPr>
        </w:r>
        <w:r w:rsidR="00EE3C71">
          <w:rPr>
            <w:webHidden/>
          </w:rPr>
          <w:fldChar w:fldCharType="separate"/>
        </w:r>
        <w:r w:rsidR="00982F21">
          <w:rPr>
            <w:webHidden/>
          </w:rPr>
          <w:t>13</w:t>
        </w:r>
        <w:r w:rsidR="00EE3C71">
          <w:rPr>
            <w:webHidden/>
          </w:rPr>
          <w:fldChar w:fldCharType="end"/>
        </w:r>
      </w:hyperlink>
    </w:p>
    <w:p w14:paraId="71BEAB4F" w14:textId="28FBD7FC" w:rsidR="00EE3C71" w:rsidRDefault="00E2764E">
      <w:pPr>
        <w:pStyle w:val="TOC2"/>
        <w:tabs>
          <w:tab w:val="left" w:pos="1440"/>
        </w:tabs>
        <w:rPr>
          <w:rFonts w:asciiTheme="minorHAnsi" w:eastAsiaTheme="minorEastAsia" w:hAnsiTheme="minorHAnsi" w:cstheme="minorBidi"/>
          <w:b w:val="0"/>
          <w:i w:val="0"/>
          <w:lang w:val="it-IT" w:eastAsia="it-IT"/>
        </w:rPr>
      </w:pPr>
      <w:hyperlink w:anchor="_Toc49332457" w:history="1">
        <w:r w:rsidR="00EE3C71" w:rsidRPr="00324A12">
          <w:rPr>
            <w:rStyle w:val="Hyperlink"/>
          </w:rPr>
          <w:t>3.7</w:t>
        </w:r>
        <w:r w:rsidR="00EE3C71">
          <w:rPr>
            <w:rFonts w:asciiTheme="minorHAnsi" w:eastAsiaTheme="minorEastAsia" w:hAnsiTheme="minorHAnsi" w:cstheme="minorBidi"/>
            <w:b w:val="0"/>
            <w:i w:val="0"/>
            <w:lang w:val="it-IT" w:eastAsia="it-IT"/>
          </w:rPr>
          <w:tab/>
        </w:r>
        <w:r w:rsidR="00EE3C71" w:rsidRPr="00324A12">
          <w:rPr>
            <w:rStyle w:val="Hyperlink"/>
          </w:rPr>
          <w:t>Refugees, asylum seekers and migrants</w:t>
        </w:r>
        <w:r w:rsidR="00EE3C71">
          <w:rPr>
            <w:webHidden/>
          </w:rPr>
          <w:tab/>
        </w:r>
        <w:r w:rsidR="00EE3C71">
          <w:rPr>
            <w:webHidden/>
          </w:rPr>
          <w:fldChar w:fldCharType="begin"/>
        </w:r>
        <w:r w:rsidR="00EE3C71">
          <w:rPr>
            <w:webHidden/>
          </w:rPr>
          <w:instrText xml:space="preserve"> PAGEREF _Toc49332457 \h </w:instrText>
        </w:r>
        <w:r w:rsidR="00EE3C71">
          <w:rPr>
            <w:webHidden/>
          </w:rPr>
        </w:r>
        <w:r w:rsidR="00EE3C71">
          <w:rPr>
            <w:webHidden/>
          </w:rPr>
          <w:fldChar w:fldCharType="separate"/>
        </w:r>
        <w:r w:rsidR="00982F21">
          <w:rPr>
            <w:webHidden/>
          </w:rPr>
          <w:t>14</w:t>
        </w:r>
        <w:r w:rsidR="00EE3C71">
          <w:rPr>
            <w:webHidden/>
          </w:rPr>
          <w:fldChar w:fldCharType="end"/>
        </w:r>
      </w:hyperlink>
    </w:p>
    <w:p w14:paraId="3ABEE3C5" w14:textId="004CD8CB" w:rsidR="00EE3C71" w:rsidRDefault="00E2764E">
      <w:pPr>
        <w:pStyle w:val="TOC2"/>
        <w:tabs>
          <w:tab w:val="left" w:pos="1440"/>
        </w:tabs>
        <w:rPr>
          <w:rFonts w:asciiTheme="minorHAnsi" w:eastAsiaTheme="minorEastAsia" w:hAnsiTheme="minorHAnsi" w:cstheme="minorBidi"/>
          <w:b w:val="0"/>
          <w:i w:val="0"/>
          <w:lang w:val="it-IT" w:eastAsia="it-IT"/>
        </w:rPr>
      </w:pPr>
      <w:hyperlink w:anchor="_Toc49332458" w:history="1">
        <w:r w:rsidR="00EE3C71" w:rsidRPr="00324A12">
          <w:rPr>
            <w:rStyle w:val="Hyperlink"/>
          </w:rPr>
          <w:t>3.8</w:t>
        </w:r>
        <w:r w:rsidR="00EE3C71">
          <w:rPr>
            <w:rFonts w:asciiTheme="minorHAnsi" w:eastAsiaTheme="minorEastAsia" w:hAnsiTheme="minorHAnsi" w:cstheme="minorBidi"/>
            <w:b w:val="0"/>
            <w:i w:val="0"/>
            <w:lang w:val="it-IT" w:eastAsia="it-IT"/>
          </w:rPr>
          <w:tab/>
        </w:r>
        <w:r w:rsidR="00EE3C71" w:rsidRPr="00324A12">
          <w:rPr>
            <w:rStyle w:val="Hyperlink"/>
          </w:rPr>
          <w:t>People from culturally and linguistically diverse backgrounds</w:t>
        </w:r>
        <w:r w:rsidR="00EE3C71">
          <w:rPr>
            <w:webHidden/>
          </w:rPr>
          <w:tab/>
        </w:r>
        <w:r w:rsidR="00EE3C71">
          <w:rPr>
            <w:webHidden/>
          </w:rPr>
          <w:fldChar w:fldCharType="begin"/>
        </w:r>
        <w:r w:rsidR="00EE3C71">
          <w:rPr>
            <w:webHidden/>
          </w:rPr>
          <w:instrText xml:space="preserve"> PAGEREF _Toc49332458 \h </w:instrText>
        </w:r>
        <w:r w:rsidR="00EE3C71">
          <w:rPr>
            <w:webHidden/>
          </w:rPr>
        </w:r>
        <w:r w:rsidR="00EE3C71">
          <w:rPr>
            <w:webHidden/>
          </w:rPr>
          <w:fldChar w:fldCharType="separate"/>
        </w:r>
        <w:r w:rsidR="00982F21">
          <w:rPr>
            <w:webHidden/>
          </w:rPr>
          <w:t>15</w:t>
        </w:r>
        <w:r w:rsidR="00EE3C71">
          <w:rPr>
            <w:webHidden/>
          </w:rPr>
          <w:fldChar w:fldCharType="end"/>
        </w:r>
      </w:hyperlink>
    </w:p>
    <w:p w14:paraId="4834CFF6" w14:textId="01D3841D" w:rsidR="00EE3C71" w:rsidRDefault="00E2764E">
      <w:pPr>
        <w:pStyle w:val="TOC1"/>
        <w:rPr>
          <w:rFonts w:asciiTheme="minorHAnsi" w:eastAsiaTheme="minorEastAsia" w:hAnsiTheme="minorHAnsi" w:cstheme="minorBidi"/>
          <w:b w:val="0"/>
          <w:sz w:val="24"/>
          <w:lang w:val="it-IT" w:eastAsia="it-IT"/>
        </w:rPr>
      </w:pPr>
      <w:hyperlink w:anchor="_Toc49332459" w:history="1">
        <w:r w:rsidR="00EE3C71" w:rsidRPr="00324A12">
          <w:rPr>
            <w:rStyle w:val="Hyperlink"/>
          </w:rPr>
          <w:t>4</w:t>
        </w:r>
        <w:r w:rsidR="00EE3C71">
          <w:rPr>
            <w:rFonts w:asciiTheme="minorHAnsi" w:eastAsiaTheme="minorEastAsia" w:hAnsiTheme="minorHAnsi" w:cstheme="minorBidi"/>
            <w:b w:val="0"/>
            <w:sz w:val="24"/>
            <w:lang w:val="it-IT" w:eastAsia="it-IT"/>
          </w:rPr>
          <w:tab/>
        </w:r>
        <w:r w:rsidR="00EE3C71" w:rsidRPr="00324A12">
          <w:rPr>
            <w:rStyle w:val="Hyperlink"/>
          </w:rPr>
          <w:t>Economic, social and cultural rights</w:t>
        </w:r>
        <w:r w:rsidR="00EE3C71">
          <w:rPr>
            <w:webHidden/>
          </w:rPr>
          <w:tab/>
        </w:r>
        <w:r w:rsidR="00EE3C71">
          <w:rPr>
            <w:webHidden/>
          </w:rPr>
          <w:fldChar w:fldCharType="begin"/>
        </w:r>
        <w:r w:rsidR="00EE3C71">
          <w:rPr>
            <w:webHidden/>
          </w:rPr>
          <w:instrText xml:space="preserve"> PAGEREF _Toc49332459 \h </w:instrText>
        </w:r>
        <w:r w:rsidR="00EE3C71">
          <w:rPr>
            <w:webHidden/>
          </w:rPr>
        </w:r>
        <w:r w:rsidR="00EE3C71">
          <w:rPr>
            <w:webHidden/>
          </w:rPr>
          <w:fldChar w:fldCharType="separate"/>
        </w:r>
        <w:r w:rsidR="00982F21">
          <w:rPr>
            <w:webHidden/>
          </w:rPr>
          <w:t>16</w:t>
        </w:r>
        <w:r w:rsidR="00EE3C71">
          <w:rPr>
            <w:webHidden/>
          </w:rPr>
          <w:fldChar w:fldCharType="end"/>
        </w:r>
      </w:hyperlink>
    </w:p>
    <w:p w14:paraId="2D1AF094" w14:textId="0D9B4D1A" w:rsidR="00EE3C71" w:rsidRDefault="00E2764E">
      <w:pPr>
        <w:pStyle w:val="TOC3"/>
        <w:tabs>
          <w:tab w:val="left" w:pos="2160"/>
        </w:tabs>
        <w:rPr>
          <w:rFonts w:asciiTheme="minorHAnsi" w:eastAsiaTheme="minorEastAsia" w:hAnsiTheme="minorHAnsi" w:cstheme="minorBidi"/>
          <w:i w:val="0"/>
          <w:lang w:val="it-IT" w:eastAsia="it-IT"/>
        </w:rPr>
      </w:pPr>
      <w:hyperlink w:anchor="_Toc49332460" w:history="1">
        <w:r w:rsidR="00EE3C71" w:rsidRPr="00324A12">
          <w:rPr>
            <w:rStyle w:val="Hyperlink"/>
          </w:rPr>
          <w:t>(a)</w:t>
        </w:r>
        <w:r w:rsidR="00EE3C71">
          <w:rPr>
            <w:rFonts w:asciiTheme="minorHAnsi" w:eastAsiaTheme="minorEastAsia" w:hAnsiTheme="minorHAnsi" w:cstheme="minorBidi"/>
            <w:i w:val="0"/>
            <w:lang w:val="it-IT" w:eastAsia="it-IT"/>
          </w:rPr>
          <w:tab/>
        </w:r>
        <w:r w:rsidR="00EE3C71" w:rsidRPr="00324A12">
          <w:rPr>
            <w:rStyle w:val="Hyperlink"/>
          </w:rPr>
          <w:t>Right to social security</w:t>
        </w:r>
        <w:r w:rsidR="00EE3C71">
          <w:rPr>
            <w:webHidden/>
          </w:rPr>
          <w:tab/>
        </w:r>
        <w:r w:rsidR="00EE3C71">
          <w:rPr>
            <w:webHidden/>
          </w:rPr>
          <w:fldChar w:fldCharType="begin"/>
        </w:r>
        <w:r w:rsidR="00EE3C71">
          <w:rPr>
            <w:webHidden/>
          </w:rPr>
          <w:instrText xml:space="preserve"> PAGEREF _Toc49332460 \h </w:instrText>
        </w:r>
        <w:r w:rsidR="00EE3C71">
          <w:rPr>
            <w:webHidden/>
          </w:rPr>
        </w:r>
        <w:r w:rsidR="00EE3C71">
          <w:rPr>
            <w:webHidden/>
          </w:rPr>
          <w:fldChar w:fldCharType="separate"/>
        </w:r>
        <w:r w:rsidR="00982F21">
          <w:rPr>
            <w:webHidden/>
          </w:rPr>
          <w:t>16</w:t>
        </w:r>
        <w:r w:rsidR="00EE3C71">
          <w:rPr>
            <w:webHidden/>
          </w:rPr>
          <w:fldChar w:fldCharType="end"/>
        </w:r>
      </w:hyperlink>
    </w:p>
    <w:p w14:paraId="7D8C19EE" w14:textId="30286110" w:rsidR="00EE3C71" w:rsidRDefault="00E2764E">
      <w:pPr>
        <w:pStyle w:val="TOC3"/>
        <w:tabs>
          <w:tab w:val="left" w:pos="2160"/>
        </w:tabs>
        <w:rPr>
          <w:rFonts w:asciiTheme="minorHAnsi" w:eastAsiaTheme="minorEastAsia" w:hAnsiTheme="minorHAnsi" w:cstheme="minorBidi"/>
          <w:i w:val="0"/>
          <w:lang w:val="it-IT" w:eastAsia="it-IT"/>
        </w:rPr>
      </w:pPr>
      <w:hyperlink w:anchor="_Toc49332461" w:history="1">
        <w:r w:rsidR="00EE3C71" w:rsidRPr="00324A12">
          <w:rPr>
            <w:rStyle w:val="Hyperlink"/>
          </w:rPr>
          <w:t>(b)</w:t>
        </w:r>
        <w:r w:rsidR="00EE3C71">
          <w:rPr>
            <w:rFonts w:asciiTheme="minorHAnsi" w:eastAsiaTheme="minorEastAsia" w:hAnsiTheme="minorHAnsi" w:cstheme="minorBidi"/>
            <w:i w:val="0"/>
            <w:lang w:val="it-IT" w:eastAsia="it-IT"/>
          </w:rPr>
          <w:tab/>
        </w:r>
        <w:r w:rsidR="00EE3C71" w:rsidRPr="00324A12">
          <w:rPr>
            <w:rStyle w:val="Hyperlink"/>
          </w:rPr>
          <w:t>Children: health and education</w:t>
        </w:r>
        <w:r w:rsidR="00EE3C71">
          <w:rPr>
            <w:webHidden/>
          </w:rPr>
          <w:tab/>
        </w:r>
        <w:r w:rsidR="00EE3C71">
          <w:rPr>
            <w:webHidden/>
          </w:rPr>
          <w:fldChar w:fldCharType="begin"/>
        </w:r>
        <w:r w:rsidR="00EE3C71">
          <w:rPr>
            <w:webHidden/>
          </w:rPr>
          <w:instrText xml:space="preserve"> PAGEREF _Toc49332461 \h </w:instrText>
        </w:r>
        <w:r w:rsidR="00EE3C71">
          <w:rPr>
            <w:webHidden/>
          </w:rPr>
        </w:r>
        <w:r w:rsidR="00EE3C71">
          <w:rPr>
            <w:webHidden/>
          </w:rPr>
          <w:fldChar w:fldCharType="separate"/>
        </w:r>
        <w:r w:rsidR="00982F21">
          <w:rPr>
            <w:webHidden/>
          </w:rPr>
          <w:t>16</w:t>
        </w:r>
        <w:r w:rsidR="00EE3C71">
          <w:rPr>
            <w:webHidden/>
          </w:rPr>
          <w:fldChar w:fldCharType="end"/>
        </w:r>
      </w:hyperlink>
    </w:p>
    <w:p w14:paraId="02CBBA33" w14:textId="30862DE9" w:rsidR="00EE3C71" w:rsidRDefault="00E2764E">
      <w:pPr>
        <w:pStyle w:val="TOC3"/>
        <w:tabs>
          <w:tab w:val="left" w:pos="2160"/>
        </w:tabs>
        <w:rPr>
          <w:rFonts w:asciiTheme="minorHAnsi" w:eastAsiaTheme="minorEastAsia" w:hAnsiTheme="minorHAnsi" w:cstheme="minorBidi"/>
          <w:i w:val="0"/>
          <w:lang w:val="it-IT" w:eastAsia="it-IT"/>
        </w:rPr>
      </w:pPr>
      <w:hyperlink w:anchor="_Toc49332462" w:history="1">
        <w:r w:rsidR="00EE3C71" w:rsidRPr="00324A12">
          <w:rPr>
            <w:rStyle w:val="Hyperlink"/>
          </w:rPr>
          <w:t>(c)</w:t>
        </w:r>
        <w:r w:rsidR="00EE3C71">
          <w:rPr>
            <w:rFonts w:asciiTheme="minorHAnsi" w:eastAsiaTheme="minorEastAsia" w:hAnsiTheme="minorHAnsi" w:cstheme="minorBidi"/>
            <w:i w:val="0"/>
            <w:lang w:val="it-IT" w:eastAsia="it-IT"/>
          </w:rPr>
          <w:tab/>
        </w:r>
        <w:r w:rsidR="00EE3C71" w:rsidRPr="00324A12">
          <w:rPr>
            <w:rStyle w:val="Hyperlink"/>
          </w:rPr>
          <w:t>Human rights and the environment</w:t>
        </w:r>
        <w:r w:rsidR="00EE3C71">
          <w:rPr>
            <w:webHidden/>
          </w:rPr>
          <w:tab/>
        </w:r>
        <w:r w:rsidR="00EE3C71">
          <w:rPr>
            <w:webHidden/>
          </w:rPr>
          <w:fldChar w:fldCharType="begin"/>
        </w:r>
        <w:r w:rsidR="00EE3C71">
          <w:rPr>
            <w:webHidden/>
          </w:rPr>
          <w:instrText xml:space="preserve"> PAGEREF _Toc49332462 \h </w:instrText>
        </w:r>
        <w:r w:rsidR="00EE3C71">
          <w:rPr>
            <w:webHidden/>
          </w:rPr>
        </w:r>
        <w:r w:rsidR="00EE3C71">
          <w:rPr>
            <w:webHidden/>
          </w:rPr>
          <w:fldChar w:fldCharType="separate"/>
        </w:r>
        <w:r w:rsidR="00982F21">
          <w:rPr>
            <w:webHidden/>
          </w:rPr>
          <w:t>16</w:t>
        </w:r>
        <w:r w:rsidR="00EE3C71">
          <w:rPr>
            <w:webHidden/>
          </w:rPr>
          <w:fldChar w:fldCharType="end"/>
        </w:r>
      </w:hyperlink>
    </w:p>
    <w:p w14:paraId="5CB2D805" w14:textId="4DC7F3DB" w:rsidR="00EE3C71" w:rsidRDefault="00E2764E">
      <w:pPr>
        <w:pStyle w:val="TOC1"/>
        <w:rPr>
          <w:rFonts w:asciiTheme="minorHAnsi" w:eastAsiaTheme="minorEastAsia" w:hAnsiTheme="minorHAnsi" w:cstheme="minorBidi"/>
          <w:b w:val="0"/>
          <w:sz w:val="24"/>
          <w:lang w:val="it-IT" w:eastAsia="it-IT"/>
        </w:rPr>
      </w:pPr>
      <w:hyperlink w:anchor="_Toc49332463" w:history="1">
        <w:r w:rsidR="00EE3C71" w:rsidRPr="00324A12">
          <w:rPr>
            <w:rStyle w:val="Hyperlink"/>
          </w:rPr>
          <w:t>5</w:t>
        </w:r>
        <w:r w:rsidR="00EE3C71">
          <w:rPr>
            <w:rFonts w:asciiTheme="minorHAnsi" w:eastAsiaTheme="minorEastAsia" w:hAnsiTheme="minorHAnsi" w:cstheme="minorBidi"/>
            <w:b w:val="0"/>
            <w:sz w:val="24"/>
            <w:lang w:val="it-IT" w:eastAsia="it-IT"/>
          </w:rPr>
          <w:tab/>
        </w:r>
        <w:r w:rsidR="00EE3C71" w:rsidRPr="00324A12">
          <w:rPr>
            <w:rStyle w:val="Hyperlink"/>
          </w:rPr>
          <w:t>Civil and political rights</w:t>
        </w:r>
        <w:r w:rsidR="00EE3C71">
          <w:rPr>
            <w:webHidden/>
          </w:rPr>
          <w:tab/>
        </w:r>
        <w:r w:rsidR="00EE3C71">
          <w:rPr>
            <w:webHidden/>
          </w:rPr>
          <w:fldChar w:fldCharType="begin"/>
        </w:r>
        <w:r w:rsidR="00EE3C71">
          <w:rPr>
            <w:webHidden/>
          </w:rPr>
          <w:instrText xml:space="preserve"> PAGEREF _Toc49332463 \h </w:instrText>
        </w:r>
        <w:r w:rsidR="00EE3C71">
          <w:rPr>
            <w:webHidden/>
          </w:rPr>
        </w:r>
        <w:r w:rsidR="00EE3C71">
          <w:rPr>
            <w:webHidden/>
          </w:rPr>
          <w:fldChar w:fldCharType="separate"/>
        </w:r>
        <w:r w:rsidR="00982F21">
          <w:rPr>
            <w:webHidden/>
          </w:rPr>
          <w:t>17</w:t>
        </w:r>
        <w:r w:rsidR="00EE3C71">
          <w:rPr>
            <w:webHidden/>
          </w:rPr>
          <w:fldChar w:fldCharType="end"/>
        </w:r>
      </w:hyperlink>
    </w:p>
    <w:p w14:paraId="54161913" w14:textId="41ECA889" w:rsidR="00EE3C71" w:rsidRDefault="00E2764E">
      <w:pPr>
        <w:pStyle w:val="TOC3"/>
        <w:tabs>
          <w:tab w:val="left" w:pos="2160"/>
        </w:tabs>
        <w:rPr>
          <w:rFonts w:asciiTheme="minorHAnsi" w:eastAsiaTheme="minorEastAsia" w:hAnsiTheme="minorHAnsi" w:cstheme="minorBidi"/>
          <w:i w:val="0"/>
          <w:lang w:val="it-IT" w:eastAsia="it-IT"/>
        </w:rPr>
      </w:pPr>
      <w:hyperlink w:anchor="_Toc49332464" w:history="1">
        <w:r w:rsidR="00EE3C71" w:rsidRPr="00324A12">
          <w:rPr>
            <w:rStyle w:val="Hyperlink"/>
          </w:rPr>
          <w:t>(a)</w:t>
        </w:r>
        <w:r w:rsidR="00EE3C71">
          <w:rPr>
            <w:rFonts w:asciiTheme="minorHAnsi" w:eastAsiaTheme="minorEastAsia" w:hAnsiTheme="minorHAnsi" w:cstheme="minorBidi"/>
            <w:i w:val="0"/>
            <w:lang w:val="it-IT" w:eastAsia="it-IT"/>
          </w:rPr>
          <w:tab/>
        </w:r>
        <w:r w:rsidR="00EE3C71" w:rsidRPr="00324A12">
          <w:rPr>
            <w:rStyle w:val="Hyperlink"/>
          </w:rPr>
          <w:t>Business and Human Rights</w:t>
        </w:r>
        <w:r w:rsidR="00EE3C71">
          <w:rPr>
            <w:webHidden/>
          </w:rPr>
          <w:tab/>
        </w:r>
        <w:r w:rsidR="00EE3C71">
          <w:rPr>
            <w:webHidden/>
          </w:rPr>
          <w:fldChar w:fldCharType="begin"/>
        </w:r>
        <w:r w:rsidR="00EE3C71">
          <w:rPr>
            <w:webHidden/>
          </w:rPr>
          <w:instrText xml:space="preserve"> PAGEREF _Toc49332464 \h </w:instrText>
        </w:r>
        <w:r w:rsidR="00EE3C71">
          <w:rPr>
            <w:webHidden/>
          </w:rPr>
        </w:r>
        <w:r w:rsidR="00EE3C71">
          <w:rPr>
            <w:webHidden/>
          </w:rPr>
          <w:fldChar w:fldCharType="separate"/>
        </w:r>
        <w:r w:rsidR="00982F21">
          <w:rPr>
            <w:webHidden/>
          </w:rPr>
          <w:t>17</w:t>
        </w:r>
        <w:r w:rsidR="00EE3C71">
          <w:rPr>
            <w:webHidden/>
          </w:rPr>
          <w:fldChar w:fldCharType="end"/>
        </w:r>
      </w:hyperlink>
    </w:p>
    <w:p w14:paraId="6ECCD5E6" w14:textId="3B09F3CC" w:rsidR="00EE3C71" w:rsidRDefault="00E2764E">
      <w:pPr>
        <w:pStyle w:val="TOC3"/>
        <w:tabs>
          <w:tab w:val="left" w:pos="2160"/>
        </w:tabs>
        <w:rPr>
          <w:rFonts w:asciiTheme="minorHAnsi" w:eastAsiaTheme="minorEastAsia" w:hAnsiTheme="minorHAnsi" w:cstheme="minorBidi"/>
          <w:i w:val="0"/>
          <w:lang w:val="it-IT" w:eastAsia="it-IT"/>
        </w:rPr>
      </w:pPr>
      <w:hyperlink w:anchor="_Toc49332465" w:history="1">
        <w:r w:rsidR="00EE3C71" w:rsidRPr="00324A12">
          <w:rPr>
            <w:rStyle w:val="Hyperlink"/>
          </w:rPr>
          <w:t>(b)</w:t>
        </w:r>
        <w:r w:rsidR="00EE3C71">
          <w:rPr>
            <w:rFonts w:asciiTheme="minorHAnsi" w:eastAsiaTheme="minorEastAsia" w:hAnsiTheme="minorHAnsi" w:cstheme="minorBidi"/>
            <w:i w:val="0"/>
            <w:lang w:val="it-IT" w:eastAsia="it-IT"/>
          </w:rPr>
          <w:tab/>
        </w:r>
        <w:r w:rsidR="00EE3C71" w:rsidRPr="00324A12">
          <w:rPr>
            <w:rStyle w:val="Hyperlink"/>
          </w:rPr>
          <w:t>Slavery and Trafficking</w:t>
        </w:r>
        <w:r w:rsidR="00EE3C71">
          <w:rPr>
            <w:webHidden/>
          </w:rPr>
          <w:tab/>
        </w:r>
        <w:r w:rsidR="00EE3C71">
          <w:rPr>
            <w:webHidden/>
          </w:rPr>
          <w:fldChar w:fldCharType="begin"/>
        </w:r>
        <w:r w:rsidR="00EE3C71">
          <w:rPr>
            <w:webHidden/>
          </w:rPr>
          <w:instrText xml:space="preserve"> PAGEREF _Toc49332465 \h </w:instrText>
        </w:r>
        <w:r w:rsidR="00EE3C71">
          <w:rPr>
            <w:webHidden/>
          </w:rPr>
        </w:r>
        <w:r w:rsidR="00EE3C71">
          <w:rPr>
            <w:webHidden/>
          </w:rPr>
          <w:fldChar w:fldCharType="separate"/>
        </w:r>
        <w:r w:rsidR="00982F21">
          <w:rPr>
            <w:webHidden/>
          </w:rPr>
          <w:t>17</w:t>
        </w:r>
        <w:r w:rsidR="00EE3C71">
          <w:rPr>
            <w:webHidden/>
          </w:rPr>
          <w:fldChar w:fldCharType="end"/>
        </w:r>
      </w:hyperlink>
    </w:p>
    <w:p w14:paraId="4336DD41" w14:textId="69E23F09" w:rsidR="00EE3C71" w:rsidRDefault="00E2764E">
      <w:pPr>
        <w:pStyle w:val="TOC3"/>
        <w:tabs>
          <w:tab w:val="left" w:pos="2160"/>
        </w:tabs>
        <w:rPr>
          <w:rFonts w:asciiTheme="minorHAnsi" w:eastAsiaTheme="minorEastAsia" w:hAnsiTheme="minorHAnsi" w:cstheme="minorBidi"/>
          <w:i w:val="0"/>
          <w:lang w:val="it-IT" w:eastAsia="it-IT"/>
        </w:rPr>
      </w:pPr>
      <w:hyperlink w:anchor="_Toc49332466" w:history="1">
        <w:r w:rsidR="00EE3C71" w:rsidRPr="00324A12">
          <w:rPr>
            <w:rStyle w:val="Hyperlink"/>
          </w:rPr>
          <w:t>(c)</w:t>
        </w:r>
        <w:r w:rsidR="00EE3C71">
          <w:rPr>
            <w:rFonts w:asciiTheme="minorHAnsi" w:eastAsiaTheme="minorEastAsia" w:hAnsiTheme="minorHAnsi" w:cstheme="minorBidi"/>
            <w:i w:val="0"/>
            <w:lang w:val="it-IT" w:eastAsia="it-IT"/>
          </w:rPr>
          <w:tab/>
        </w:r>
        <w:r w:rsidR="00EE3C71" w:rsidRPr="00324A12">
          <w:rPr>
            <w:rStyle w:val="Hyperlink"/>
          </w:rPr>
          <w:t>Counter-terrorism and national security laws</w:t>
        </w:r>
        <w:r w:rsidR="00EE3C71">
          <w:rPr>
            <w:webHidden/>
          </w:rPr>
          <w:tab/>
        </w:r>
        <w:r w:rsidR="00EE3C71">
          <w:rPr>
            <w:webHidden/>
          </w:rPr>
          <w:fldChar w:fldCharType="begin"/>
        </w:r>
        <w:r w:rsidR="00EE3C71">
          <w:rPr>
            <w:webHidden/>
          </w:rPr>
          <w:instrText xml:space="preserve"> PAGEREF _Toc49332466 \h </w:instrText>
        </w:r>
        <w:r w:rsidR="00EE3C71">
          <w:rPr>
            <w:webHidden/>
          </w:rPr>
        </w:r>
        <w:r w:rsidR="00EE3C71">
          <w:rPr>
            <w:webHidden/>
          </w:rPr>
          <w:fldChar w:fldCharType="separate"/>
        </w:r>
        <w:r w:rsidR="00982F21">
          <w:rPr>
            <w:webHidden/>
          </w:rPr>
          <w:t>17</w:t>
        </w:r>
        <w:r w:rsidR="00EE3C71">
          <w:rPr>
            <w:webHidden/>
          </w:rPr>
          <w:fldChar w:fldCharType="end"/>
        </w:r>
      </w:hyperlink>
    </w:p>
    <w:p w14:paraId="2AD2D477" w14:textId="3BB4CB03" w:rsidR="00EE3C71" w:rsidRDefault="00E2764E">
      <w:pPr>
        <w:pStyle w:val="TOC3"/>
        <w:tabs>
          <w:tab w:val="left" w:pos="2160"/>
        </w:tabs>
        <w:rPr>
          <w:rFonts w:asciiTheme="minorHAnsi" w:eastAsiaTheme="minorEastAsia" w:hAnsiTheme="minorHAnsi" w:cstheme="minorBidi"/>
          <w:i w:val="0"/>
          <w:lang w:val="it-IT" w:eastAsia="it-IT"/>
        </w:rPr>
      </w:pPr>
      <w:hyperlink w:anchor="_Toc49332467" w:history="1">
        <w:r w:rsidR="00EE3C71" w:rsidRPr="00324A12">
          <w:rPr>
            <w:rStyle w:val="Hyperlink"/>
          </w:rPr>
          <w:t>(d)</w:t>
        </w:r>
        <w:r w:rsidR="00EE3C71">
          <w:rPr>
            <w:rFonts w:asciiTheme="minorHAnsi" w:eastAsiaTheme="minorEastAsia" w:hAnsiTheme="minorHAnsi" w:cstheme="minorBidi"/>
            <w:i w:val="0"/>
            <w:lang w:val="it-IT" w:eastAsia="it-IT"/>
          </w:rPr>
          <w:tab/>
        </w:r>
        <w:r w:rsidR="00EE3C71" w:rsidRPr="00324A12">
          <w:rPr>
            <w:rStyle w:val="Hyperlink"/>
          </w:rPr>
          <w:t>Technology</w:t>
        </w:r>
        <w:r w:rsidR="00EE3C71">
          <w:rPr>
            <w:webHidden/>
          </w:rPr>
          <w:tab/>
        </w:r>
        <w:r w:rsidR="00EE3C71">
          <w:rPr>
            <w:webHidden/>
          </w:rPr>
          <w:fldChar w:fldCharType="begin"/>
        </w:r>
        <w:r w:rsidR="00EE3C71">
          <w:rPr>
            <w:webHidden/>
          </w:rPr>
          <w:instrText xml:space="preserve"> PAGEREF _Toc49332467 \h </w:instrText>
        </w:r>
        <w:r w:rsidR="00EE3C71">
          <w:rPr>
            <w:webHidden/>
          </w:rPr>
        </w:r>
        <w:r w:rsidR="00EE3C71">
          <w:rPr>
            <w:webHidden/>
          </w:rPr>
          <w:fldChar w:fldCharType="separate"/>
        </w:r>
        <w:r w:rsidR="00982F21">
          <w:rPr>
            <w:webHidden/>
          </w:rPr>
          <w:t>18</w:t>
        </w:r>
        <w:r w:rsidR="00EE3C71">
          <w:rPr>
            <w:webHidden/>
          </w:rPr>
          <w:fldChar w:fldCharType="end"/>
        </w:r>
      </w:hyperlink>
    </w:p>
    <w:p w14:paraId="752DA880" w14:textId="34E9601F" w:rsidR="00EE3C71" w:rsidRDefault="00E2764E">
      <w:pPr>
        <w:pStyle w:val="TOC3"/>
        <w:tabs>
          <w:tab w:val="left" w:pos="2160"/>
        </w:tabs>
        <w:rPr>
          <w:rFonts w:asciiTheme="minorHAnsi" w:eastAsiaTheme="minorEastAsia" w:hAnsiTheme="minorHAnsi" w:cstheme="minorBidi"/>
          <w:i w:val="0"/>
          <w:lang w:val="it-IT" w:eastAsia="it-IT"/>
        </w:rPr>
      </w:pPr>
      <w:hyperlink w:anchor="_Toc49332468" w:history="1">
        <w:r w:rsidR="00EE3C71" w:rsidRPr="00324A12">
          <w:rPr>
            <w:rStyle w:val="Hyperlink"/>
          </w:rPr>
          <w:t>(e)</w:t>
        </w:r>
        <w:r w:rsidR="00EE3C71">
          <w:rPr>
            <w:rFonts w:asciiTheme="minorHAnsi" w:eastAsiaTheme="minorEastAsia" w:hAnsiTheme="minorHAnsi" w:cstheme="minorBidi"/>
            <w:i w:val="0"/>
            <w:lang w:val="it-IT" w:eastAsia="it-IT"/>
          </w:rPr>
          <w:tab/>
        </w:r>
        <w:r w:rsidR="00EE3C71" w:rsidRPr="00324A12">
          <w:rPr>
            <w:rStyle w:val="Hyperlink"/>
          </w:rPr>
          <w:t>Freedom of assembly</w:t>
        </w:r>
        <w:r w:rsidR="00EE3C71">
          <w:rPr>
            <w:webHidden/>
          </w:rPr>
          <w:tab/>
        </w:r>
        <w:r w:rsidR="00EE3C71">
          <w:rPr>
            <w:webHidden/>
          </w:rPr>
          <w:fldChar w:fldCharType="begin"/>
        </w:r>
        <w:r w:rsidR="00EE3C71">
          <w:rPr>
            <w:webHidden/>
          </w:rPr>
          <w:instrText xml:space="preserve"> PAGEREF _Toc49332468 \h </w:instrText>
        </w:r>
        <w:r w:rsidR="00EE3C71">
          <w:rPr>
            <w:webHidden/>
          </w:rPr>
        </w:r>
        <w:r w:rsidR="00EE3C71">
          <w:rPr>
            <w:webHidden/>
          </w:rPr>
          <w:fldChar w:fldCharType="separate"/>
        </w:r>
        <w:r w:rsidR="00982F21">
          <w:rPr>
            <w:webHidden/>
          </w:rPr>
          <w:t>18</w:t>
        </w:r>
        <w:r w:rsidR="00EE3C71">
          <w:rPr>
            <w:webHidden/>
          </w:rPr>
          <w:fldChar w:fldCharType="end"/>
        </w:r>
      </w:hyperlink>
    </w:p>
    <w:p w14:paraId="73A63D71" w14:textId="7EB8CD41" w:rsidR="00EE3C71" w:rsidRDefault="00E2764E">
      <w:pPr>
        <w:pStyle w:val="TOC3"/>
        <w:tabs>
          <w:tab w:val="left" w:pos="2160"/>
        </w:tabs>
        <w:rPr>
          <w:rFonts w:asciiTheme="minorHAnsi" w:eastAsiaTheme="minorEastAsia" w:hAnsiTheme="minorHAnsi" w:cstheme="minorBidi"/>
          <w:i w:val="0"/>
          <w:lang w:val="it-IT" w:eastAsia="it-IT"/>
        </w:rPr>
      </w:pPr>
      <w:hyperlink w:anchor="_Toc49332469" w:history="1">
        <w:r w:rsidR="00EE3C71" w:rsidRPr="00324A12">
          <w:rPr>
            <w:rStyle w:val="Hyperlink"/>
          </w:rPr>
          <w:t>(f)</w:t>
        </w:r>
        <w:r w:rsidR="00EE3C71">
          <w:rPr>
            <w:rFonts w:asciiTheme="minorHAnsi" w:eastAsiaTheme="minorEastAsia" w:hAnsiTheme="minorHAnsi" w:cstheme="minorBidi"/>
            <w:i w:val="0"/>
            <w:lang w:val="it-IT" w:eastAsia="it-IT"/>
          </w:rPr>
          <w:tab/>
        </w:r>
        <w:r w:rsidR="00EE3C71" w:rsidRPr="00324A12">
          <w:rPr>
            <w:rStyle w:val="Hyperlink"/>
          </w:rPr>
          <w:t>Freedom of religion and belief</w:t>
        </w:r>
        <w:r w:rsidR="00EE3C71">
          <w:rPr>
            <w:webHidden/>
          </w:rPr>
          <w:tab/>
        </w:r>
        <w:r w:rsidR="00EE3C71">
          <w:rPr>
            <w:webHidden/>
          </w:rPr>
          <w:fldChar w:fldCharType="begin"/>
        </w:r>
        <w:r w:rsidR="00EE3C71">
          <w:rPr>
            <w:webHidden/>
          </w:rPr>
          <w:instrText xml:space="preserve"> PAGEREF _Toc49332469 \h </w:instrText>
        </w:r>
        <w:r w:rsidR="00EE3C71">
          <w:rPr>
            <w:webHidden/>
          </w:rPr>
        </w:r>
        <w:r w:rsidR="00EE3C71">
          <w:rPr>
            <w:webHidden/>
          </w:rPr>
          <w:fldChar w:fldCharType="separate"/>
        </w:r>
        <w:r w:rsidR="00982F21">
          <w:rPr>
            <w:webHidden/>
          </w:rPr>
          <w:t>18</w:t>
        </w:r>
        <w:r w:rsidR="00EE3C71">
          <w:rPr>
            <w:webHidden/>
          </w:rPr>
          <w:fldChar w:fldCharType="end"/>
        </w:r>
      </w:hyperlink>
    </w:p>
    <w:p w14:paraId="4B901D7F" w14:textId="334DC8EA" w:rsidR="00EE3C71" w:rsidRDefault="00E2764E">
      <w:pPr>
        <w:pStyle w:val="TOC3"/>
        <w:tabs>
          <w:tab w:val="left" w:pos="2160"/>
        </w:tabs>
        <w:rPr>
          <w:rFonts w:asciiTheme="minorHAnsi" w:eastAsiaTheme="minorEastAsia" w:hAnsiTheme="minorHAnsi" w:cstheme="minorBidi"/>
          <w:i w:val="0"/>
          <w:lang w:val="it-IT" w:eastAsia="it-IT"/>
        </w:rPr>
      </w:pPr>
      <w:hyperlink w:anchor="_Toc49332470" w:history="1">
        <w:r w:rsidR="00EE3C71" w:rsidRPr="00324A12">
          <w:rPr>
            <w:rStyle w:val="Hyperlink"/>
          </w:rPr>
          <w:t>(g)</w:t>
        </w:r>
        <w:r w:rsidR="00EE3C71">
          <w:rPr>
            <w:rFonts w:asciiTheme="minorHAnsi" w:eastAsiaTheme="minorEastAsia" w:hAnsiTheme="minorHAnsi" w:cstheme="minorBidi"/>
            <w:i w:val="0"/>
            <w:lang w:val="it-IT" w:eastAsia="it-IT"/>
          </w:rPr>
          <w:tab/>
        </w:r>
        <w:r w:rsidR="00EE3C71" w:rsidRPr="00324A12">
          <w:rPr>
            <w:rStyle w:val="Hyperlink"/>
          </w:rPr>
          <w:t>Criminal justice system</w:t>
        </w:r>
        <w:r w:rsidR="00EE3C71">
          <w:rPr>
            <w:webHidden/>
          </w:rPr>
          <w:tab/>
        </w:r>
        <w:r w:rsidR="00EE3C71">
          <w:rPr>
            <w:webHidden/>
          </w:rPr>
          <w:fldChar w:fldCharType="begin"/>
        </w:r>
        <w:r w:rsidR="00EE3C71">
          <w:rPr>
            <w:webHidden/>
          </w:rPr>
          <w:instrText xml:space="preserve"> PAGEREF _Toc49332470 \h </w:instrText>
        </w:r>
        <w:r w:rsidR="00EE3C71">
          <w:rPr>
            <w:webHidden/>
          </w:rPr>
        </w:r>
        <w:r w:rsidR="00EE3C71">
          <w:rPr>
            <w:webHidden/>
          </w:rPr>
          <w:fldChar w:fldCharType="separate"/>
        </w:r>
        <w:r w:rsidR="00982F21">
          <w:rPr>
            <w:webHidden/>
          </w:rPr>
          <w:t>18</w:t>
        </w:r>
        <w:r w:rsidR="00EE3C71">
          <w:rPr>
            <w:webHidden/>
          </w:rPr>
          <w:fldChar w:fldCharType="end"/>
        </w:r>
      </w:hyperlink>
    </w:p>
    <w:p w14:paraId="72C87E4E" w14:textId="061C7439" w:rsidR="00EE3C71" w:rsidRDefault="00E2764E" w:rsidP="00EE3C71">
      <w:pPr>
        <w:pStyle w:val="TOC1"/>
        <w:ind w:left="0" w:firstLine="0"/>
        <w:rPr>
          <w:rFonts w:asciiTheme="minorHAnsi" w:eastAsiaTheme="minorEastAsia" w:hAnsiTheme="minorHAnsi" w:cstheme="minorBidi"/>
          <w:b w:val="0"/>
          <w:sz w:val="24"/>
          <w:lang w:val="it-IT" w:eastAsia="it-IT"/>
        </w:rPr>
      </w:pPr>
      <w:hyperlink w:anchor="_Toc49332471" w:history="1">
        <w:r w:rsidR="00EE3C71" w:rsidRPr="00324A12">
          <w:rPr>
            <w:rStyle w:val="Hyperlink"/>
          </w:rPr>
          <w:t>Annex 1: Recommendations for Australia’s appearance at the third cycle of the UPR</w:t>
        </w:r>
        <w:r w:rsidR="00EE3C71">
          <w:rPr>
            <w:webHidden/>
          </w:rPr>
          <w:tab/>
        </w:r>
        <w:r w:rsidR="00EE3C71">
          <w:rPr>
            <w:webHidden/>
          </w:rPr>
          <w:fldChar w:fldCharType="begin"/>
        </w:r>
        <w:r w:rsidR="00EE3C71">
          <w:rPr>
            <w:webHidden/>
          </w:rPr>
          <w:instrText xml:space="preserve"> PAGEREF _Toc49332471 \h </w:instrText>
        </w:r>
        <w:r w:rsidR="00EE3C71">
          <w:rPr>
            <w:webHidden/>
          </w:rPr>
        </w:r>
        <w:r w:rsidR="00EE3C71">
          <w:rPr>
            <w:webHidden/>
          </w:rPr>
          <w:fldChar w:fldCharType="separate"/>
        </w:r>
        <w:r w:rsidR="00982F21">
          <w:rPr>
            <w:webHidden/>
          </w:rPr>
          <w:t>20</w:t>
        </w:r>
        <w:r w:rsidR="00EE3C71">
          <w:rPr>
            <w:webHidden/>
          </w:rPr>
          <w:fldChar w:fldCharType="end"/>
        </w:r>
      </w:hyperlink>
    </w:p>
    <w:p w14:paraId="4CC24AD4" w14:textId="71BB6519" w:rsidR="00EE3C71" w:rsidRDefault="00E2764E" w:rsidP="00EE3C71">
      <w:pPr>
        <w:pStyle w:val="TOC1"/>
        <w:ind w:left="0" w:firstLine="0"/>
        <w:rPr>
          <w:rFonts w:asciiTheme="minorHAnsi" w:eastAsiaTheme="minorEastAsia" w:hAnsiTheme="minorHAnsi" w:cstheme="minorBidi"/>
          <w:b w:val="0"/>
          <w:sz w:val="24"/>
          <w:lang w:val="it-IT" w:eastAsia="it-IT"/>
        </w:rPr>
      </w:pPr>
      <w:hyperlink w:anchor="_Toc49332496" w:history="1">
        <w:r w:rsidR="00EE3C71" w:rsidRPr="00324A12">
          <w:rPr>
            <w:rStyle w:val="Hyperlink"/>
          </w:rPr>
          <w:t>Annex 2: Implementation assessment of recommendations made during the 2nd cycle of the UPR: listed by country</w:t>
        </w:r>
        <w:r w:rsidR="00EE3C71">
          <w:rPr>
            <w:webHidden/>
          </w:rPr>
          <w:tab/>
        </w:r>
        <w:r w:rsidR="00EE3C71">
          <w:rPr>
            <w:webHidden/>
          </w:rPr>
          <w:fldChar w:fldCharType="begin"/>
        </w:r>
        <w:r w:rsidR="00EE3C71">
          <w:rPr>
            <w:webHidden/>
          </w:rPr>
          <w:instrText xml:space="preserve"> PAGEREF _Toc49332496 \h </w:instrText>
        </w:r>
        <w:r w:rsidR="00EE3C71">
          <w:rPr>
            <w:webHidden/>
          </w:rPr>
        </w:r>
        <w:r w:rsidR="00EE3C71">
          <w:rPr>
            <w:webHidden/>
          </w:rPr>
          <w:fldChar w:fldCharType="separate"/>
        </w:r>
        <w:r w:rsidR="00982F21">
          <w:rPr>
            <w:webHidden/>
          </w:rPr>
          <w:t>27</w:t>
        </w:r>
        <w:r w:rsidR="00EE3C71">
          <w:rPr>
            <w:webHidden/>
          </w:rPr>
          <w:fldChar w:fldCharType="end"/>
        </w:r>
      </w:hyperlink>
    </w:p>
    <w:p w14:paraId="09056BFF" w14:textId="54BD89C5" w:rsidR="00B446F3" w:rsidRDefault="004C0FD4" w:rsidP="00B446F3">
      <w:r>
        <w:fldChar w:fldCharType="end"/>
      </w:r>
    </w:p>
    <w:p w14:paraId="77F35387" w14:textId="4CD8623F" w:rsidR="00B446F3" w:rsidRDefault="00B446F3">
      <w:pPr>
        <w:keepLines w:val="0"/>
        <w:spacing w:before="0" w:after="160" w:line="259" w:lineRule="auto"/>
      </w:pPr>
      <w:r>
        <w:br w:type="page"/>
      </w:r>
    </w:p>
    <w:p w14:paraId="62D42179" w14:textId="1AF6F0E1" w:rsidR="00743A66" w:rsidRDefault="00743A66" w:rsidP="00EE6BC1">
      <w:pPr>
        <w:pStyle w:val="Heading1"/>
        <w:numPr>
          <w:ilvl w:val="0"/>
          <w:numId w:val="0"/>
        </w:numPr>
      </w:pPr>
      <w:bookmarkStart w:id="4" w:name="_Toc49332443"/>
      <w:r w:rsidRPr="00EE6BC1">
        <w:lastRenderedPageBreak/>
        <w:t>Foreword</w:t>
      </w:r>
      <w:bookmarkEnd w:id="4"/>
    </w:p>
    <w:p w14:paraId="422497E6" w14:textId="076AA315" w:rsidR="00F850E1" w:rsidRPr="00593269" w:rsidRDefault="00410530">
      <w:pPr>
        <w:spacing w:before="0" w:after="160" w:line="259" w:lineRule="auto"/>
        <w:rPr>
          <w:sz w:val="23"/>
          <w:szCs w:val="23"/>
        </w:rPr>
      </w:pPr>
      <w:r w:rsidRPr="00593269">
        <w:rPr>
          <w:sz w:val="23"/>
          <w:szCs w:val="23"/>
        </w:rPr>
        <w:t xml:space="preserve">In early 2021, </w:t>
      </w:r>
      <w:r w:rsidR="00004DBA" w:rsidRPr="00593269">
        <w:rPr>
          <w:sz w:val="23"/>
          <w:szCs w:val="23"/>
        </w:rPr>
        <w:t xml:space="preserve">Australia’s human rights record will be the </w:t>
      </w:r>
      <w:r w:rsidR="00B05056" w:rsidRPr="00593269">
        <w:rPr>
          <w:sz w:val="23"/>
          <w:szCs w:val="23"/>
        </w:rPr>
        <w:t>focus</w:t>
      </w:r>
      <w:r w:rsidR="00004DBA" w:rsidRPr="00593269">
        <w:rPr>
          <w:sz w:val="23"/>
          <w:szCs w:val="23"/>
        </w:rPr>
        <w:t xml:space="preserve"> of </w:t>
      </w:r>
      <w:r w:rsidR="00D73EF3">
        <w:rPr>
          <w:sz w:val="23"/>
          <w:szCs w:val="23"/>
        </w:rPr>
        <w:t>discussion</w:t>
      </w:r>
      <w:r w:rsidR="00004DBA" w:rsidRPr="00593269">
        <w:rPr>
          <w:sz w:val="23"/>
          <w:szCs w:val="23"/>
        </w:rPr>
        <w:t xml:space="preserve"> in the</w:t>
      </w:r>
      <w:r w:rsidRPr="00593269">
        <w:rPr>
          <w:sz w:val="23"/>
          <w:szCs w:val="23"/>
        </w:rPr>
        <w:t xml:space="preserve"> third cycle of the</w:t>
      </w:r>
      <w:r w:rsidR="00004DBA" w:rsidRPr="00593269">
        <w:rPr>
          <w:sz w:val="23"/>
          <w:szCs w:val="23"/>
        </w:rPr>
        <w:t xml:space="preserve"> Universal Periodic Review (UPR). </w:t>
      </w:r>
    </w:p>
    <w:p w14:paraId="4AD2C233" w14:textId="019AE5C9" w:rsidR="00E61004" w:rsidRPr="00593269" w:rsidRDefault="00CB2037">
      <w:pPr>
        <w:spacing w:before="0" w:after="160" w:line="259" w:lineRule="auto"/>
        <w:rPr>
          <w:sz w:val="23"/>
          <w:szCs w:val="23"/>
        </w:rPr>
      </w:pPr>
      <w:r w:rsidRPr="00593269">
        <w:rPr>
          <w:sz w:val="23"/>
          <w:szCs w:val="23"/>
        </w:rPr>
        <w:t xml:space="preserve">The UPR </w:t>
      </w:r>
      <w:r w:rsidR="006E25DD" w:rsidRPr="00593269">
        <w:rPr>
          <w:sz w:val="23"/>
          <w:szCs w:val="23"/>
        </w:rPr>
        <w:t xml:space="preserve">is a peer review </w:t>
      </w:r>
      <w:r w:rsidR="00A008CA" w:rsidRPr="00593269">
        <w:rPr>
          <w:sz w:val="23"/>
          <w:szCs w:val="23"/>
        </w:rPr>
        <w:t xml:space="preserve">dialogue </w:t>
      </w:r>
      <w:r w:rsidR="00507BA0" w:rsidRPr="00593269">
        <w:rPr>
          <w:sz w:val="23"/>
          <w:szCs w:val="23"/>
        </w:rPr>
        <w:t xml:space="preserve">that involves all </w:t>
      </w:r>
      <w:r w:rsidR="00745256" w:rsidRPr="00593269">
        <w:rPr>
          <w:sz w:val="23"/>
          <w:szCs w:val="23"/>
        </w:rPr>
        <w:t>member states of the U</w:t>
      </w:r>
      <w:r w:rsidR="004C076D">
        <w:rPr>
          <w:sz w:val="23"/>
          <w:szCs w:val="23"/>
        </w:rPr>
        <w:t xml:space="preserve">nited </w:t>
      </w:r>
      <w:r w:rsidR="00745256" w:rsidRPr="00593269">
        <w:rPr>
          <w:sz w:val="23"/>
          <w:szCs w:val="23"/>
        </w:rPr>
        <w:t>N</w:t>
      </w:r>
      <w:r w:rsidR="004C076D">
        <w:rPr>
          <w:sz w:val="23"/>
          <w:szCs w:val="23"/>
        </w:rPr>
        <w:t>ations</w:t>
      </w:r>
      <w:r w:rsidR="003B7769" w:rsidRPr="00593269">
        <w:rPr>
          <w:sz w:val="23"/>
          <w:szCs w:val="23"/>
        </w:rPr>
        <w:t xml:space="preserve"> and considers progress in the realisation of </w:t>
      </w:r>
      <w:r w:rsidR="00DE0936" w:rsidRPr="00593269">
        <w:rPr>
          <w:sz w:val="23"/>
          <w:szCs w:val="23"/>
        </w:rPr>
        <w:t>all human rights</w:t>
      </w:r>
      <w:r w:rsidR="003E5C86">
        <w:rPr>
          <w:sz w:val="23"/>
          <w:szCs w:val="23"/>
        </w:rPr>
        <w:t xml:space="preserve"> in each country</w:t>
      </w:r>
      <w:r w:rsidR="00DE0936" w:rsidRPr="00593269">
        <w:rPr>
          <w:sz w:val="23"/>
          <w:szCs w:val="23"/>
        </w:rPr>
        <w:t>.</w:t>
      </w:r>
      <w:r w:rsidR="00DB7ABC" w:rsidRPr="00593269">
        <w:rPr>
          <w:sz w:val="23"/>
          <w:szCs w:val="23"/>
        </w:rPr>
        <w:t xml:space="preserve"> </w:t>
      </w:r>
      <w:r w:rsidR="00C210FF" w:rsidRPr="00593269">
        <w:rPr>
          <w:sz w:val="23"/>
          <w:szCs w:val="23"/>
        </w:rPr>
        <w:t xml:space="preserve">The UPR </w:t>
      </w:r>
      <w:r w:rsidR="00B9137B" w:rsidRPr="00593269">
        <w:rPr>
          <w:sz w:val="23"/>
          <w:szCs w:val="23"/>
        </w:rPr>
        <w:t xml:space="preserve">helps identify </w:t>
      </w:r>
      <w:r w:rsidR="00DA1217" w:rsidRPr="00593269">
        <w:rPr>
          <w:sz w:val="23"/>
          <w:szCs w:val="23"/>
        </w:rPr>
        <w:t>human rights achievements</w:t>
      </w:r>
      <w:r w:rsidR="00B122CE" w:rsidRPr="00593269">
        <w:rPr>
          <w:sz w:val="23"/>
          <w:szCs w:val="23"/>
        </w:rPr>
        <w:t xml:space="preserve">, </w:t>
      </w:r>
      <w:proofErr w:type="gramStart"/>
      <w:r w:rsidR="00DA1217" w:rsidRPr="00593269">
        <w:rPr>
          <w:sz w:val="23"/>
          <w:szCs w:val="23"/>
        </w:rPr>
        <w:t>challenges</w:t>
      </w:r>
      <w:proofErr w:type="gramEnd"/>
      <w:r w:rsidR="00B122CE" w:rsidRPr="00593269">
        <w:rPr>
          <w:sz w:val="23"/>
          <w:szCs w:val="23"/>
        </w:rPr>
        <w:t xml:space="preserve"> and solutions</w:t>
      </w:r>
      <w:r w:rsidR="00DA1217" w:rsidRPr="00593269">
        <w:rPr>
          <w:sz w:val="23"/>
          <w:szCs w:val="23"/>
        </w:rPr>
        <w:t xml:space="preserve"> by </w:t>
      </w:r>
      <w:r w:rsidR="00C210FF" w:rsidRPr="00593269">
        <w:rPr>
          <w:sz w:val="23"/>
          <w:szCs w:val="23"/>
        </w:rPr>
        <w:t>invi</w:t>
      </w:r>
      <w:r w:rsidR="00B122CE" w:rsidRPr="00593269">
        <w:rPr>
          <w:sz w:val="23"/>
          <w:szCs w:val="23"/>
        </w:rPr>
        <w:t>ting</w:t>
      </w:r>
      <w:r w:rsidR="00C210FF" w:rsidRPr="00593269">
        <w:rPr>
          <w:sz w:val="23"/>
          <w:szCs w:val="23"/>
        </w:rPr>
        <w:t xml:space="preserve"> all </w:t>
      </w:r>
      <w:r w:rsidR="005C3BA4" w:rsidRPr="00593269">
        <w:rPr>
          <w:sz w:val="23"/>
          <w:szCs w:val="23"/>
        </w:rPr>
        <w:t>nations</w:t>
      </w:r>
      <w:r w:rsidR="00C210FF" w:rsidRPr="00593269">
        <w:rPr>
          <w:sz w:val="23"/>
          <w:szCs w:val="23"/>
        </w:rPr>
        <w:t xml:space="preserve"> to ask questions </w:t>
      </w:r>
      <w:r w:rsidR="009C504F" w:rsidRPr="00593269">
        <w:rPr>
          <w:sz w:val="23"/>
          <w:szCs w:val="23"/>
        </w:rPr>
        <w:t>of and make recommendations on human rights to the country undergo</w:t>
      </w:r>
      <w:r w:rsidR="005C3BA4" w:rsidRPr="00593269">
        <w:rPr>
          <w:sz w:val="23"/>
          <w:szCs w:val="23"/>
        </w:rPr>
        <w:t>ing review</w:t>
      </w:r>
      <w:r w:rsidR="00855C55" w:rsidRPr="00593269">
        <w:rPr>
          <w:sz w:val="23"/>
          <w:szCs w:val="23"/>
        </w:rPr>
        <w:t xml:space="preserve">. </w:t>
      </w:r>
      <w:r w:rsidR="00ED7AFA" w:rsidRPr="00593269">
        <w:rPr>
          <w:sz w:val="23"/>
          <w:szCs w:val="23"/>
        </w:rPr>
        <w:t>Each country engages in</w:t>
      </w:r>
      <w:r w:rsidR="003E5C86">
        <w:rPr>
          <w:sz w:val="23"/>
          <w:szCs w:val="23"/>
        </w:rPr>
        <w:t xml:space="preserve"> such a</w:t>
      </w:r>
      <w:r w:rsidR="00ED7AFA" w:rsidRPr="00593269">
        <w:rPr>
          <w:sz w:val="23"/>
          <w:szCs w:val="23"/>
        </w:rPr>
        <w:t xml:space="preserve"> review </w:t>
      </w:r>
      <w:r w:rsidR="001003D3" w:rsidRPr="00593269">
        <w:rPr>
          <w:sz w:val="23"/>
          <w:szCs w:val="23"/>
        </w:rPr>
        <w:t xml:space="preserve">approximately </w:t>
      </w:r>
      <w:r w:rsidR="00ED7AFA" w:rsidRPr="00593269">
        <w:rPr>
          <w:sz w:val="23"/>
          <w:szCs w:val="23"/>
        </w:rPr>
        <w:t xml:space="preserve">every four </w:t>
      </w:r>
      <w:r w:rsidR="001003D3" w:rsidRPr="00593269">
        <w:rPr>
          <w:sz w:val="23"/>
          <w:szCs w:val="23"/>
        </w:rPr>
        <w:t>years</w:t>
      </w:r>
      <w:r w:rsidR="00ED7AFA" w:rsidRPr="00593269">
        <w:rPr>
          <w:sz w:val="23"/>
          <w:szCs w:val="23"/>
        </w:rPr>
        <w:t>.</w:t>
      </w:r>
    </w:p>
    <w:p w14:paraId="3A50BF38" w14:textId="402E3502" w:rsidR="00E937A2" w:rsidRPr="00593269" w:rsidRDefault="003E5C86">
      <w:pPr>
        <w:spacing w:before="0" w:after="160" w:line="259" w:lineRule="auto"/>
        <w:rPr>
          <w:sz w:val="23"/>
          <w:szCs w:val="23"/>
        </w:rPr>
      </w:pPr>
      <w:r>
        <w:rPr>
          <w:sz w:val="23"/>
          <w:szCs w:val="23"/>
        </w:rPr>
        <w:t xml:space="preserve">Her Excellency </w:t>
      </w:r>
      <w:r w:rsidR="00E937A2" w:rsidRPr="00593269">
        <w:rPr>
          <w:sz w:val="23"/>
          <w:szCs w:val="23"/>
        </w:rPr>
        <w:t>Dr Michelle Bachelet</w:t>
      </w:r>
      <w:r w:rsidR="00004DBA" w:rsidRPr="00593269">
        <w:rPr>
          <w:sz w:val="23"/>
          <w:szCs w:val="23"/>
        </w:rPr>
        <w:t xml:space="preserve">, UN </w:t>
      </w:r>
      <w:r w:rsidR="00E937A2" w:rsidRPr="00593269">
        <w:rPr>
          <w:sz w:val="23"/>
          <w:szCs w:val="23"/>
        </w:rPr>
        <w:t>High Commissioner for Human Rights</w:t>
      </w:r>
      <w:r w:rsidR="00004DBA" w:rsidRPr="00593269">
        <w:rPr>
          <w:sz w:val="23"/>
          <w:szCs w:val="23"/>
        </w:rPr>
        <w:t xml:space="preserve">, </w:t>
      </w:r>
      <w:r w:rsidR="003C4BD5" w:rsidRPr="00593269">
        <w:rPr>
          <w:sz w:val="23"/>
          <w:szCs w:val="23"/>
        </w:rPr>
        <w:t>considers that</w:t>
      </w:r>
      <w:r w:rsidR="00004DBA" w:rsidRPr="00593269">
        <w:rPr>
          <w:sz w:val="23"/>
          <w:szCs w:val="23"/>
        </w:rPr>
        <w:t xml:space="preserve"> the UPR ‘</w:t>
      </w:r>
      <w:r w:rsidR="00E937A2" w:rsidRPr="00593269">
        <w:rPr>
          <w:sz w:val="23"/>
          <w:szCs w:val="23"/>
        </w:rPr>
        <w:t>ensures ground-breaking scrutiny of the human rights record of every State in the world</w:t>
      </w:r>
      <w:r w:rsidR="00004DBA" w:rsidRPr="00593269">
        <w:rPr>
          <w:sz w:val="23"/>
          <w:szCs w:val="23"/>
        </w:rPr>
        <w:t>’</w:t>
      </w:r>
      <w:r w:rsidR="00E937A2" w:rsidRPr="00593269">
        <w:rPr>
          <w:sz w:val="23"/>
          <w:szCs w:val="23"/>
        </w:rPr>
        <w:t>.</w:t>
      </w:r>
    </w:p>
    <w:p w14:paraId="4D62DD2F" w14:textId="55E48A71" w:rsidR="00E03451" w:rsidRPr="00593269" w:rsidRDefault="00004DBA">
      <w:pPr>
        <w:spacing w:before="0" w:after="160" w:line="259" w:lineRule="auto"/>
        <w:rPr>
          <w:sz w:val="23"/>
          <w:szCs w:val="23"/>
        </w:rPr>
      </w:pPr>
      <w:r w:rsidRPr="00593269">
        <w:rPr>
          <w:sz w:val="23"/>
          <w:szCs w:val="23"/>
        </w:rPr>
        <w:t xml:space="preserve">National Human Rights Institutions are encouraged to be part of the process and provide an independent assessment of the country under review. The Australian Human Rights Commission has been actively engaged in the UPR process since </w:t>
      </w:r>
      <w:r w:rsidR="003E5C86">
        <w:rPr>
          <w:sz w:val="23"/>
          <w:szCs w:val="23"/>
        </w:rPr>
        <w:t>Australia’s appearance at the first cycle in 2011</w:t>
      </w:r>
      <w:r w:rsidRPr="00593269">
        <w:rPr>
          <w:sz w:val="23"/>
          <w:szCs w:val="23"/>
        </w:rPr>
        <w:t>.</w:t>
      </w:r>
    </w:p>
    <w:p w14:paraId="551C0F68" w14:textId="4CD815D9" w:rsidR="00E15B70" w:rsidRDefault="00004DBA">
      <w:pPr>
        <w:spacing w:before="0" w:after="160" w:line="259" w:lineRule="auto"/>
        <w:rPr>
          <w:sz w:val="23"/>
          <w:szCs w:val="23"/>
        </w:rPr>
      </w:pPr>
      <w:r w:rsidRPr="00593269">
        <w:rPr>
          <w:sz w:val="23"/>
          <w:szCs w:val="23"/>
        </w:rPr>
        <w:t xml:space="preserve">This </w:t>
      </w:r>
      <w:r w:rsidR="00916DFD" w:rsidRPr="00593269">
        <w:rPr>
          <w:sz w:val="23"/>
          <w:szCs w:val="23"/>
        </w:rPr>
        <w:t>Submission</w:t>
      </w:r>
      <w:r w:rsidRPr="00593269">
        <w:rPr>
          <w:sz w:val="23"/>
          <w:szCs w:val="23"/>
        </w:rPr>
        <w:t xml:space="preserve"> is the next step in our engagement</w:t>
      </w:r>
      <w:r w:rsidR="007F4DC0" w:rsidRPr="00593269">
        <w:rPr>
          <w:sz w:val="23"/>
          <w:szCs w:val="23"/>
        </w:rPr>
        <w:t>.</w:t>
      </w:r>
    </w:p>
    <w:p w14:paraId="3F1443B8" w14:textId="18CB0DE9" w:rsidR="00554070" w:rsidRPr="00593269" w:rsidRDefault="009359C3">
      <w:pPr>
        <w:spacing w:before="0" w:after="160" w:line="259" w:lineRule="auto"/>
        <w:rPr>
          <w:sz w:val="23"/>
          <w:szCs w:val="23"/>
        </w:rPr>
      </w:pPr>
      <w:r>
        <w:rPr>
          <w:sz w:val="23"/>
          <w:szCs w:val="23"/>
        </w:rPr>
        <w:t xml:space="preserve">The UPR is based on three main reports: </w:t>
      </w:r>
      <w:r w:rsidRPr="00593269">
        <w:rPr>
          <w:sz w:val="23"/>
          <w:szCs w:val="23"/>
        </w:rPr>
        <w:t xml:space="preserve">a </w:t>
      </w:r>
      <w:r>
        <w:rPr>
          <w:sz w:val="23"/>
          <w:szCs w:val="23"/>
        </w:rPr>
        <w:t xml:space="preserve">national </w:t>
      </w:r>
      <w:r w:rsidRPr="00593269">
        <w:rPr>
          <w:sz w:val="23"/>
          <w:szCs w:val="23"/>
        </w:rPr>
        <w:t xml:space="preserve">report </w:t>
      </w:r>
      <w:r>
        <w:rPr>
          <w:sz w:val="23"/>
          <w:szCs w:val="23"/>
        </w:rPr>
        <w:t>by</w:t>
      </w:r>
      <w:r w:rsidRPr="00593269">
        <w:rPr>
          <w:sz w:val="23"/>
          <w:szCs w:val="23"/>
        </w:rPr>
        <w:t xml:space="preserve"> the Australian Government</w:t>
      </w:r>
      <w:r>
        <w:rPr>
          <w:sz w:val="23"/>
          <w:szCs w:val="23"/>
        </w:rPr>
        <w:t xml:space="preserve">; </w:t>
      </w:r>
      <w:r w:rsidR="00BF011C">
        <w:rPr>
          <w:sz w:val="23"/>
          <w:szCs w:val="23"/>
        </w:rPr>
        <w:t>a summary of UN engagement since the previous UPR appearance; and a</w:t>
      </w:r>
      <w:r w:rsidRPr="00593269">
        <w:rPr>
          <w:sz w:val="23"/>
          <w:szCs w:val="23"/>
        </w:rPr>
        <w:t xml:space="preserve"> </w:t>
      </w:r>
      <w:r w:rsidR="00916DFD" w:rsidRPr="00593269">
        <w:rPr>
          <w:sz w:val="23"/>
          <w:szCs w:val="23"/>
        </w:rPr>
        <w:t>‘stakeholder report’ for Australia</w:t>
      </w:r>
      <w:r w:rsidR="007F4DC0" w:rsidRPr="00593269">
        <w:rPr>
          <w:sz w:val="23"/>
          <w:szCs w:val="23"/>
        </w:rPr>
        <w:t xml:space="preserve"> </w:t>
      </w:r>
      <w:r w:rsidR="00520093" w:rsidRPr="00593269">
        <w:rPr>
          <w:sz w:val="23"/>
          <w:szCs w:val="23"/>
        </w:rPr>
        <w:t>bring</w:t>
      </w:r>
      <w:r w:rsidR="003E5C86">
        <w:rPr>
          <w:sz w:val="23"/>
          <w:szCs w:val="23"/>
        </w:rPr>
        <w:t>ing</w:t>
      </w:r>
      <w:r w:rsidR="00520093" w:rsidRPr="00593269">
        <w:rPr>
          <w:sz w:val="23"/>
          <w:szCs w:val="23"/>
        </w:rPr>
        <w:t xml:space="preserve"> together input from the </w:t>
      </w:r>
      <w:r w:rsidR="003E5C86">
        <w:rPr>
          <w:sz w:val="23"/>
          <w:szCs w:val="23"/>
        </w:rPr>
        <w:t>Commission</w:t>
      </w:r>
      <w:r w:rsidR="00520093" w:rsidRPr="00593269">
        <w:rPr>
          <w:sz w:val="23"/>
          <w:szCs w:val="23"/>
        </w:rPr>
        <w:t xml:space="preserve"> and NGOs.</w:t>
      </w:r>
    </w:p>
    <w:p w14:paraId="00E6F1DC" w14:textId="100C8F09" w:rsidR="00554070" w:rsidRPr="00593269" w:rsidRDefault="00004DBA">
      <w:pPr>
        <w:spacing w:before="0" w:after="160" w:line="259" w:lineRule="auto"/>
        <w:rPr>
          <w:sz w:val="23"/>
          <w:szCs w:val="23"/>
        </w:rPr>
      </w:pPr>
      <w:r w:rsidRPr="00593269">
        <w:rPr>
          <w:sz w:val="23"/>
          <w:szCs w:val="23"/>
        </w:rPr>
        <w:t xml:space="preserve">The </w:t>
      </w:r>
      <w:r w:rsidR="00BF011C">
        <w:rPr>
          <w:sz w:val="23"/>
          <w:szCs w:val="23"/>
        </w:rPr>
        <w:t>Commission’s s</w:t>
      </w:r>
      <w:r w:rsidRPr="00593269">
        <w:rPr>
          <w:sz w:val="23"/>
          <w:szCs w:val="23"/>
        </w:rPr>
        <w:t xml:space="preserve">ubmission describes the </w:t>
      </w:r>
      <w:proofErr w:type="gramStart"/>
      <w:r w:rsidRPr="00593269">
        <w:rPr>
          <w:sz w:val="23"/>
          <w:szCs w:val="23"/>
        </w:rPr>
        <w:t xml:space="preserve">current </w:t>
      </w:r>
      <w:r w:rsidR="00BF011C">
        <w:rPr>
          <w:sz w:val="23"/>
          <w:szCs w:val="23"/>
        </w:rPr>
        <w:t>status</w:t>
      </w:r>
      <w:proofErr w:type="gramEnd"/>
      <w:r w:rsidR="00BF011C">
        <w:rPr>
          <w:sz w:val="23"/>
          <w:szCs w:val="23"/>
        </w:rPr>
        <w:t xml:space="preserve"> of</w:t>
      </w:r>
      <w:r w:rsidR="000B21ED" w:rsidRPr="00593269">
        <w:rPr>
          <w:sz w:val="23"/>
          <w:szCs w:val="23"/>
        </w:rPr>
        <w:t xml:space="preserve"> </w:t>
      </w:r>
      <w:r w:rsidRPr="00593269">
        <w:rPr>
          <w:sz w:val="23"/>
          <w:szCs w:val="23"/>
        </w:rPr>
        <w:t>human rights in Australia</w:t>
      </w:r>
      <w:r w:rsidR="000469FC">
        <w:rPr>
          <w:sz w:val="23"/>
          <w:szCs w:val="23"/>
        </w:rPr>
        <w:t xml:space="preserve"> </w:t>
      </w:r>
      <w:r w:rsidR="000B21ED" w:rsidRPr="00593269">
        <w:rPr>
          <w:sz w:val="23"/>
          <w:szCs w:val="23"/>
        </w:rPr>
        <w:t xml:space="preserve">and </w:t>
      </w:r>
      <w:r w:rsidR="00C04B53">
        <w:rPr>
          <w:sz w:val="23"/>
          <w:szCs w:val="23"/>
        </w:rPr>
        <w:t xml:space="preserve">makes 48 recommendations </w:t>
      </w:r>
      <w:r w:rsidR="009532CE">
        <w:rPr>
          <w:sz w:val="23"/>
          <w:szCs w:val="23"/>
        </w:rPr>
        <w:t>about</w:t>
      </w:r>
      <w:r w:rsidR="000469FC">
        <w:rPr>
          <w:sz w:val="23"/>
          <w:szCs w:val="23"/>
        </w:rPr>
        <w:t xml:space="preserve"> ongoing challenges</w:t>
      </w:r>
      <w:r w:rsidRPr="00593269">
        <w:rPr>
          <w:sz w:val="23"/>
          <w:szCs w:val="23"/>
        </w:rPr>
        <w:t>.</w:t>
      </w:r>
    </w:p>
    <w:p w14:paraId="4A42A77A" w14:textId="40E16296" w:rsidR="00560D33" w:rsidRPr="00593269" w:rsidRDefault="00546FF3" w:rsidP="00560D33">
      <w:pPr>
        <w:spacing w:before="0" w:after="160" w:line="259" w:lineRule="auto"/>
        <w:rPr>
          <w:sz w:val="23"/>
          <w:szCs w:val="23"/>
        </w:rPr>
      </w:pPr>
      <w:r w:rsidRPr="00593269">
        <w:rPr>
          <w:sz w:val="23"/>
          <w:szCs w:val="23"/>
        </w:rPr>
        <w:t xml:space="preserve">It welcomes positive developments since the last cycle, including </w:t>
      </w:r>
      <w:r w:rsidR="009D535B" w:rsidRPr="00593269">
        <w:rPr>
          <w:sz w:val="23"/>
          <w:szCs w:val="23"/>
        </w:rPr>
        <w:t xml:space="preserve">the ratification of the Optional Protocol to the Convention against Torture and </w:t>
      </w:r>
      <w:r w:rsidR="0085438B" w:rsidRPr="00593269">
        <w:rPr>
          <w:sz w:val="23"/>
          <w:szCs w:val="23"/>
        </w:rPr>
        <w:t xml:space="preserve">the </w:t>
      </w:r>
      <w:r w:rsidR="003E5C86">
        <w:rPr>
          <w:sz w:val="23"/>
          <w:szCs w:val="23"/>
        </w:rPr>
        <w:t xml:space="preserve">passage </w:t>
      </w:r>
      <w:r w:rsidR="0085438B" w:rsidRPr="00593269">
        <w:rPr>
          <w:sz w:val="23"/>
          <w:szCs w:val="23"/>
        </w:rPr>
        <w:t>of Marriage Equality</w:t>
      </w:r>
      <w:r w:rsidR="003E5C86">
        <w:rPr>
          <w:sz w:val="23"/>
          <w:szCs w:val="23"/>
        </w:rPr>
        <w:t xml:space="preserve"> </w:t>
      </w:r>
      <w:r w:rsidR="003E5C86" w:rsidRPr="00593269">
        <w:rPr>
          <w:sz w:val="23"/>
          <w:szCs w:val="23"/>
        </w:rPr>
        <w:t>legislation</w:t>
      </w:r>
      <w:r w:rsidR="0085438B" w:rsidRPr="00593269">
        <w:rPr>
          <w:sz w:val="23"/>
          <w:szCs w:val="23"/>
        </w:rPr>
        <w:t>.</w:t>
      </w:r>
    </w:p>
    <w:p w14:paraId="4367347B" w14:textId="3174BE78" w:rsidR="00554070" w:rsidRPr="00593269" w:rsidRDefault="003C4BD5">
      <w:pPr>
        <w:spacing w:before="0" w:after="160" w:line="259" w:lineRule="auto"/>
        <w:rPr>
          <w:sz w:val="23"/>
          <w:szCs w:val="23"/>
        </w:rPr>
      </w:pPr>
      <w:r w:rsidRPr="00593269">
        <w:rPr>
          <w:sz w:val="23"/>
          <w:szCs w:val="23"/>
        </w:rPr>
        <w:t xml:space="preserve">It also highlights </w:t>
      </w:r>
      <w:r w:rsidR="001934FE" w:rsidRPr="00593269">
        <w:rPr>
          <w:sz w:val="23"/>
          <w:szCs w:val="23"/>
        </w:rPr>
        <w:t>the</w:t>
      </w:r>
      <w:r w:rsidR="00560D33" w:rsidRPr="00593269">
        <w:rPr>
          <w:sz w:val="23"/>
          <w:szCs w:val="23"/>
        </w:rPr>
        <w:t xml:space="preserve"> substantial weaknesses in Australia’s human rights protections</w:t>
      </w:r>
      <w:r w:rsidR="001934FE" w:rsidRPr="00593269">
        <w:rPr>
          <w:sz w:val="23"/>
          <w:szCs w:val="23"/>
        </w:rPr>
        <w:t xml:space="preserve"> and the challenges</w:t>
      </w:r>
      <w:r w:rsidR="00BD04D5" w:rsidRPr="00593269">
        <w:rPr>
          <w:sz w:val="23"/>
          <w:szCs w:val="23"/>
        </w:rPr>
        <w:t xml:space="preserve"> that</w:t>
      </w:r>
      <w:r w:rsidR="001934FE" w:rsidRPr="00593269">
        <w:rPr>
          <w:sz w:val="23"/>
          <w:szCs w:val="23"/>
        </w:rPr>
        <w:t xml:space="preserve"> the COVID-19 pandemic presents for ensuring </w:t>
      </w:r>
      <w:r w:rsidR="006417D0" w:rsidRPr="00593269">
        <w:rPr>
          <w:sz w:val="23"/>
          <w:szCs w:val="23"/>
        </w:rPr>
        <w:t>the realisation of rights for all.</w:t>
      </w:r>
    </w:p>
    <w:p w14:paraId="1870E19C" w14:textId="0A1BCA9C" w:rsidR="004843C4" w:rsidRPr="00593269" w:rsidRDefault="00004DBA">
      <w:pPr>
        <w:spacing w:before="0" w:after="160" w:line="259" w:lineRule="auto"/>
        <w:rPr>
          <w:sz w:val="23"/>
          <w:szCs w:val="23"/>
        </w:rPr>
      </w:pPr>
      <w:r w:rsidRPr="00593269">
        <w:rPr>
          <w:sz w:val="23"/>
          <w:szCs w:val="23"/>
        </w:rPr>
        <w:t xml:space="preserve">The document reflects on the </w:t>
      </w:r>
      <w:r w:rsidR="00410530" w:rsidRPr="00593269">
        <w:rPr>
          <w:sz w:val="23"/>
          <w:szCs w:val="23"/>
        </w:rPr>
        <w:t>290</w:t>
      </w:r>
      <w:r w:rsidRPr="00593269">
        <w:rPr>
          <w:sz w:val="23"/>
          <w:szCs w:val="23"/>
        </w:rPr>
        <w:t xml:space="preserve"> recommendations made by </w:t>
      </w:r>
      <w:r w:rsidR="00410530" w:rsidRPr="00593269">
        <w:rPr>
          <w:sz w:val="23"/>
          <w:szCs w:val="23"/>
        </w:rPr>
        <w:t>11</w:t>
      </w:r>
      <w:r w:rsidR="00E2764E">
        <w:rPr>
          <w:sz w:val="23"/>
          <w:szCs w:val="23"/>
        </w:rPr>
        <w:t>0</w:t>
      </w:r>
      <w:r w:rsidRPr="00593269">
        <w:rPr>
          <w:sz w:val="23"/>
          <w:szCs w:val="23"/>
        </w:rPr>
        <w:t xml:space="preserve"> countries at Australia’s </w:t>
      </w:r>
      <w:r w:rsidR="00410530" w:rsidRPr="00593269">
        <w:rPr>
          <w:sz w:val="23"/>
          <w:szCs w:val="23"/>
        </w:rPr>
        <w:t>second</w:t>
      </w:r>
      <w:r w:rsidRPr="00593269">
        <w:rPr>
          <w:sz w:val="23"/>
          <w:szCs w:val="23"/>
        </w:rPr>
        <w:t xml:space="preserve"> cycle review. At this time, </w:t>
      </w:r>
      <w:r w:rsidR="00317F45" w:rsidRPr="00593269">
        <w:rPr>
          <w:rFonts w:cs="Arial"/>
          <w:sz w:val="23"/>
          <w:szCs w:val="23"/>
          <w:lang w:val="en-NZ" w:eastAsia="en-US"/>
        </w:rPr>
        <w:t xml:space="preserve">approximately </w:t>
      </w:r>
      <w:r w:rsidR="00317F45" w:rsidRPr="00593269">
        <w:rPr>
          <w:rFonts w:cs="Arial"/>
          <w:bCs/>
          <w:sz w:val="23"/>
          <w:szCs w:val="23"/>
          <w:lang w:val="en-NZ" w:eastAsia="en-US"/>
        </w:rPr>
        <w:t>11</w:t>
      </w:r>
      <w:r w:rsidR="00317F45" w:rsidRPr="00593269">
        <w:rPr>
          <w:rFonts w:cs="Arial"/>
          <w:sz w:val="23"/>
          <w:szCs w:val="23"/>
          <w:lang w:val="en-NZ" w:eastAsia="en-US"/>
        </w:rPr>
        <w:t>% of those supported by the government have been fully implemented, approximately 80% have been partly implemented and approximately 9% not implemented.</w:t>
      </w:r>
    </w:p>
    <w:p w14:paraId="533CD0FF" w14:textId="4C78DA37" w:rsidR="00887447" w:rsidRDefault="00004DBA" w:rsidP="00EE3C71">
      <w:pPr>
        <w:spacing w:before="0" w:after="600" w:line="259" w:lineRule="auto"/>
        <w:rPr>
          <w:sz w:val="23"/>
          <w:szCs w:val="23"/>
        </w:rPr>
      </w:pPr>
      <w:r w:rsidRPr="00593269">
        <w:rPr>
          <w:sz w:val="23"/>
          <w:szCs w:val="23"/>
        </w:rPr>
        <w:lastRenderedPageBreak/>
        <w:t xml:space="preserve">The </w:t>
      </w:r>
      <w:r w:rsidR="00692EB0" w:rsidRPr="00593269">
        <w:rPr>
          <w:sz w:val="23"/>
          <w:szCs w:val="23"/>
        </w:rPr>
        <w:t xml:space="preserve">UPR </w:t>
      </w:r>
      <w:r w:rsidRPr="00593269">
        <w:rPr>
          <w:sz w:val="23"/>
          <w:szCs w:val="23"/>
        </w:rPr>
        <w:t>is a positive process aimed at encouraging reflection and debate</w:t>
      </w:r>
      <w:r w:rsidR="00692EB0" w:rsidRPr="00593269">
        <w:rPr>
          <w:sz w:val="23"/>
          <w:szCs w:val="23"/>
        </w:rPr>
        <w:t xml:space="preserve"> and generating movement towards better human rights protections </w:t>
      </w:r>
      <w:r w:rsidR="00C85E1A" w:rsidRPr="00593269">
        <w:rPr>
          <w:sz w:val="23"/>
          <w:szCs w:val="23"/>
        </w:rPr>
        <w:t xml:space="preserve">in Australia and </w:t>
      </w:r>
      <w:r w:rsidR="00692EB0" w:rsidRPr="00593269">
        <w:rPr>
          <w:sz w:val="23"/>
          <w:szCs w:val="23"/>
        </w:rPr>
        <w:t>around the world</w:t>
      </w:r>
      <w:r w:rsidRPr="00593269">
        <w:rPr>
          <w:sz w:val="23"/>
          <w:szCs w:val="23"/>
        </w:rPr>
        <w:t xml:space="preserve">. I look forward to engaging with government, </w:t>
      </w:r>
      <w:proofErr w:type="gramStart"/>
      <w:r w:rsidRPr="00593269">
        <w:rPr>
          <w:sz w:val="23"/>
          <w:szCs w:val="23"/>
        </w:rPr>
        <w:t>NGOs</w:t>
      </w:r>
      <w:proofErr w:type="gramEnd"/>
      <w:r w:rsidRPr="00593269">
        <w:rPr>
          <w:sz w:val="23"/>
          <w:szCs w:val="23"/>
        </w:rPr>
        <w:t xml:space="preserve"> and the community as we strive together to realise human rights</w:t>
      </w:r>
      <w:r w:rsidR="00593269" w:rsidRPr="00593269">
        <w:rPr>
          <w:sz w:val="23"/>
          <w:szCs w:val="23"/>
        </w:rPr>
        <w:t>.</w:t>
      </w:r>
    </w:p>
    <w:p w14:paraId="1BF42001" w14:textId="1DAE7FDA" w:rsidR="004843C4" w:rsidRPr="00B446F3" w:rsidRDefault="00BE39BA" w:rsidP="00AF724F">
      <w:pPr>
        <w:spacing w:before="0" w:after="160" w:line="259" w:lineRule="auto"/>
        <w:contextualSpacing/>
        <w:rPr>
          <w:b/>
          <w:bCs/>
          <w:sz w:val="23"/>
          <w:szCs w:val="23"/>
        </w:rPr>
      </w:pPr>
      <w:r w:rsidRPr="00B446F3">
        <w:rPr>
          <w:b/>
          <w:bCs/>
          <w:sz w:val="23"/>
          <w:szCs w:val="23"/>
        </w:rPr>
        <w:t>Emeritus Professor Rosalind Croucher</w:t>
      </w:r>
    </w:p>
    <w:p w14:paraId="22548CC2" w14:textId="0096E101" w:rsidR="003E5C86" w:rsidRDefault="00004DBA" w:rsidP="00AF724F">
      <w:pPr>
        <w:spacing w:before="0" w:after="160" w:line="259" w:lineRule="auto"/>
        <w:contextualSpacing/>
        <w:rPr>
          <w:sz w:val="23"/>
          <w:szCs w:val="23"/>
        </w:rPr>
      </w:pPr>
      <w:r w:rsidRPr="00593269">
        <w:rPr>
          <w:sz w:val="23"/>
          <w:szCs w:val="23"/>
        </w:rPr>
        <w:t>President</w:t>
      </w:r>
    </w:p>
    <w:p w14:paraId="69742F92" w14:textId="7D14CEF5" w:rsidR="004843C4" w:rsidRPr="00593269" w:rsidRDefault="00004DBA" w:rsidP="00B446F3">
      <w:pPr>
        <w:spacing w:before="0" w:line="259" w:lineRule="auto"/>
        <w:rPr>
          <w:sz w:val="23"/>
          <w:szCs w:val="23"/>
        </w:rPr>
      </w:pPr>
      <w:r w:rsidRPr="00593269">
        <w:rPr>
          <w:sz w:val="23"/>
          <w:szCs w:val="23"/>
        </w:rPr>
        <w:t xml:space="preserve">Australian Human Rights Commission </w:t>
      </w:r>
    </w:p>
    <w:p w14:paraId="4C65F2A2" w14:textId="5EDC25C4" w:rsidR="00004DBA" w:rsidRPr="00E03451" w:rsidRDefault="00BE39BA" w:rsidP="00AF724F">
      <w:pPr>
        <w:spacing w:before="0" w:after="160" w:line="259" w:lineRule="auto"/>
        <w:contextualSpacing/>
      </w:pPr>
      <w:r w:rsidRPr="00593269">
        <w:rPr>
          <w:sz w:val="23"/>
          <w:szCs w:val="23"/>
        </w:rPr>
        <w:t>July 2020</w:t>
      </w:r>
      <w:r w:rsidR="00004DBA" w:rsidRPr="00593269">
        <w:rPr>
          <w:rFonts w:cs="Arial"/>
          <w:sz w:val="23"/>
          <w:szCs w:val="23"/>
        </w:rPr>
        <w:t xml:space="preserve"> </w:t>
      </w:r>
      <w:r w:rsidR="00004DBA">
        <w:rPr>
          <w:rFonts w:cs="Arial"/>
        </w:rPr>
        <w:br w:type="page"/>
      </w:r>
    </w:p>
    <w:p w14:paraId="6D113347" w14:textId="5DB20B29" w:rsidR="003002C6" w:rsidRPr="00083BB3" w:rsidRDefault="003002C6" w:rsidP="00EE6BC1">
      <w:pPr>
        <w:pStyle w:val="Heading1"/>
      </w:pPr>
      <w:bookmarkStart w:id="5" w:name="_Toc49332444"/>
      <w:r w:rsidRPr="00EE6BC1">
        <w:lastRenderedPageBreak/>
        <w:t>Introduction</w:t>
      </w:r>
      <w:bookmarkEnd w:id="1"/>
      <w:bookmarkEnd w:id="2"/>
      <w:bookmarkEnd w:id="3"/>
      <w:bookmarkEnd w:id="5"/>
    </w:p>
    <w:p w14:paraId="47E927D9" w14:textId="5D408D9F" w:rsidR="003002C6" w:rsidRPr="00083BB3" w:rsidRDefault="003002C6" w:rsidP="003002C6">
      <w:pPr>
        <w:pStyle w:val="SubmissionNormal"/>
        <w:rPr>
          <w:rFonts w:cs="Arial"/>
        </w:rPr>
      </w:pPr>
      <w:r w:rsidRPr="00083BB3">
        <w:rPr>
          <w:rFonts w:cs="Arial"/>
          <w:lang w:val="en-NZ" w:eastAsia="en-US"/>
        </w:rPr>
        <w:t>This submission is made by the Australian Human Rights Commission</w:t>
      </w:r>
      <w:r w:rsidR="00096D27">
        <w:rPr>
          <w:rFonts w:cs="Arial"/>
          <w:lang w:val="en-NZ" w:eastAsia="en-US"/>
        </w:rPr>
        <w:t xml:space="preserve"> (AHRC)</w:t>
      </w:r>
      <w:r w:rsidRPr="00083BB3">
        <w:rPr>
          <w:rFonts w:cs="Arial"/>
          <w:lang w:val="en-NZ" w:eastAsia="en-US"/>
        </w:rPr>
        <w:t>.</w:t>
      </w:r>
      <w:bookmarkStart w:id="6" w:name="_Toc162769290"/>
      <w:bookmarkStart w:id="7" w:name="_Toc207761831"/>
      <w:bookmarkStart w:id="8" w:name="_Toc209578267"/>
      <w:bookmarkStart w:id="9" w:name="_Toc209941767"/>
      <w:r w:rsidRPr="00083BB3">
        <w:rPr>
          <w:rFonts w:cs="Arial"/>
        </w:rPr>
        <w:t xml:space="preserve"> </w:t>
      </w:r>
      <w:r w:rsidR="00871C81">
        <w:rPr>
          <w:rFonts w:cs="Arial"/>
        </w:rPr>
        <w:t xml:space="preserve">Recommendations are in </w:t>
      </w:r>
      <w:r w:rsidR="00871C81" w:rsidRPr="00871C81">
        <w:rPr>
          <w:rFonts w:cs="Arial"/>
          <w:b/>
          <w:bCs/>
        </w:rPr>
        <w:t>bold</w:t>
      </w:r>
      <w:r w:rsidR="00871C81">
        <w:rPr>
          <w:rFonts w:cs="Arial"/>
        </w:rPr>
        <w:t>.</w:t>
      </w:r>
    </w:p>
    <w:p w14:paraId="56AA8FD0" w14:textId="3C70F9B7" w:rsidR="003002C6" w:rsidRPr="00083BB3" w:rsidRDefault="003002C6" w:rsidP="003002C6">
      <w:pPr>
        <w:pStyle w:val="SubmissionNormal"/>
        <w:rPr>
          <w:rFonts w:cs="Arial"/>
        </w:rPr>
      </w:pPr>
      <w:r w:rsidRPr="00083BB3">
        <w:rPr>
          <w:rFonts w:cs="Arial"/>
        </w:rPr>
        <w:t>The Commission acknowledges the positive steps taken by the Australian Government since its 2</w:t>
      </w:r>
      <w:r w:rsidRPr="00083BB3">
        <w:rPr>
          <w:rFonts w:cs="Arial"/>
          <w:vertAlign w:val="superscript"/>
        </w:rPr>
        <w:t>nd</w:t>
      </w:r>
      <w:r w:rsidRPr="00083BB3">
        <w:rPr>
          <w:rFonts w:cs="Arial"/>
        </w:rPr>
        <w:t xml:space="preserve"> UPR</w:t>
      </w:r>
      <w:r w:rsidRPr="00CE7859">
        <w:rPr>
          <w:rFonts w:cs="Arial"/>
        </w:rPr>
        <w:t>.</w:t>
      </w:r>
      <w:r w:rsidR="00CE7859">
        <w:rPr>
          <w:rStyle w:val="EndnoteReference"/>
          <w:rFonts w:cs="Arial"/>
        </w:rPr>
        <w:endnoteReference w:id="2"/>
      </w:r>
    </w:p>
    <w:p w14:paraId="54D0F73F" w14:textId="2CFA852A" w:rsidR="000C1B73" w:rsidRDefault="00D86CC8" w:rsidP="000C1B73">
      <w:pPr>
        <w:pStyle w:val="SubmissionNormal"/>
        <w:rPr>
          <w:bCs/>
        </w:rPr>
      </w:pPr>
      <w:r>
        <w:rPr>
          <w:bCs/>
        </w:rPr>
        <w:t xml:space="preserve">Australia does not </w:t>
      </w:r>
      <w:r w:rsidR="00DD740E">
        <w:rPr>
          <w:bCs/>
        </w:rPr>
        <w:t>take</w:t>
      </w:r>
      <w:r>
        <w:rPr>
          <w:bCs/>
        </w:rPr>
        <w:t xml:space="preserve"> a proactive</w:t>
      </w:r>
      <w:r w:rsidR="00DD740E">
        <w:rPr>
          <w:bCs/>
        </w:rPr>
        <w:t xml:space="preserve"> </w:t>
      </w:r>
      <w:r w:rsidR="00FD7F03">
        <w:rPr>
          <w:bCs/>
        </w:rPr>
        <w:t xml:space="preserve">approach to human rights. </w:t>
      </w:r>
      <w:r w:rsidR="00255C73">
        <w:rPr>
          <w:bCs/>
        </w:rPr>
        <w:t>There are limited national targets</w:t>
      </w:r>
      <w:r w:rsidR="00935C52">
        <w:rPr>
          <w:bCs/>
        </w:rPr>
        <w:t xml:space="preserve"> and commitments</w:t>
      </w:r>
      <w:r w:rsidR="00255C73">
        <w:rPr>
          <w:bCs/>
        </w:rPr>
        <w:t xml:space="preserve"> to address known human rights challenges</w:t>
      </w:r>
      <w:r w:rsidR="00B236B9">
        <w:rPr>
          <w:bCs/>
        </w:rPr>
        <w:t>,</w:t>
      </w:r>
      <w:r w:rsidR="00DD740E">
        <w:rPr>
          <w:bCs/>
        </w:rPr>
        <w:t xml:space="preserve"> and limited accountability</w:t>
      </w:r>
      <w:r w:rsidR="00E8532F">
        <w:rPr>
          <w:bCs/>
        </w:rPr>
        <w:t xml:space="preserve"> for </w:t>
      </w:r>
      <w:r w:rsidR="00DE311E">
        <w:rPr>
          <w:bCs/>
        </w:rPr>
        <w:t>outcomes</w:t>
      </w:r>
      <w:r w:rsidR="00164574">
        <w:rPr>
          <w:bCs/>
        </w:rPr>
        <w:t>.</w:t>
      </w:r>
    </w:p>
    <w:p w14:paraId="588AF28D" w14:textId="020820C7" w:rsidR="00AE4AF3" w:rsidRPr="00706832" w:rsidRDefault="00054E4E" w:rsidP="002053C3">
      <w:pPr>
        <w:pStyle w:val="SubmissionNormal"/>
      </w:pPr>
      <w:r w:rsidRPr="009D012C">
        <w:rPr>
          <w:lang w:val="en-NZ" w:eastAsia="en-US"/>
        </w:rPr>
        <w:t>Throughout 2019</w:t>
      </w:r>
      <w:r w:rsidRPr="009D012C">
        <w:rPr>
          <w:lang w:eastAsia="en-US"/>
        </w:rPr>
        <w:t>–</w:t>
      </w:r>
      <w:r w:rsidRPr="009D012C">
        <w:rPr>
          <w:lang w:val="en-NZ" w:eastAsia="en-US"/>
        </w:rPr>
        <w:t>20 the AHRC conducted a national conversation on human rights to develop a national reform agenda</w:t>
      </w:r>
      <w:r w:rsidR="00420450">
        <w:rPr>
          <w:lang w:val="en-NZ" w:eastAsia="en-US"/>
        </w:rPr>
        <w:t xml:space="preserve"> to </w:t>
      </w:r>
      <w:r w:rsidR="00420450" w:rsidRPr="006D374A">
        <w:rPr>
          <w:lang w:val="en-NZ" w:eastAsia="en-US"/>
        </w:rPr>
        <w:t>comprehensive</w:t>
      </w:r>
      <w:r w:rsidR="00420450">
        <w:rPr>
          <w:lang w:val="en-NZ" w:eastAsia="en-US"/>
        </w:rPr>
        <w:t>ly</w:t>
      </w:r>
      <w:r w:rsidR="00420450" w:rsidRPr="006D374A">
        <w:rPr>
          <w:lang w:val="en-NZ" w:eastAsia="en-US"/>
        </w:rPr>
        <w:t xml:space="preserve"> respect, protect and fulfil rights</w:t>
      </w:r>
      <w:r w:rsidRPr="00420450">
        <w:rPr>
          <w:bCs/>
          <w:lang w:val="en-NZ" w:eastAsia="en-US"/>
        </w:rPr>
        <w:t>.</w:t>
      </w:r>
      <w:r>
        <w:rPr>
          <w:rStyle w:val="EndnoteReference"/>
          <w:bCs/>
          <w:lang w:val="en-NZ" w:eastAsia="en-US"/>
        </w:rPr>
        <w:endnoteReference w:id="3"/>
      </w:r>
      <w:r w:rsidRPr="00420450">
        <w:rPr>
          <w:bCs/>
          <w:lang w:val="en-NZ" w:eastAsia="en-US"/>
        </w:rPr>
        <w:t xml:space="preserve"> This submission makes recommendations to</w:t>
      </w:r>
      <w:r w:rsidR="002053C3">
        <w:rPr>
          <w:bCs/>
          <w:lang w:val="en-NZ" w:eastAsia="en-US"/>
        </w:rPr>
        <w:t xml:space="preserve"> implement this reform agenda, and to address </w:t>
      </w:r>
      <w:r w:rsidR="00026608" w:rsidRPr="00706832">
        <w:t xml:space="preserve">the impact of the COVID-19 Pandemic </w:t>
      </w:r>
      <w:r w:rsidR="002053C3">
        <w:t>in</w:t>
      </w:r>
      <w:r w:rsidR="00026608" w:rsidRPr="00706832">
        <w:t xml:space="preserve"> Australia.</w:t>
      </w:r>
    </w:p>
    <w:p w14:paraId="685C128D" w14:textId="67183C28" w:rsidR="003002C6" w:rsidRPr="00083BB3" w:rsidRDefault="003002C6" w:rsidP="00EE6BC1">
      <w:pPr>
        <w:pStyle w:val="Heading1"/>
      </w:pPr>
      <w:bookmarkStart w:id="10" w:name="_Toc49332445"/>
      <w:r w:rsidRPr="00EE6BC1">
        <w:t>Background</w:t>
      </w:r>
      <w:r w:rsidRPr="00083BB3">
        <w:t xml:space="preserve"> and </w:t>
      </w:r>
      <w:r w:rsidRPr="00EE6BC1">
        <w:t>framework</w:t>
      </w:r>
      <w:bookmarkEnd w:id="6"/>
      <w:bookmarkEnd w:id="7"/>
      <w:bookmarkEnd w:id="8"/>
      <w:bookmarkEnd w:id="9"/>
      <w:bookmarkEnd w:id="10"/>
    </w:p>
    <w:p w14:paraId="2F408BF5" w14:textId="77777777" w:rsidR="003002C6" w:rsidRPr="00083BB3" w:rsidRDefault="003002C6" w:rsidP="00EE6BC1">
      <w:pPr>
        <w:pStyle w:val="Heading2"/>
      </w:pPr>
      <w:bookmarkStart w:id="11" w:name="_Toc49332446"/>
      <w:r w:rsidRPr="00EE6BC1">
        <w:t>Implementation</w:t>
      </w:r>
      <w:r w:rsidRPr="00083BB3">
        <w:t xml:space="preserve"> of </w:t>
      </w:r>
      <w:r w:rsidRPr="00AF724F">
        <w:t>UPR</w:t>
      </w:r>
      <w:r w:rsidRPr="00083BB3">
        <w:t xml:space="preserve"> </w:t>
      </w:r>
      <w:r w:rsidRPr="00EE6BC1">
        <w:t>recommendations</w:t>
      </w:r>
      <w:bookmarkEnd w:id="11"/>
    </w:p>
    <w:p w14:paraId="5A45FC96" w14:textId="33C1BB72" w:rsidR="003002C6" w:rsidRPr="00220C33" w:rsidRDefault="003002C6" w:rsidP="003002C6">
      <w:pPr>
        <w:pStyle w:val="SubmissionNormal"/>
        <w:rPr>
          <w:rFonts w:cs="Arial"/>
        </w:rPr>
      </w:pPr>
      <w:r w:rsidRPr="00220C33">
        <w:rPr>
          <w:rFonts w:cs="Arial"/>
          <w:lang w:val="en-NZ" w:eastAsia="en-US"/>
        </w:rPr>
        <w:t xml:space="preserve">Of the </w:t>
      </w:r>
      <w:r w:rsidR="0008767B" w:rsidRPr="00220C33">
        <w:rPr>
          <w:rFonts w:cs="Arial"/>
          <w:lang w:val="en-NZ" w:eastAsia="en-US"/>
        </w:rPr>
        <w:t>290</w:t>
      </w:r>
      <w:r w:rsidRPr="00220C33">
        <w:rPr>
          <w:rFonts w:cs="Arial"/>
          <w:lang w:val="en-NZ" w:eastAsia="en-US"/>
        </w:rPr>
        <w:t xml:space="preserve"> recommendations made to Australia in 2015, </w:t>
      </w:r>
      <w:r w:rsidR="000C0F0B" w:rsidRPr="00220C33">
        <w:rPr>
          <w:rFonts w:cs="Arial"/>
          <w:lang w:val="en-NZ" w:eastAsia="en-US"/>
        </w:rPr>
        <w:t xml:space="preserve">approximately </w:t>
      </w:r>
      <w:r w:rsidR="00A044F4" w:rsidRPr="00220C33">
        <w:rPr>
          <w:rFonts w:cs="Arial"/>
          <w:bCs/>
          <w:lang w:val="en-NZ" w:eastAsia="en-US"/>
        </w:rPr>
        <w:t>11</w:t>
      </w:r>
      <w:r w:rsidRPr="00220C33">
        <w:rPr>
          <w:rFonts w:cs="Arial"/>
          <w:lang w:val="en-NZ" w:eastAsia="en-US"/>
        </w:rPr>
        <w:t xml:space="preserve">% of those </w:t>
      </w:r>
      <w:r w:rsidR="00AA1A59" w:rsidRPr="00220C33">
        <w:rPr>
          <w:rFonts w:cs="Arial"/>
          <w:lang w:val="en-NZ" w:eastAsia="en-US"/>
        </w:rPr>
        <w:t xml:space="preserve">supported </w:t>
      </w:r>
      <w:r w:rsidRPr="00220C33">
        <w:rPr>
          <w:rFonts w:cs="Arial"/>
          <w:lang w:val="en-NZ" w:eastAsia="en-US"/>
        </w:rPr>
        <w:t xml:space="preserve">have been </w:t>
      </w:r>
      <w:r w:rsidRPr="00220C33">
        <w:rPr>
          <w:rFonts w:cs="Arial"/>
          <w:b/>
          <w:lang w:val="en-NZ" w:eastAsia="en-US"/>
        </w:rPr>
        <w:t>fully</w:t>
      </w:r>
      <w:r w:rsidRPr="00220C33">
        <w:rPr>
          <w:rFonts w:cs="Arial"/>
          <w:lang w:val="en-NZ" w:eastAsia="en-US"/>
        </w:rPr>
        <w:t xml:space="preserve"> implemented over the past four years</w:t>
      </w:r>
      <w:r w:rsidR="00AA1A59" w:rsidRPr="00220C33">
        <w:rPr>
          <w:rFonts w:cs="Arial"/>
          <w:lang w:val="en-NZ" w:eastAsia="en-US"/>
        </w:rPr>
        <w:t>,</w:t>
      </w:r>
      <w:r w:rsidRPr="00220C33">
        <w:rPr>
          <w:rStyle w:val="EndnoteReference"/>
          <w:rFonts w:eastAsia="MS Mincho" w:cs="Arial"/>
          <w:lang w:val="en-NZ" w:eastAsia="en-US"/>
        </w:rPr>
        <w:endnoteReference w:id="4"/>
      </w:r>
      <w:r w:rsidRPr="00220C33">
        <w:rPr>
          <w:rFonts w:cs="Arial"/>
          <w:lang w:val="en-NZ" w:eastAsia="en-US"/>
        </w:rPr>
        <w:t xml:space="preserve"> </w:t>
      </w:r>
      <w:r w:rsidR="00975EE9" w:rsidRPr="00220C33">
        <w:rPr>
          <w:rFonts w:cs="Arial"/>
          <w:lang w:val="en-NZ" w:eastAsia="en-US"/>
        </w:rPr>
        <w:t xml:space="preserve">approximately </w:t>
      </w:r>
      <w:r w:rsidR="00536049">
        <w:rPr>
          <w:rFonts w:cs="Arial"/>
          <w:lang w:val="en-NZ" w:eastAsia="en-US"/>
        </w:rPr>
        <w:t>80</w:t>
      </w:r>
      <w:r w:rsidRPr="00220C33">
        <w:rPr>
          <w:rFonts w:cs="Arial"/>
          <w:lang w:val="en-NZ" w:eastAsia="en-US"/>
        </w:rPr>
        <w:t>%</w:t>
      </w:r>
      <w:r w:rsidRPr="00220C33">
        <w:rPr>
          <w:rFonts w:cs="Arial"/>
          <w:b/>
          <w:lang w:val="en-NZ" w:eastAsia="en-US"/>
        </w:rPr>
        <w:t xml:space="preserve"> </w:t>
      </w:r>
      <w:r w:rsidRPr="00220C33">
        <w:rPr>
          <w:rFonts w:cs="Arial"/>
          <w:lang w:val="en-NZ" w:eastAsia="en-US"/>
        </w:rPr>
        <w:t xml:space="preserve">have been </w:t>
      </w:r>
      <w:r w:rsidRPr="00220C33">
        <w:rPr>
          <w:rFonts w:cs="Arial"/>
          <w:b/>
          <w:lang w:val="en-NZ" w:eastAsia="en-US"/>
        </w:rPr>
        <w:t>partly</w:t>
      </w:r>
      <w:r w:rsidRPr="00220C33">
        <w:rPr>
          <w:rFonts w:cs="Arial"/>
          <w:lang w:val="en-NZ" w:eastAsia="en-US"/>
        </w:rPr>
        <w:t xml:space="preserve"> implemented</w:t>
      </w:r>
      <w:r w:rsidR="003F4CC9" w:rsidRPr="00220C33">
        <w:rPr>
          <w:rFonts w:cs="Arial"/>
          <w:lang w:val="en-NZ" w:eastAsia="en-US"/>
        </w:rPr>
        <w:t xml:space="preserve"> and </w:t>
      </w:r>
      <w:r w:rsidR="002E1C37" w:rsidRPr="00220C33">
        <w:rPr>
          <w:rFonts w:cs="Arial"/>
          <w:lang w:val="en-NZ" w:eastAsia="en-US"/>
        </w:rPr>
        <w:t>approximately</w:t>
      </w:r>
      <w:r w:rsidR="002E1C37" w:rsidRPr="00220C33">
        <w:rPr>
          <w:rFonts w:cs="Arial"/>
          <w:b/>
          <w:bCs/>
          <w:lang w:val="en-NZ" w:eastAsia="en-US"/>
        </w:rPr>
        <w:t xml:space="preserve"> </w:t>
      </w:r>
      <w:r w:rsidR="00536049">
        <w:rPr>
          <w:rFonts w:cs="Arial"/>
          <w:lang w:val="en-NZ" w:eastAsia="en-US"/>
        </w:rPr>
        <w:t>9</w:t>
      </w:r>
      <w:r w:rsidR="007B53BB" w:rsidRPr="00220C33">
        <w:rPr>
          <w:rFonts w:cs="Arial"/>
          <w:lang w:val="en-NZ" w:eastAsia="en-US"/>
        </w:rPr>
        <w:t>%</w:t>
      </w:r>
      <w:r w:rsidR="006123F1" w:rsidRPr="00220C33">
        <w:rPr>
          <w:rFonts w:cs="Arial"/>
          <w:b/>
          <w:lang w:val="en-NZ" w:eastAsia="en-US"/>
        </w:rPr>
        <w:t xml:space="preserve"> </w:t>
      </w:r>
      <w:r w:rsidR="008152E4" w:rsidRPr="00220C33">
        <w:rPr>
          <w:rFonts w:cs="Arial"/>
          <w:b/>
          <w:lang w:val="en-NZ" w:eastAsia="en-US"/>
        </w:rPr>
        <w:t>not</w:t>
      </w:r>
      <w:r w:rsidR="008152E4" w:rsidRPr="00220C33">
        <w:rPr>
          <w:rFonts w:cs="Arial"/>
          <w:lang w:val="en-NZ" w:eastAsia="en-US"/>
        </w:rPr>
        <w:t xml:space="preserve"> implemented</w:t>
      </w:r>
      <w:r w:rsidR="007E5300" w:rsidRPr="00220C33">
        <w:rPr>
          <w:rFonts w:cs="Arial"/>
          <w:lang w:val="en-NZ" w:eastAsia="en-US"/>
        </w:rPr>
        <w:t>.</w:t>
      </w:r>
      <w:r w:rsidR="007E5300" w:rsidRPr="00220C33">
        <w:rPr>
          <w:rStyle w:val="EndnoteReference"/>
          <w:rFonts w:cs="Arial"/>
          <w:lang w:val="en-NZ" w:eastAsia="en-US"/>
        </w:rPr>
        <w:endnoteReference w:id="5"/>
      </w:r>
    </w:p>
    <w:p w14:paraId="49F7E461" w14:textId="55691EA3" w:rsidR="003002C6" w:rsidRPr="00083BB3" w:rsidRDefault="003002C6" w:rsidP="00AF724F">
      <w:pPr>
        <w:pStyle w:val="Heading2"/>
      </w:pPr>
      <w:bookmarkStart w:id="12" w:name="_Toc49332447"/>
      <w:r w:rsidRPr="00083BB3">
        <w:t xml:space="preserve">Scope of </w:t>
      </w:r>
      <w:r w:rsidRPr="00AF724F">
        <w:t>international</w:t>
      </w:r>
      <w:r w:rsidRPr="00083BB3">
        <w:t xml:space="preserve"> obligation</w:t>
      </w:r>
      <w:r w:rsidR="00D0131A">
        <w:t>s</w:t>
      </w:r>
      <w:bookmarkEnd w:id="12"/>
    </w:p>
    <w:p w14:paraId="56E50B33" w14:textId="0836E161" w:rsidR="003002C6" w:rsidRPr="000A6F72" w:rsidRDefault="003002C6" w:rsidP="009F694E">
      <w:pPr>
        <w:pStyle w:val="SubmissionNormal"/>
        <w:rPr>
          <w:b/>
          <w:bCs/>
          <w:lang w:val="en-NZ" w:eastAsia="en-US"/>
        </w:rPr>
      </w:pPr>
      <w:r w:rsidRPr="000A6F72">
        <w:t xml:space="preserve">The Commission commends Australia’s ratification of OPCAT and the withdrawal of its </w:t>
      </w:r>
      <w:r w:rsidRPr="000A6F72">
        <w:rPr>
          <w:lang w:val="en-NZ" w:eastAsia="en-US"/>
        </w:rPr>
        <w:t xml:space="preserve">CEDAW reservation on women </w:t>
      </w:r>
      <w:r w:rsidR="00E120D4" w:rsidRPr="000A6F72">
        <w:rPr>
          <w:lang w:val="en-NZ" w:eastAsia="en-US"/>
        </w:rPr>
        <w:t xml:space="preserve">in </w:t>
      </w:r>
      <w:r w:rsidRPr="000A6F72">
        <w:rPr>
          <w:lang w:val="en-NZ" w:eastAsia="en-US"/>
        </w:rPr>
        <w:t xml:space="preserve">combat </w:t>
      </w:r>
      <w:r w:rsidR="00E120D4" w:rsidRPr="000A6F72">
        <w:rPr>
          <w:lang w:val="en-NZ" w:eastAsia="en-US"/>
        </w:rPr>
        <w:t>roles</w:t>
      </w:r>
      <w:r w:rsidRPr="000A6F72">
        <w:t>.</w:t>
      </w:r>
      <w:r w:rsidR="00960DAE" w:rsidRPr="000A6F72">
        <w:t xml:space="preserve"> Reservations </w:t>
      </w:r>
      <w:r w:rsidR="00EE0E7E" w:rsidRPr="000A6F72">
        <w:t>continue</w:t>
      </w:r>
      <w:r w:rsidR="00960DAE" w:rsidRPr="000A6F72">
        <w:t xml:space="preserve"> under ICERD, </w:t>
      </w:r>
      <w:r w:rsidR="00655A86" w:rsidRPr="000A6F72">
        <w:t>ICCPR,</w:t>
      </w:r>
      <w:r w:rsidR="00960DAE" w:rsidRPr="000A6F72">
        <w:t xml:space="preserve"> CEDAW and CRC</w:t>
      </w:r>
      <w:r w:rsidR="0002411D" w:rsidRPr="000A6F72">
        <w:t xml:space="preserve">, </w:t>
      </w:r>
      <w:r w:rsidR="00E120D4" w:rsidRPr="000A6F72">
        <w:t>and</w:t>
      </w:r>
      <w:r w:rsidR="0002411D" w:rsidRPr="000A6F72">
        <w:t xml:space="preserve"> interpretative declarations under the CRPD</w:t>
      </w:r>
      <w:r w:rsidR="00EE0E7E" w:rsidRPr="000A6F72">
        <w:t>,</w:t>
      </w:r>
      <w:r w:rsidR="006C78AA" w:rsidRPr="000A6F72">
        <w:t xml:space="preserve"> despite calls for their removal</w:t>
      </w:r>
      <w:r w:rsidR="00960DAE" w:rsidRPr="000A6F72">
        <w:t>.</w:t>
      </w:r>
      <w:r w:rsidR="00F45602">
        <w:rPr>
          <w:rStyle w:val="EndnoteReference"/>
          <w:rFonts w:cs="Arial"/>
        </w:rPr>
        <w:endnoteReference w:id="6"/>
      </w:r>
      <w:r w:rsidR="00566A0F" w:rsidRPr="000A6F72">
        <w:t xml:space="preserve"> </w:t>
      </w:r>
      <w:r w:rsidR="0096258E" w:rsidRPr="000A6F72">
        <w:t>T</w:t>
      </w:r>
      <w:r w:rsidR="00566A0F" w:rsidRPr="000A6F72">
        <w:t>he M</w:t>
      </w:r>
      <w:r w:rsidR="00205438" w:rsidRPr="000A6F72">
        <w:t xml:space="preserve">igrant </w:t>
      </w:r>
      <w:r w:rsidR="00566A0F" w:rsidRPr="000A6F72">
        <w:t>W</w:t>
      </w:r>
      <w:r w:rsidR="00205438" w:rsidRPr="000A6F72">
        <w:t>orkers</w:t>
      </w:r>
      <w:r w:rsidR="00866C16" w:rsidRPr="000A6F72">
        <w:t xml:space="preserve"> Convention</w:t>
      </w:r>
      <w:r w:rsidR="00923B51">
        <w:rPr>
          <w:rStyle w:val="EndnoteReference"/>
          <w:rFonts w:cs="Arial"/>
        </w:rPr>
        <w:endnoteReference w:id="7"/>
      </w:r>
      <w:r w:rsidR="00A91A4C" w:rsidRPr="000A6F72">
        <w:t xml:space="preserve"> </w:t>
      </w:r>
      <w:r w:rsidR="0096258E" w:rsidRPr="000A6F72">
        <w:t xml:space="preserve">and </w:t>
      </w:r>
      <w:r w:rsidR="00872EAA" w:rsidRPr="000A6F72">
        <w:t>the communications</w:t>
      </w:r>
      <w:r w:rsidR="00A91A4C" w:rsidRPr="000A6F72">
        <w:t xml:space="preserve"> optional protocols </w:t>
      </w:r>
      <w:r w:rsidR="00D67571" w:rsidRPr="000A6F72">
        <w:t>under ICESCR and</w:t>
      </w:r>
      <w:r w:rsidR="00CF60C1" w:rsidRPr="000A6F72">
        <w:t xml:space="preserve"> the</w:t>
      </w:r>
      <w:r w:rsidR="00D67571" w:rsidRPr="000A6F72">
        <w:t xml:space="preserve"> </w:t>
      </w:r>
      <w:r w:rsidR="00872EAA" w:rsidRPr="000A6F72">
        <w:t>CRC</w:t>
      </w:r>
      <w:r w:rsidR="0096258E" w:rsidRPr="000A6F72">
        <w:t xml:space="preserve"> have not been ratified</w:t>
      </w:r>
      <w:r w:rsidR="00566A0F" w:rsidRPr="000A6F72">
        <w:t>.</w:t>
      </w:r>
      <w:r w:rsidR="000A6F72">
        <w:t xml:space="preserve"> </w:t>
      </w:r>
      <w:r w:rsidRPr="004E6481">
        <w:rPr>
          <w:b/>
          <w:bCs/>
          <w:lang w:val="en-NZ" w:eastAsia="en-US"/>
        </w:rPr>
        <w:t xml:space="preserve">Parliamentary Joint Standing Committee on Treaties conduct a National Interest Analysis on ratification of </w:t>
      </w:r>
      <w:r w:rsidR="004B6300" w:rsidRPr="004E6481">
        <w:rPr>
          <w:b/>
          <w:bCs/>
          <w:lang w:val="en-NZ" w:eastAsia="en-US"/>
        </w:rPr>
        <w:t xml:space="preserve">the Migrant Workers Convention </w:t>
      </w:r>
      <w:r w:rsidR="00D67571" w:rsidRPr="004E6481">
        <w:rPr>
          <w:b/>
          <w:bCs/>
          <w:lang w:val="en-NZ" w:eastAsia="en-US"/>
        </w:rPr>
        <w:t>and</w:t>
      </w:r>
      <w:r w:rsidR="004B6300" w:rsidRPr="004E6481">
        <w:rPr>
          <w:b/>
          <w:bCs/>
          <w:lang w:val="en-NZ" w:eastAsia="en-US"/>
        </w:rPr>
        <w:t xml:space="preserve"> </w:t>
      </w:r>
      <w:r w:rsidRPr="004E6481">
        <w:rPr>
          <w:b/>
          <w:bCs/>
          <w:lang w:val="en-NZ" w:eastAsia="en-US"/>
        </w:rPr>
        <w:t xml:space="preserve">Optional Protocols </w:t>
      </w:r>
      <w:r w:rsidR="00AF77D8" w:rsidRPr="004E6481">
        <w:rPr>
          <w:b/>
          <w:bCs/>
          <w:lang w:val="en-NZ" w:eastAsia="en-US"/>
        </w:rPr>
        <w:t>to</w:t>
      </w:r>
      <w:r w:rsidRPr="004E6481">
        <w:rPr>
          <w:b/>
          <w:bCs/>
          <w:lang w:val="en-NZ" w:eastAsia="en-US"/>
        </w:rPr>
        <w:t xml:space="preserve"> ICESCR and CRC. Government </w:t>
      </w:r>
      <w:r w:rsidR="009263C8" w:rsidRPr="004E6481">
        <w:rPr>
          <w:b/>
          <w:bCs/>
          <w:lang w:val="en-NZ" w:eastAsia="en-US"/>
        </w:rPr>
        <w:t>remove</w:t>
      </w:r>
      <w:r w:rsidRPr="004E6481">
        <w:rPr>
          <w:b/>
          <w:bCs/>
          <w:lang w:val="en-NZ" w:eastAsia="en-US"/>
        </w:rPr>
        <w:t xml:space="preserve"> </w:t>
      </w:r>
      <w:r w:rsidR="0004377B" w:rsidRPr="004E6481">
        <w:rPr>
          <w:b/>
          <w:bCs/>
          <w:lang w:val="en-NZ" w:eastAsia="en-US"/>
        </w:rPr>
        <w:t>existing</w:t>
      </w:r>
      <w:r w:rsidRPr="004E6481">
        <w:rPr>
          <w:b/>
          <w:bCs/>
          <w:lang w:val="en-NZ" w:eastAsia="en-US"/>
        </w:rPr>
        <w:t xml:space="preserve"> reservations to </w:t>
      </w:r>
      <w:r w:rsidR="0004377B" w:rsidRPr="004E6481">
        <w:rPr>
          <w:b/>
          <w:bCs/>
          <w:lang w:val="en-NZ" w:eastAsia="en-US"/>
        </w:rPr>
        <w:t>human rights treaties</w:t>
      </w:r>
      <w:r w:rsidRPr="004E6481">
        <w:rPr>
          <w:b/>
          <w:bCs/>
          <w:lang w:val="en-NZ" w:eastAsia="en-US"/>
        </w:rPr>
        <w:t xml:space="preserve"> and withdraw its interpretative declaration</w:t>
      </w:r>
      <w:r w:rsidR="0004377B" w:rsidRPr="004E6481">
        <w:rPr>
          <w:b/>
          <w:bCs/>
          <w:lang w:val="en-NZ" w:eastAsia="en-US"/>
        </w:rPr>
        <w:t>s</w:t>
      </w:r>
      <w:r w:rsidRPr="004E6481">
        <w:rPr>
          <w:b/>
          <w:bCs/>
          <w:lang w:val="en-NZ" w:eastAsia="en-US"/>
        </w:rPr>
        <w:t xml:space="preserve"> to the CRPD.</w:t>
      </w:r>
    </w:p>
    <w:p w14:paraId="31C261EB" w14:textId="7F281CAB" w:rsidR="0031629E" w:rsidRPr="00784FB6" w:rsidRDefault="0031629E" w:rsidP="00784FB6">
      <w:pPr>
        <w:pStyle w:val="SubmissionNormal"/>
      </w:pPr>
      <w:r w:rsidRPr="00BA1ABE">
        <w:rPr>
          <w:lang w:val="en-US" w:eastAsia="en-US"/>
        </w:rPr>
        <w:lastRenderedPageBreak/>
        <w:t>Since ratifying OPCAT in 2017, implementation has been slow. Australia has delay</w:t>
      </w:r>
      <w:r w:rsidR="00EE0E7E">
        <w:rPr>
          <w:lang w:val="en-US" w:eastAsia="en-US"/>
        </w:rPr>
        <w:t>ed</w:t>
      </w:r>
      <w:r w:rsidRPr="00BA1ABE">
        <w:rPr>
          <w:lang w:val="en-US" w:eastAsia="en-US"/>
        </w:rPr>
        <w:t xml:space="preserve"> implementation of the National Preventive Mechanism (NPM) for 3 years, which concludes in late 202</w:t>
      </w:r>
      <w:r w:rsidR="000E1BBD" w:rsidRPr="00BA1ABE">
        <w:rPr>
          <w:lang w:val="en-US" w:eastAsia="en-US"/>
        </w:rPr>
        <w:t>1</w:t>
      </w:r>
      <w:r w:rsidRPr="00BA1ABE">
        <w:rPr>
          <w:lang w:val="en-US" w:eastAsia="en-US"/>
        </w:rPr>
        <w:t xml:space="preserve">. </w:t>
      </w:r>
      <w:r w:rsidR="000E750D" w:rsidRPr="004E6481">
        <w:rPr>
          <w:b/>
          <w:bCs/>
        </w:rPr>
        <w:t>Aus</w:t>
      </w:r>
      <w:r w:rsidR="000E750D" w:rsidRPr="004E6481">
        <w:rPr>
          <w:b/>
        </w:rPr>
        <w:t xml:space="preserve">tralian governments apply recommendations from </w:t>
      </w:r>
      <w:r w:rsidR="000E750D" w:rsidRPr="004E6481">
        <w:rPr>
          <w:b/>
          <w:i/>
        </w:rPr>
        <w:t xml:space="preserve">Implementing OPCAT in Australia </w:t>
      </w:r>
      <w:r w:rsidR="000E750D" w:rsidRPr="004E6481">
        <w:rPr>
          <w:b/>
        </w:rPr>
        <w:t xml:space="preserve">and commence operation of all NPM bodies </w:t>
      </w:r>
      <w:r w:rsidR="00E10E77" w:rsidRPr="004E6481">
        <w:rPr>
          <w:b/>
        </w:rPr>
        <w:t>without delay</w:t>
      </w:r>
      <w:r w:rsidR="00732271" w:rsidRPr="004E6481">
        <w:rPr>
          <w:b/>
        </w:rPr>
        <w:t>.</w:t>
      </w:r>
      <w:r w:rsidR="004C654E" w:rsidRPr="00EE3C71">
        <w:rPr>
          <w:rStyle w:val="EndnoteReference"/>
          <w:bCs/>
        </w:rPr>
        <w:endnoteReference w:id="8"/>
      </w:r>
    </w:p>
    <w:p w14:paraId="34ED2CA5" w14:textId="77777777" w:rsidR="003002C6" w:rsidRPr="00083BB3" w:rsidRDefault="003002C6" w:rsidP="00EE6BC1">
      <w:pPr>
        <w:pStyle w:val="Heading2"/>
      </w:pPr>
      <w:bookmarkStart w:id="13" w:name="_Toc49332448"/>
      <w:r>
        <w:t xml:space="preserve">Constitutional and </w:t>
      </w:r>
      <w:r w:rsidRPr="00EE6BC1">
        <w:t>legislative</w:t>
      </w:r>
      <w:r>
        <w:t xml:space="preserve"> framework</w:t>
      </w:r>
      <w:bookmarkEnd w:id="13"/>
      <w:r>
        <w:t xml:space="preserve"> </w:t>
      </w:r>
    </w:p>
    <w:p w14:paraId="34C97224" w14:textId="7EAB2EFF" w:rsidR="00E110F4" w:rsidRPr="00706832" w:rsidRDefault="001F1806" w:rsidP="00E110F4">
      <w:pPr>
        <w:pStyle w:val="SubmissionNormal"/>
        <w:rPr>
          <w:rFonts w:cs="Arial"/>
        </w:rPr>
      </w:pPr>
      <w:r>
        <w:rPr>
          <w:rFonts w:cs="Arial"/>
          <w:lang w:val="en-NZ" w:eastAsia="en-US"/>
        </w:rPr>
        <w:t xml:space="preserve">The </w:t>
      </w:r>
      <w:r w:rsidR="00E110F4" w:rsidRPr="00E110F4">
        <w:rPr>
          <w:rFonts w:cs="Arial"/>
          <w:lang w:val="en-NZ" w:eastAsia="en-US"/>
        </w:rPr>
        <w:t xml:space="preserve">Commission </w:t>
      </w:r>
      <w:r w:rsidR="008152CB">
        <w:rPr>
          <w:rFonts w:cs="Arial"/>
          <w:lang w:val="en-NZ" w:eastAsia="en-US"/>
        </w:rPr>
        <w:t>i</w:t>
      </w:r>
      <w:r w:rsidR="00172DFA">
        <w:rPr>
          <w:rFonts w:cs="Arial"/>
          <w:lang w:val="en-NZ" w:eastAsia="en-US"/>
        </w:rPr>
        <w:t>s</w:t>
      </w:r>
      <w:r w:rsidR="00E110F4" w:rsidRPr="00E110F4">
        <w:rPr>
          <w:rFonts w:cs="Arial"/>
          <w:lang w:val="en-NZ" w:eastAsia="en-US"/>
        </w:rPr>
        <w:t xml:space="preserve"> concerned </w:t>
      </w:r>
      <w:r w:rsidR="00B349B5">
        <w:rPr>
          <w:rFonts w:cs="Arial"/>
          <w:lang w:val="en-NZ" w:eastAsia="en-US"/>
        </w:rPr>
        <w:t>at the</w:t>
      </w:r>
      <w:r w:rsidR="00E110F4" w:rsidRPr="00E110F4">
        <w:rPr>
          <w:rFonts w:cs="Arial"/>
          <w:lang w:val="en-NZ" w:eastAsia="en-US"/>
        </w:rPr>
        <w:t xml:space="preserve"> quality of </w:t>
      </w:r>
      <w:r w:rsidR="00501418" w:rsidRPr="00E110F4">
        <w:rPr>
          <w:rFonts w:cs="Arial"/>
          <w:lang w:val="en-NZ" w:eastAsia="en-US"/>
        </w:rPr>
        <w:t>‘Statement</w:t>
      </w:r>
      <w:r w:rsidR="00BD0E73">
        <w:rPr>
          <w:rFonts w:cs="Arial"/>
          <w:lang w:val="en-NZ" w:eastAsia="en-US"/>
        </w:rPr>
        <w:t>s</w:t>
      </w:r>
      <w:r w:rsidR="00501418" w:rsidRPr="00E110F4">
        <w:rPr>
          <w:rFonts w:cs="Arial"/>
          <w:lang w:val="en-NZ" w:eastAsia="en-US"/>
        </w:rPr>
        <w:t xml:space="preserve"> of Compatibility with Human Rights’</w:t>
      </w:r>
      <w:r w:rsidR="00501418">
        <w:rPr>
          <w:rFonts w:cs="Arial"/>
          <w:lang w:val="en-NZ" w:eastAsia="en-US"/>
        </w:rPr>
        <w:t xml:space="preserve"> that accomp</w:t>
      </w:r>
      <w:r w:rsidR="0088781B">
        <w:rPr>
          <w:rFonts w:cs="Arial"/>
          <w:lang w:val="en-NZ" w:eastAsia="en-US"/>
        </w:rPr>
        <w:t xml:space="preserve">any bills, </w:t>
      </w:r>
      <w:r w:rsidR="00D537BB">
        <w:rPr>
          <w:rFonts w:cs="Arial"/>
          <w:lang w:val="en-NZ" w:eastAsia="en-US"/>
        </w:rPr>
        <w:t>and limited consideration of the view</w:t>
      </w:r>
      <w:r w:rsidR="00B471AE">
        <w:rPr>
          <w:rFonts w:cs="Arial"/>
          <w:lang w:val="en-NZ" w:eastAsia="en-US"/>
        </w:rPr>
        <w:t>s</w:t>
      </w:r>
      <w:r w:rsidR="00D537BB">
        <w:rPr>
          <w:rFonts w:cs="Arial"/>
          <w:lang w:val="en-NZ" w:eastAsia="en-US"/>
        </w:rPr>
        <w:t xml:space="preserve"> of the </w:t>
      </w:r>
      <w:r w:rsidR="008152CB" w:rsidRPr="00E110F4">
        <w:rPr>
          <w:rFonts w:cs="Arial"/>
          <w:lang w:val="en-NZ" w:eastAsia="en-US"/>
        </w:rPr>
        <w:t xml:space="preserve">Parliamentary Joint Committee on Human Rights (PJCHR) </w:t>
      </w:r>
      <w:r w:rsidR="00D537BB">
        <w:rPr>
          <w:rFonts w:cs="Arial"/>
          <w:lang w:val="en-NZ" w:eastAsia="en-US"/>
        </w:rPr>
        <w:t>prior to the passage of legislation</w:t>
      </w:r>
      <w:r w:rsidR="00E110F4" w:rsidRPr="00E110F4">
        <w:rPr>
          <w:rFonts w:cs="Arial"/>
          <w:lang w:val="en-NZ" w:eastAsia="en-US"/>
        </w:rPr>
        <w:t>.</w:t>
      </w:r>
      <w:r w:rsidR="00FD7C5F">
        <w:rPr>
          <w:rStyle w:val="EndnoteReference"/>
          <w:rFonts w:cs="Arial"/>
          <w:lang w:val="en-NZ" w:eastAsia="en-US"/>
        </w:rPr>
        <w:endnoteReference w:id="9"/>
      </w:r>
      <w:r w:rsidR="00FD7C5F" w:rsidRPr="00E110F4">
        <w:rPr>
          <w:rFonts w:cs="Arial"/>
          <w:b/>
          <w:bCs/>
          <w:lang w:val="en-NZ" w:eastAsia="en-US"/>
        </w:rPr>
        <w:t xml:space="preserve"> </w:t>
      </w:r>
      <w:r w:rsidR="00E110F4" w:rsidRPr="004E6481">
        <w:rPr>
          <w:rFonts w:cs="Arial"/>
          <w:b/>
          <w:bCs/>
          <w:lang w:val="en-NZ" w:eastAsia="en-US"/>
        </w:rPr>
        <w:t xml:space="preserve">Government </w:t>
      </w:r>
      <w:r w:rsidR="00141D44" w:rsidRPr="004E6481">
        <w:rPr>
          <w:rFonts w:cs="Arial"/>
          <w:b/>
          <w:bCs/>
          <w:lang w:val="en-NZ" w:eastAsia="en-US"/>
        </w:rPr>
        <w:t xml:space="preserve">train public servants </w:t>
      </w:r>
      <w:r w:rsidR="00594E27" w:rsidRPr="004E6481">
        <w:rPr>
          <w:rFonts w:cs="Arial"/>
          <w:b/>
          <w:bCs/>
          <w:lang w:val="en-NZ" w:eastAsia="en-US"/>
        </w:rPr>
        <w:t>to</w:t>
      </w:r>
      <w:r w:rsidR="00141D44" w:rsidRPr="004E6481">
        <w:rPr>
          <w:rFonts w:cs="Arial"/>
          <w:b/>
          <w:bCs/>
          <w:lang w:val="en-NZ" w:eastAsia="en-US"/>
        </w:rPr>
        <w:t xml:space="preserve"> </w:t>
      </w:r>
      <w:r w:rsidR="00E110F4" w:rsidRPr="004E6481">
        <w:rPr>
          <w:rFonts w:cs="Arial"/>
          <w:b/>
          <w:bCs/>
          <w:lang w:val="en-NZ" w:eastAsia="en-US"/>
        </w:rPr>
        <w:t xml:space="preserve">ensure that </w:t>
      </w:r>
      <w:r w:rsidR="00BD0E73" w:rsidRPr="004E6481">
        <w:rPr>
          <w:rFonts w:cs="Arial"/>
          <w:b/>
          <w:bCs/>
          <w:lang w:val="en-NZ" w:eastAsia="en-US"/>
        </w:rPr>
        <w:t xml:space="preserve">Statements </w:t>
      </w:r>
      <w:r w:rsidR="00E110F4" w:rsidRPr="004E6481">
        <w:rPr>
          <w:rFonts w:cs="Arial"/>
          <w:b/>
          <w:bCs/>
          <w:lang w:val="en-NZ" w:eastAsia="en-US"/>
        </w:rPr>
        <w:t xml:space="preserve">of </w:t>
      </w:r>
      <w:r w:rsidR="00BD0E73" w:rsidRPr="004E6481">
        <w:rPr>
          <w:rFonts w:cs="Arial"/>
          <w:b/>
          <w:bCs/>
          <w:lang w:val="en-NZ" w:eastAsia="en-US"/>
        </w:rPr>
        <w:t xml:space="preserve">Compatibility </w:t>
      </w:r>
      <w:r w:rsidR="00E110F4" w:rsidRPr="004E6481">
        <w:rPr>
          <w:rFonts w:cs="Arial"/>
          <w:b/>
          <w:bCs/>
          <w:lang w:val="en-NZ" w:eastAsia="en-US"/>
        </w:rPr>
        <w:t>are of a consistently high standard</w:t>
      </w:r>
      <w:r w:rsidR="00B91C9B" w:rsidRPr="004E6481">
        <w:rPr>
          <w:rFonts w:cs="Arial"/>
          <w:b/>
          <w:bCs/>
          <w:lang w:val="en-NZ" w:eastAsia="en-US"/>
        </w:rPr>
        <w:t xml:space="preserve"> </w:t>
      </w:r>
      <w:r w:rsidR="00D537BB" w:rsidRPr="004E6481">
        <w:rPr>
          <w:rFonts w:cs="Arial"/>
          <w:b/>
          <w:bCs/>
          <w:lang w:val="en-NZ" w:eastAsia="en-US"/>
        </w:rPr>
        <w:t xml:space="preserve">and </w:t>
      </w:r>
      <w:r w:rsidR="00EE0E7E" w:rsidRPr="004E6481">
        <w:rPr>
          <w:rFonts w:cs="Arial"/>
          <w:b/>
          <w:bCs/>
          <w:lang w:val="en-NZ" w:eastAsia="en-US"/>
        </w:rPr>
        <w:t xml:space="preserve">ensure </w:t>
      </w:r>
      <w:r w:rsidR="00B91C9B" w:rsidRPr="004E6481">
        <w:rPr>
          <w:rFonts w:cs="Arial"/>
          <w:b/>
          <w:bCs/>
          <w:lang w:val="en-NZ" w:eastAsia="en-US"/>
        </w:rPr>
        <w:t>that</w:t>
      </w:r>
      <w:r w:rsidR="00D537BB" w:rsidRPr="004E6481">
        <w:rPr>
          <w:rFonts w:cs="Arial"/>
          <w:b/>
          <w:bCs/>
          <w:lang w:val="en-NZ" w:eastAsia="en-US"/>
        </w:rPr>
        <w:t xml:space="preserve"> the views of the PJCHR </w:t>
      </w:r>
      <w:r w:rsidR="002354D2" w:rsidRPr="004E6481">
        <w:rPr>
          <w:rFonts w:cs="Arial"/>
          <w:b/>
          <w:bCs/>
          <w:lang w:val="en-NZ" w:eastAsia="en-US"/>
        </w:rPr>
        <w:t xml:space="preserve">are </w:t>
      </w:r>
      <w:r w:rsidR="00D537BB" w:rsidRPr="004E6481">
        <w:rPr>
          <w:rFonts w:cs="Arial"/>
          <w:b/>
          <w:bCs/>
          <w:lang w:val="en-NZ" w:eastAsia="en-US"/>
        </w:rPr>
        <w:t xml:space="preserve">considered prior to </w:t>
      </w:r>
      <w:r w:rsidR="006D2627" w:rsidRPr="004E6481">
        <w:rPr>
          <w:rFonts w:cs="Arial"/>
          <w:b/>
          <w:bCs/>
          <w:lang w:val="en-NZ" w:eastAsia="en-US"/>
        </w:rPr>
        <w:t>enacting</w:t>
      </w:r>
      <w:r w:rsidR="003A1356" w:rsidRPr="004E6481">
        <w:rPr>
          <w:rFonts w:cs="Arial"/>
          <w:b/>
          <w:bCs/>
          <w:lang w:val="en-NZ" w:eastAsia="en-US"/>
        </w:rPr>
        <w:t xml:space="preserve"> legislation</w:t>
      </w:r>
      <w:r w:rsidR="00E110F4" w:rsidRPr="004E6481">
        <w:rPr>
          <w:rFonts w:cs="Arial"/>
          <w:b/>
          <w:bCs/>
          <w:lang w:val="en-NZ" w:eastAsia="en-US"/>
        </w:rPr>
        <w:t>.</w:t>
      </w:r>
    </w:p>
    <w:p w14:paraId="3096C564" w14:textId="1EDF7C2B" w:rsidR="00DB1932" w:rsidRPr="00706832" w:rsidRDefault="00DB1932" w:rsidP="003022E7">
      <w:pPr>
        <w:pStyle w:val="SubmissionNormal"/>
      </w:pPr>
      <w:r w:rsidRPr="00706832">
        <w:t>Many restrictions on movement</w:t>
      </w:r>
      <w:r w:rsidR="00963A2A" w:rsidRPr="00706832">
        <w:t xml:space="preserve"> and penalties</w:t>
      </w:r>
      <w:r w:rsidRPr="00706832">
        <w:t xml:space="preserve"> </w:t>
      </w:r>
      <w:r w:rsidR="00BD0E73">
        <w:t xml:space="preserve">were </w:t>
      </w:r>
      <w:r w:rsidRPr="00706832">
        <w:t xml:space="preserve">introduced to combat the COVID-19 </w:t>
      </w:r>
      <w:r w:rsidR="00BF3072" w:rsidRPr="00706832">
        <w:t>p</w:t>
      </w:r>
      <w:r w:rsidRPr="00706832">
        <w:t>andemic without legislative oversight</w:t>
      </w:r>
      <w:r w:rsidR="004419B4" w:rsidRPr="00706832">
        <w:t xml:space="preserve"> or review.</w:t>
      </w:r>
      <w:r w:rsidR="00EB2971" w:rsidRPr="00706832">
        <w:rPr>
          <w:rStyle w:val="EndnoteReference"/>
        </w:rPr>
        <w:endnoteReference w:id="10"/>
      </w:r>
      <w:r w:rsidR="004419B4" w:rsidRPr="00706832">
        <w:t xml:space="preserve"> </w:t>
      </w:r>
      <w:r w:rsidR="004419B4" w:rsidRPr="004E6481">
        <w:rPr>
          <w:b/>
          <w:bCs/>
        </w:rPr>
        <w:t xml:space="preserve">All Australian Governments ensure that </w:t>
      </w:r>
      <w:r w:rsidR="00BF3072" w:rsidRPr="004E6481">
        <w:rPr>
          <w:b/>
          <w:bCs/>
        </w:rPr>
        <w:t xml:space="preserve">restrictions enacted to combat the COVID-19 pandemic </w:t>
      </w:r>
      <w:r w:rsidR="00790144" w:rsidRPr="004E6481">
        <w:rPr>
          <w:b/>
          <w:bCs/>
        </w:rPr>
        <w:t xml:space="preserve">are </w:t>
      </w:r>
      <w:r w:rsidR="000D711F" w:rsidRPr="004E6481">
        <w:rPr>
          <w:b/>
          <w:bCs/>
        </w:rPr>
        <w:t>proportionate</w:t>
      </w:r>
      <w:r w:rsidR="007414F5" w:rsidRPr="004E6481">
        <w:rPr>
          <w:b/>
          <w:bCs/>
        </w:rPr>
        <w:t>, the</w:t>
      </w:r>
      <w:r w:rsidR="000D711F" w:rsidRPr="004E6481">
        <w:rPr>
          <w:b/>
          <w:bCs/>
        </w:rPr>
        <w:t xml:space="preserve"> </w:t>
      </w:r>
      <w:r w:rsidR="00BD0E73" w:rsidRPr="004E6481">
        <w:rPr>
          <w:b/>
          <w:bCs/>
        </w:rPr>
        <w:t xml:space="preserve">minimum </w:t>
      </w:r>
      <w:r w:rsidR="000D711F" w:rsidRPr="004E6481">
        <w:rPr>
          <w:b/>
          <w:bCs/>
        </w:rPr>
        <w:t>necessary intrusion on rights at all times</w:t>
      </w:r>
      <w:r w:rsidR="00E710AC" w:rsidRPr="004E6481">
        <w:rPr>
          <w:b/>
          <w:bCs/>
        </w:rPr>
        <w:t xml:space="preserve"> and are removed fully as soon as the public emergency is over</w:t>
      </w:r>
      <w:r w:rsidR="000D711F" w:rsidRPr="004E6481">
        <w:rPr>
          <w:b/>
          <w:bCs/>
        </w:rPr>
        <w:t>.</w:t>
      </w:r>
    </w:p>
    <w:p w14:paraId="599DEBA5" w14:textId="32EF3C0D" w:rsidR="00D268B6" w:rsidRPr="00B21A59" w:rsidRDefault="000D2394" w:rsidP="003022E7">
      <w:pPr>
        <w:pStyle w:val="SubmissionNormal"/>
      </w:pPr>
      <w:r w:rsidRPr="008364F1">
        <w:rPr>
          <w:lang w:val="en-NZ" w:eastAsia="en-US"/>
        </w:rPr>
        <w:t xml:space="preserve">Australia has an inadequate legal </w:t>
      </w:r>
      <w:r w:rsidR="0027455C">
        <w:rPr>
          <w:lang w:val="en-NZ" w:eastAsia="en-US"/>
        </w:rPr>
        <w:t>framework</w:t>
      </w:r>
      <w:r w:rsidR="0027455C" w:rsidRPr="008364F1">
        <w:rPr>
          <w:lang w:val="en-NZ" w:eastAsia="en-US"/>
        </w:rPr>
        <w:t xml:space="preserve"> </w:t>
      </w:r>
      <w:r w:rsidR="00642C19">
        <w:rPr>
          <w:lang w:val="en-NZ" w:eastAsia="en-US"/>
        </w:rPr>
        <w:t>for implementing its</w:t>
      </w:r>
      <w:r w:rsidR="00642C19" w:rsidRPr="008364F1">
        <w:rPr>
          <w:lang w:val="en-NZ" w:eastAsia="en-US"/>
        </w:rPr>
        <w:t xml:space="preserve"> </w:t>
      </w:r>
      <w:r w:rsidRPr="008364F1">
        <w:rPr>
          <w:lang w:val="en-NZ" w:eastAsia="en-US"/>
        </w:rPr>
        <w:t xml:space="preserve">human rights </w:t>
      </w:r>
      <w:r w:rsidR="00642C19">
        <w:rPr>
          <w:lang w:val="en-NZ" w:eastAsia="en-US"/>
        </w:rPr>
        <w:t>obligations</w:t>
      </w:r>
      <w:r w:rsidR="005D6A6E">
        <w:rPr>
          <w:lang w:val="en-NZ" w:eastAsia="en-US"/>
        </w:rPr>
        <w:t xml:space="preserve"> and providing</w:t>
      </w:r>
      <w:r w:rsidR="00E2179A">
        <w:rPr>
          <w:lang w:val="en-NZ" w:eastAsia="en-US"/>
        </w:rPr>
        <w:t xml:space="preserve"> remedies</w:t>
      </w:r>
      <w:r w:rsidR="00642C19">
        <w:rPr>
          <w:lang w:val="en-NZ" w:eastAsia="en-US"/>
        </w:rPr>
        <w:t>.</w:t>
      </w:r>
      <w:r w:rsidR="008364F1" w:rsidRPr="008364F1">
        <w:rPr>
          <w:lang w:val="en-NZ" w:eastAsia="en-US"/>
        </w:rPr>
        <w:t xml:space="preserve"> </w:t>
      </w:r>
      <w:r w:rsidR="008D3A68" w:rsidRPr="004E6481">
        <w:rPr>
          <w:b/>
          <w:lang w:val="en-NZ" w:eastAsia="en-US"/>
        </w:rPr>
        <w:t xml:space="preserve">Government </w:t>
      </w:r>
      <w:r w:rsidR="007910F5" w:rsidRPr="004E6481">
        <w:rPr>
          <w:b/>
          <w:lang w:val="en-NZ" w:eastAsia="en-US"/>
        </w:rPr>
        <w:t>ensure that</w:t>
      </w:r>
      <w:r w:rsidR="008D3A68" w:rsidRPr="004E6481">
        <w:rPr>
          <w:b/>
          <w:lang w:val="en-NZ" w:eastAsia="en-US"/>
        </w:rPr>
        <w:t xml:space="preserve"> </w:t>
      </w:r>
      <w:r w:rsidR="00C86DC6" w:rsidRPr="004E6481">
        <w:rPr>
          <w:b/>
          <w:lang w:val="en-NZ" w:eastAsia="en-US"/>
        </w:rPr>
        <w:t xml:space="preserve">Australia’s </w:t>
      </w:r>
      <w:r w:rsidR="005E5E64" w:rsidRPr="004E6481">
        <w:rPr>
          <w:b/>
          <w:lang w:val="en-NZ" w:eastAsia="en-US"/>
        </w:rPr>
        <w:t>international</w:t>
      </w:r>
      <w:r w:rsidR="003002C6" w:rsidRPr="004E6481">
        <w:rPr>
          <w:b/>
          <w:lang w:val="en-NZ" w:eastAsia="en-US"/>
        </w:rPr>
        <w:t xml:space="preserve"> human rights obligations </w:t>
      </w:r>
      <w:r w:rsidR="007910F5" w:rsidRPr="004E6481">
        <w:rPr>
          <w:b/>
          <w:lang w:val="en-NZ" w:eastAsia="en-US"/>
        </w:rPr>
        <w:t>are comprehensively incorporated into</w:t>
      </w:r>
      <w:r w:rsidR="003002C6" w:rsidRPr="004E6481">
        <w:rPr>
          <w:b/>
          <w:lang w:val="en-NZ" w:eastAsia="en-US"/>
        </w:rPr>
        <w:t xml:space="preserve"> law</w:t>
      </w:r>
      <w:r w:rsidR="00E6136C" w:rsidRPr="004E6481">
        <w:rPr>
          <w:b/>
          <w:lang w:val="en-NZ" w:eastAsia="en-US"/>
        </w:rPr>
        <w:t>.</w:t>
      </w:r>
    </w:p>
    <w:p w14:paraId="72E04BCE" w14:textId="5EA2AF03" w:rsidR="003022E7" w:rsidRPr="00B21A59" w:rsidRDefault="00BD7C67" w:rsidP="003022E7">
      <w:pPr>
        <w:pStyle w:val="SubmissionNormal"/>
      </w:pPr>
      <w:r>
        <w:rPr>
          <w:bCs/>
          <w:lang w:val="en-NZ" w:eastAsia="en-US"/>
        </w:rPr>
        <w:t>Australia’s discrimination laws are complex</w:t>
      </w:r>
      <w:r w:rsidR="004C7775">
        <w:rPr>
          <w:bCs/>
          <w:lang w:val="en-NZ" w:eastAsia="en-US"/>
        </w:rPr>
        <w:t xml:space="preserve">, do not provide comprehensive protection and lack </w:t>
      </w:r>
      <w:r w:rsidR="00007B04">
        <w:rPr>
          <w:bCs/>
          <w:lang w:val="en-NZ" w:eastAsia="en-US"/>
        </w:rPr>
        <w:t xml:space="preserve">regulatory mechanisms </w:t>
      </w:r>
      <w:r w:rsidR="00A51D9E">
        <w:rPr>
          <w:bCs/>
          <w:lang w:val="en-NZ" w:eastAsia="en-US"/>
        </w:rPr>
        <w:t>to</w:t>
      </w:r>
      <w:r w:rsidR="00007B04">
        <w:rPr>
          <w:bCs/>
          <w:lang w:val="en-NZ" w:eastAsia="en-US"/>
        </w:rPr>
        <w:t xml:space="preserve"> assist compliance and promote equality.</w:t>
      </w:r>
      <w:r w:rsidR="00383382">
        <w:rPr>
          <w:rStyle w:val="EndnoteReference"/>
          <w:bCs/>
          <w:lang w:val="en-NZ" w:eastAsia="en-US"/>
        </w:rPr>
        <w:endnoteReference w:id="11"/>
      </w:r>
      <w:r w:rsidR="00007B04">
        <w:rPr>
          <w:bCs/>
          <w:lang w:val="en-NZ" w:eastAsia="en-US"/>
        </w:rPr>
        <w:t xml:space="preserve"> </w:t>
      </w:r>
      <w:r w:rsidR="000435C3" w:rsidRPr="004E6481">
        <w:rPr>
          <w:b/>
          <w:lang w:val="en-NZ" w:eastAsia="en-US"/>
        </w:rPr>
        <w:t xml:space="preserve">Government </w:t>
      </w:r>
      <w:r w:rsidR="00007B04" w:rsidRPr="004E6481">
        <w:rPr>
          <w:b/>
          <w:lang w:val="en-NZ" w:eastAsia="en-US"/>
        </w:rPr>
        <w:t>reform</w:t>
      </w:r>
      <w:r w:rsidR="000435C3" w:rsidRPr="004E6481">
        <w:rPr>
          <w:b/>
          <w:lang w:val="en-NZ" w:eastAsia="en-US"/>
        </w:rPr>
        <w:t xml:space="preserve"> federal discrimination law</w:t>
      </w:r>
      <w:r w:rsidR="00E32760" w:rsidRPr="004E6481">
        <w:rPr>
          <w:b/>
          <w:lang w:val="en-NZ" w:eastAsia="en-US"/>
        </w:rPr>
        <w:t>s</w:t>
      </w:r>
      <w:r w:rsidR="000435C3" w:rsidRPr="004E6481">
        <w:rPr>
          <w:b/>
          <w:lang w:val="en-NZ" w:eastAsia="en-US"/>
        </w:rPr>
        <w:t xml:space="preserve"> </w:t>
      </w:r>
      <w:r w:rsidR="00AF6D23" w:rsidRPr="004E6481">
        <w:rPr>
          <w:b/>
          <w:lang w:val="en-NZ" w:eastAsia="en-US"/>
        </w:rPr>
        <w:t>to ensure comprehensive protection</w:t>
      </w:r>
      <w:r w:rsidR="00CD75B4" w:rsidRPr="004E6481">
        <w:rPr>
          <w:b/>
          <w:lang w:val="en-NZ" w:eastAsia="en-US"/>
        </w:rPr>
        <w:t xml:space="preserve"> and improve effectiveness</w:t>
      </w:r>
      <w:r w:rsidR="00637AF1" w:rsidRPr="004E6481">
        <w:rPr>
          <w:b/>
          <w:lang w:val="en-NZ" w:eastAsia="en-US"/>
        </w:rPr>
        <w:t>.</w:t>
      </w:r>
      <w:r w:rsidR="00637AF1" w:rsidRPr="00EE3C71">
        <w:rPr>
          <w:rStyle w:val="EndnoteReference"/>
          <w:bCs/>
          <w:lang w:val="en-NZ" w:eastAsia="en-US"/>
        </w:rPr>
        <w:endnoteReference w:id="12"/>
      </w:r>
    </w:p>
    <w:p w14:paraId="21A9AAE3" w14:textId="1ADA1BF2" w:rsidR="003022E7" w:rsidRPr="003022E7" w:rsidRDefault="00DB6F15">
      <w:pPr>
        <w:pStyle w:val="SubmissionNormal"/>
        <w:rPr>
          <w:lang w:val="en-GB"/>
        </w:rPr>
      </w:pPr>
      <w:r w:rsidRPr="00CD75B4" w:rsidDel="00DB6F15">
        <w:rPr>
          <w:bCs/>
        </w:rPr>
        <w:t xml:space="preserve"> </w:t>
      </w:r>
      <w:r w:rsidR="00BD73D6">
        <w:rPr>
          <w:bCs/>
        </w:rPr>
        <w:t>The</w:t>
      </w:r>
      <w:r w:rsidR="003022E7">
        <w:t xml:space="preserve"> S</w:t>
      </w:r>
      <w:r w:rsidR="005E24DC">
        <w:t xml:space="preserve">tanding </w:t>
      </w:r>
      <w:r w:rsidR="003022E7">
        <w:t>N</w:t>
      </w:r>
      <w:r w:rsidR="005E24DC">
        <w:t>ational Mechanism on Human Rights</w:t>
      </w:r>
      <w:r w:rsidR="007773C2">
        <w:t xml:space="preserve"> has improved government</w:t>
      </w:r>
      <w:r w:rsidR="00A9674C">
        <w:t>al</w:t>
      </w:r>
      <w:r w:rsidR="007773C2">
        <w:t xml:space="preserve"> coordination</w:t>
      </w:r>
      <w:r w:rsidR="008109E8">
        <w:t>.</w:t>
      </w:r>
      <w:r w:rsidR="00BD73D6">
        <w:rPr>
          <w:rStyle w:val="EndnoteReference"/>
        </w:rPr>
        <w:endnoteReference w:id="13"/>
      </w:r>
      <w:r w:rsidR="007005F4">
        <w:t xml:space="preserve"> </w:t>
      </w:r>
      <w:r w:rsidR="008109E8">
        <w:t xml:space="preserve">Concerns remain about </w:t>
      </w:r>
      <w:r w:rsidR="00CD40C5">
        <w:t>inadequate response</w:t>
      </w:r>
      <w:r w:rsidR="00BD73D6">
        <w:t>s</w:t>
      </w:r>
      <w:r w:rsidR="00CD40C5">
        <w:t xml:space="preserve"> to treaty body recommendations</w:t>
      </w:r>
      <w:r w:rsidR="007005F4">
        <w:t xml:space="preserve"> and a lack of accountability for implementation. </w:t>
      </w:r>
      <w:r w:rsidR="007005F4" w:rsidRPr="004E6481">
        <w:rPr>
          <w:b/>
          <w:bCs/>
        </w:rPr>
        <w:t>Government commit</w:t>
      </w:r>
      <w:r w:rsidR="00C149A5" w:rsidRPr="004E6481">
        <w:rPr>
          <w:b/>
          <w:bCs/>
        </w:rPr>
        <w:t>s</w:t>
      </w:r>
      <w:r w:rsidR="007005F4" w:rsidRPr="004E6481">
        <w:rPr>
          <w:b/>
          <w:bCs/>
        </w:rPr>
        <w:t xml:space="preserve"> to formally replying to all treaty body recommendations within 12 months </w:t>
      </w:r>
      <w:r w:rsidR="00456CF9" w:rsidRPr="004E6481">
        <w:rPr>
          <w:b/>
          <w:bCs/>
        </w:rPr>
        <w:t>with civil society engagement</w:t>
      </w:r>
      <w:r w:rsidR="007414F5" w:rsidRPr="004E6481">
        <w:rPr>
          <w:b/>
          <w:bCs/>
        </w:rPr>
        <w:t>,</w:t>
      </w:r>
      <w:r w:rsidR="0096478D" w:rsidRPr="004E6481">
        <w:rPr>
          <w:b/>
          <w:bCs/>
        </w:rPr>
        <w:t xml:space="preserve"> targets</w:t>
      </w:r>
      <w:r w:rsidR="00F9521B" w:rsidRPr="004E6481">
        <w:rPr>
          <w:b/>
          <w:bCs/>
        </w:rPr>
        <w:t xml:space="preserve"> and identify</w:t>
      </w:r>
      <w:r w:rsidR="007414F5" w:rsidRPr="004E6481">
        <w:rPr>
          <w:b/>
          <w:bCs/>
        </w:rPr>
        <w:t>ing</w:t>
      </w:r>
      <w:r w:rsidR="00F9521B" w:rsidRPr="004E6481">
        <w:rPr>
          <w:b/>
          <w:bCs/>
        </w:rPr>
        <w:t xml:space="preserve"> responsible </w:t>
      </w:r>
      <w:r w:rsidR="00B04694" w:rsidRPr="004E6481">
        <w:rPr>
          <w:b/>
          <w:bCs/>
        </w:rPr>
        <w:t xml:space="preserve">government </w:t>
      </w:r>
      <w:r w:rsidR="007414F5" w:rsidRPr="004E6481">
        <w:rPr>
          <w:b/>
          <w:bCs/>
        </w:rPr>
        <w:t xml:space="preserve">agencies </w:t>
      </w:r>
      <w:r w:rsidR="00B04694" w:rsidRPr="004E6481">
        <w:rPr>
          <w:b/>
          <w:bCs/>
        </w:rPr>
        <w:t>for implementation.</w:t>
      </w:r>
    </w:p>
    <w:p w14:paraId="064E493B" w14:textId="2F014332" w:rsidR="003002C6" w:rsidRPr="008364F1" w:rsidRDefault="003002C6" w:rsidP="003002C6">
      <w:pPr>
        <w:pStyle w:val="Heading3"/>
        <w:numPr>
          <w:ilvl w:val="2"/>
          <w:numId w:val="1"/>
        </w:numPr>
        <w:rPr>
          <w:rFonts w:cs="Arial"/>
        </w:rPr>
      </w:pPr>
      <w:bookmarkStart w:id="14" w:name="_Toc49332449"/>
      <w:r w:rsidRPr="008364F1">
        <w:rPr>
          <w:rFonts w:cs="Arial"/>
        </w:rPr>
        <w:lastRenderedPageBreak/>
        <w:t>Human rights education</w:t>
      </w:r>
      <w:bookmarkEnd w:id="14"/>
    </w:p>
    <w:p w14:paraId="045C0AF8" w14:textId="4DA0D6E9" w:rsidR="003002C6" w:rsidRPr="008364F1" w:rsidRDefault="00B571C1" w:rsidP="008364F1">
      <w:pPr>
        <w:pStyle w:val="SubmissionNormal"/>
        <w:rPr>
          <w:rFonts w:cs="Arial"/>
        </w:rPr>
      </w:pPr>
      <w:r>
        <w:rPr>
          <w:rFonts w:cs="Arial"/>
          <w:lang w:val="en-NZ" w:eastAsia="en-US"/>
        </w:rPr>
        <w:t>R</w:t>
      </w:r>
      <w:r w:rsidR="00E804BB" w:rsidRPr="00E804BB">
        <w:rPr>
          <w:rFonts w:cs="Arial"/>
          <w:lang w:val="en-NZ" w:eastAsia="en-US"/>
        </w:rPr>
        <w:t>eferences to human rights in the national school curriculum</w:t>
      </w:r>
      <w:r>
        <w:rPr>
          <w:rFonts w:cs="Arial"/>
          <w:lang w:val="en-NZ" w:eastAsia="en-US"/>
        </w:rPr>
        <w:t xml:space="preserve"> </w:t>
      </w:r>
      <w:r w:rsidR="00BD6FBB">
        <w:rPr>
          <w:rFonts w:cs="Arial"/>
          <w:lang w:val="en-NZ" w:eastAsia="en-US"/>
        </w:rPr>
        <w:t>are</w:t>
      </w:r>
      <w:r w:rsidR="00BD6FBB" w:rsidRPr="00E804BB">
        <w:rPr>
          <w:rFonts w:cs="Arial"/>
          <w:lang w:val="en-NZ" w:eastAsia="en-US"/>
        </w:rPr>
        <w:t xml:space="preserve"> </w:t>
      </w:r>
      <w:r w:rsidR="00E804BB" w:rsidRPr="00E804BB">
        <w:rPr>
          <w:rFonts w:cs="Arial"/>
          <w:lang w:val="en-NZ" w:eastAsia="en-US"/>
        </w:rPr>
        <w:t>limited</w:t>
      </w:r>
      <w:r w:rsidR="003002C6" w:rsidRPr="008364F1">
        <w:rPr>
          <w:rFonts w:cs="Arial"/>
          <w:lang w:val="en-NZ" w:eastAsia="en-US"/>
        </w:rPr>
        <w:t>.</w:t>
      </w:r>
      <w:r w:rsidR="00E345C3">
        <w:rPr>
          <w:rStyle w:val="EndnoteReference"/>
          <w:rFonts w:cs="Arial"/>
          <w:lang w:val="en-NZ" w:eastAsia="en-US"/>
        </w:rPr>
        <w:endnoteReference w:id="14"/>
      </w:r>
      <w:r w:rsidR="00E345C3" w:rsidRPr="008364F1">
        <w:rPr>
          <w:rFonts w:cs="Arial"/>
          <w:b/>
          <w:bCs/>
        </w:rPr>
        <w:t xml:space="preserve"> </w:t>
      </w:r>
      <w:r w:rsidR="003002C6" w:rsidRPr="004E6481">
        <w:rPr>
          <w:rFonts w:cs="Arial"/>
          <w:b/>
          <w:bCs/>
        </w:rPr>
        <w:t xml:space="preserve">Government expand human rights education in all areas of the public sector, particularly </w:t>
      </w:r>
      <w:r w:rsidR="00552710" w:rsidRPr="004E6481">
        <w:rPr>
          <w:rFonts w:cs="Arial"/>
          <w:b/>
          <w:bCs/>
        </w:rPr>
        <w:t xml:space="preserve">for those working </w:t>
      </w:r>
      <w:r w:rsidR="00EB2CB3" w:rsidRPr="004E6481">
        <w:rPr>
          <w:rFonts w:cs="Arial"/>
          <w:b/>
          <w:bCs/>
        </w:rPr>
        <w:t xml:space="preserve">with children and </w:t>
      </w:r>
      <w:r w:rsidR="003002C6" w:rsidRPr="004E6481">
        <w:rPr>
          <w:rFonts w:cs="Arial"/>
          <w:b/>
          <w:bCs/>
        </w:rPr>
        <w:t>in the administration of justice and places of detention</w:t>
      </w:r>
      <w:r w:rsidR="004E2BB5" w:rsidRPr="004E6481">
        <w:rPr>
          <w:rFonts w:cs="Arial"/>
          <w:b/>
          <w:bCs/>
        </w:rPr>
        <w:t>;</w:t>
      </w:r>
      <w:r w:rsidR="002526B6" w:rsidRPr="00EE3C71">
        <w:rPr>
          <w:rStyle w:val="EndnoteReference"/>
          <w:rFonts w:cs="Arial"/>
        </w:rPr>
        <w:endnoteReference w:id="15"/>
      </w:r>
      <w:r w:rsidR="004E2BB5" w:rsidRPr="004E6481">
        <w:rPr>
          <w:rFonts w:cs="Arial"/>
          <w:b/>
          <w:bCs/>
        </w:rPr>
        <w:t xml:space="preserve"> and</w:t>
      </w:r>
      <w:r w:rsidR="00B12BCF" w:rsidRPr="004E6481">
        <w:rPr>
          <w:rFonts w:cs="Arial"/>
          <w:b/>
          <w:bCs/>
        </w:rPr>
        <w:t xml:space="preserve"> </w:t>
      </w:r>
      <w:r w:rsidR="003002C6" w:rsidRPr="004E6481">
        <w:rPr>
          <w:rFonts w:cs="Arial"/>
          <w:b/>
          <w:bCs/>
        </w:rPr>
        <w:t xml:space="preserve">incorporate human rights </w:t>
      </w:r>
      <w:r w:rsidR="00891F04" w:rsidRPr="004E6481">
        <w:rPr>
          <w:rFonts w:cs="Arial"/>
          <w:b/>
          <w:bCs/>
        </w:rPr>
        <w:t>more fully</w:t>
      </w:r>
      <w:r w:rsidR="003002C6" w:rsidRPr="004E6481">
        <w:rPr>
          <w:rFonts w:cs="Arial"/>
          <w:b/>
          <w:bCs/>
        </w:rPr>
        <w:t xml:space="preserve"> in the national school curriculum.</w:t>
      </w:r>
    </w:p>
    <w:p w14:paraId="5A1D77DA" w14:textId="77777777" w:rsidR="003002C6" w:rsidRPr="008364F1" w:rsidRDefault="003002C6" w:rsidP="00EE6BC1">
      <w:pPr>
        <w:pStyle w:val="Heading1"/>
      </w:pPr>
      <w:bookmarkStart w:id="15" w:name="_Toc162769291"/>
      <w:bookmarkStart w:id="16" w:name="_Toc207761832"/>
      <w:bookmarkStart w:id="17" w:name="_Toc209578268"/>
      <w:bookmarkStart w:id="18" w:name="_Toc209941768"/>
      <w:bookmarkStart w:id="19" w:name="_Toc49332450"/>
      <w:r w:rsidRPr="008364F1">
        <w:t xml:space="preserve">Promotion </w:t>
      </w:r>
      <w:r w:rsidRPr="00EE6BC1">
        <w:t>and</w:t>
      </w:r>
      <w:r w:rsidRPr="008364F1">
        <w:t xml:space="preserve"> protection of human rights on the ground</w:t>
      </w:r>
      <w:bookmarkEnd w:id="15"/>
      <w:bookmarkEnd w:id="16"/>
      <w:bookmarkEnd w:id="17"/>
      <w:bookmarkEnd w:id="18"/>
      <w:bookmarkEnd w:id="19"/>
    </w:p>
    <w:p w14:paraId="378BC308" w14:textId="07AA7FA3" w:rsidR="003002C6" w:rsidRPr="002B59BC" w:rsidRDefault="003002C6" w:rsidP="00EE6BC1">
      <w:pPr>
        <w:pStyle w:val="Heading2"/>
      </w:pPr>
      <w:bookmarkStart w:id="20" w:name="_Toc49332451"/>
      <w:r w:rsidRPr="008364F1">
        <w:t xml:space="preserve">Aboriginal </w:t>
      </w:r>
      <w:r w:rsidRPr="002B59BC">
        <w:t>and Torres Strait Islander peoples</w:t>
      </w:r>
      <w:bookmarkEnd w:id="20"/>
    </w:p>
    <w:p w14:paraId="07C5E5C6" w14:textId="77AD79F4" w:rsidR="003002C6" w:rsidRPr="002B59BC" w:rsidRDefault="003002C6" w:rsidP="003002C6">
      <w:pPr>
        <w:pStyle w:val="SubmissionNormal"/>
        <w:rPr>
          <w:rFonts w:cs="Arial"/>
        </w:rPr>
      </w:pPr>
      <w:r w:rsidRPr="002B59BC">
        <w:rPr>
          <w:rFonts w:eastAsia="Calibri" w:cs="Arial"/>
          <w:lang w:val="en-NZ" w:eastAsia="en-US"/>
        </w:rPr>
        <w:t>The</w:t>
      </w:r>
      <w:r w:rsidR="005E1225">
        <w:rPr>
          <w:rFonts w:eastAsia="Calibri" w:cs="Arial"/>
          <w:lang w:val="en-NZ" w:eastAsia="en-US"/>
        </w:rPr>
        <w:t>re is no program to implement the</w:t>
      </w:r>
      <w:r w:rsidRPr="002B59BC">
        <w:rPr>
          <w:rFonts w:eastAsia="Calibri" w:cs="Arial"/>
          <w:lang w:val="en-NZ" w:eastAsia="en-US"/>
        </w:rPr>
        <w:t xml:space="preserve"> </w:t>
      </w:r>
      <w:r w:rsidRPr="002B59BC">
        <w:rPr>
          <w:rFonts w:cs="Arial"/>
        </w:rPr>
        <w:t>UN Declaration on the Rights of Indigenous Peoples (UNDRIP)</w:t>
      </w:r>
      <w:r w:rsidRPr="002B59BC">
        <w:rPr>
          <w:rFonts w:cs="Arial"/>
          <w:i/>
        </w:rPr>
        <w:t xml:space="preserve"> </w:t>
      </w:r>
      <w:r w:rsidRPr="002B59BC">
        <w:rPr>
          <w:rFonts w:cs="Arial"/>
        </w:rPr>
        <w:t>in Australia</w:t>
      </w:r>
      <w:r w:rsidR="005E1225">
        <w:rPr>
          <w:rFonts w:cs="Arial"/>
        </w:rPr>
        <w:t xml:space="preserve">, nor consultation with </w:t>
      </w:r>
      <w:r w:rsidR="00F151C6">
        <w:rPr>
          <w:rFonts w:cs="Arial"/>
        </w:rPr>
        <w:t>I</w:t>
      </w:r>
      <w:r w:rsidR="005E1225">
        <w:rPr>
          <w:rFonts w:cs="Arial"/>
        </w:rPr>
        <w:t xml:space="preserve">ndigenous peoples about </w:t>
      </w:r>
      <w:r w:rsidR="009221FF">
        <w:rPr>
          <w:rFonts w:cs="Arial"/>
        </w:rPr>
        <w:t>priorities</w:t>
      </w:r>
      <w:r w:rsidRPr="002B59BC">
        <w:rPr>
          <w:rFonts w:cs="Arial"/>
        </w:rPr>
        <w:t>.</w:t>
      </w:r>
      <w:r w:rsidRPr="00BD73D6">
        <w:rPr>
          <w:rFonts w:cs="Arial"/>
          <w:sz w:val="20"/>
          <w:szCs w:val="20"/>
          <w:vertAlign w:val="superscript"/>
        </w:rPr>
        <w:endnoteReference w:id="16"/>
      </w:r>
      <w:r w:rsidRPr="002B59BC">
        <w:rPr>
          <w:rFonts w:cs="Arial"/>
        </w:rPr>
        <w:t xml:space="preserve"> </w:t>
      </w:r>
      <w:r w:rsidRPr="004E6481">
        <w:rPr>
          <w:rFonts w:cs="Arial"/>
          <w:b/>
        </w:rPr>
        <w:t xml:space="preserve">Government develop a </w:t>
      </w:r>
      <w:r w:rsidR="00573CFC" w:rsidRPr="004E6481">
        <w:rPr>
          <w:rFonts w:cs="Arial"/>
          <w:b/>
        </w:rPr>
        <w:t>n</w:t>
      </w:r>
      <w:r w:rsidRPr="004E6481">
        <w:rPr>
          <w:rFonts w:cs="Arial"/>
          <w:b/>
        </w:rPr>
        <w:t xml:space="preserve">ational </w:t>
      </w:r>
      <w:r w:rsidR="009221FF" w:rsidRPr="004E6481">
        <w:rPr>
          <w:rFonts w:cs="Arial"/>
          <w:b/>
        </w:rPr>
        <w:t>program to implement</w:t>
      </w:r>
      <w:r w:rsidRPr="004E6481">
        <w:rPr>
          <w:rFonts w:cs="Arial"/>
          <w:b/>
        </w:rPr>
        <w:t xml:space="preserve"> UNDRIP</w:t>
      </w:r>
      <w:r w:rsidR="007C2C54" w:rsidRPr="004E6481">
        <w:rPr>
          <w:rFonts w:cs="Arial"/>
          <w:b/>
        </w:rPr>
        <w:t xml:space="preserve"> and schedule it to </w:t>
      </w:r>
      <w:r w:rsidRPr="004E6481">
        <w:rPr>
          <w:rFonts w:cs="Arial"/>
          <w:b/>
        </w:rPr>
        <w:t xml:space="preserve">the definition of human rights in the </w:t>
      </w:r>
      <w:r w:rsidRPr="004E6481">
        <w:rPr>
          <w:rFonts w:cs="Arial"/>
          <w:b/>
          <w:i/>
        </w:rPr>
        <w:t xml:space="preserve">Human Rights (Parliamentary Scrutiny) Act 2011 </w:t>
      </w:r>
      <w:r w:rsidRPr="004E6481">
        <w:rPr>
          <w:rFonts w:cs="Arial"/>
          <w:b/>
        </w:rPr>
        <w:t>(</w:t>
      </w:r>
      <w:proofErr w:type="spellStart"/>
      <w:r w:rsidRPr="004E6481">
        <w:rPr>
          <w:rFonts w:cs="Arial"/>
          <w:b/>
        </w:rPr>
        <w:t>Cth</w:t>
      </w:r>
      <w:proofErr w:type="spellEnd"/>
      <w:r w:rsidRPr="004E6481">
        <w:rPr>
          <w:rFonts w:cs="Arial"/>
          <w:b/>
        </w:rPr>
        <w:t>).</w:t>
      </w:r>
    </w:p>
    <w:p w14:paraId="4E0C8491" w14:textId="099080D1" w:rsidR="003002C6" w:rsidRPr="002B59BC" w:rsidRDefault="00646818" w:rsidP="003002C6">
      <w:pPr>
        <w:pStyle w:val="SubmissionNormal"/>
        <w:rPr>
          <w:rFonts w:cs="Arial"/>
        </w:rPr>
      </w:pPr>
      <w:r w:rsidRPr="002B59BC">
        <w:rPr>
          <w:rFonts w:cs="Arial"/>
        </w:rPr>
        <w:t>The</w:t>
      </w:r>
      <w:r w:rsidR="0057283E">
        <w:rPr>
          <w:rFonts w:cs="Arial"/>
        </w:rPr>
        <w:t xml:space="preserve"> Australian</w:t>
      </w:r>
      <w:r w:rsidRPr="002B59BC">
        <w:rPr>
          <w:rFonts w:cs="Arial"/>
        </w:rPr>
        <w:t xml:space="preserve"> Constitution permits racial discrimination</w:t>
      </w:r>
      <w:r w:rsidR="00BD73D6">
        <w:rPr>
          <w:rFonts w:cs="Arial"/>
        </w:rPr>
        <w:t>.</w:t>
      </w:r>
      <w:r w:rsidR="00BD73D6">
        <w:rPr>
          <w:rStyle w:val="EndnoteReference"/>
          <w:rFonts w:cs="Arial"/>
        </w:rPr>
        <w:endnoteReference w:id="17"/>
      </w:r>
      <w:r w:rsidRPr="002B59BC">
        <w:rPr>
          <w:rFonts w:cs="Arial"/>
        </w:rPr>
        <w:t xml:space="preserve"> </w:t>
      </w:r>
      <w:r w:rsidR="007B1EF6">
        <w:rPr>
          <w:rFonts w:cs="Arial"/>
        </w:rPr>
        <w:t>A</w:t>
      </w:r>
      <w:r w:rsidR="003002C6" w:rsidRPr="002B59BC">
        <w:rPr>
          <w:rFonts w:cs="Arial"/>
        </w:rPr>
        <w:t xml:space="preserve"> referendum has not yet taken place to </w:t>
      </w:r>
      <w:r>
        <w:rPr>
          <w:rFonts w:cs="Arial"/>
        </w:rPr>
        <w:t xml:space="preserve">address this or </w:t>
      </w:r>
      <w:r w:rsidR="003002C6" w:rsidRPr="002B59BC">
        <w:rPr>
          <w:rFonts w:cs="Arial"/>
        </w:rPr>
        <w:t>recognise Aboriginal and Torres Strait Islander peoples</w:t>
      </w:r>
      <w:r w:rsidR="00167748" w:rsidRPr="00984D98">
        <w:rPr>
          <w:rStyle w:val="EndnoteReference"/>
          <w:rFonts w:eastAsia="MS Mincho" w:cs="Arial"/>
          <w:szCs w:val="20"/>
        </w:rPr>
        <w:endnoteReference w:id="18"/>
      </w:r>
      <w:r w:rsidR="00167748" w:rsidRPr="002B59BC">
        <w:rPr>
          <w:rFonts w:cs="Arial"/>
        </w:rPr>
        <w:t xml:space="preserve"> </w:t>
      </w:r>
      <w:r w:rsidR="00167748">
        <w:rPr>
          <w:rFonts w:cs="Arial"/>
        </w:rPr>
        <w:t>despite</w:t>
      </w:r>
      <w:r w:rsidR="003002C6" w:rsidRPr="002B59BC">
        <w:t xml:space="preserve"> </w:t>
      </w:r>
      <w:r w:rsidR="00167748">
        <w:t>multiple processes since 201</w:t>
      </w:r>
      <w:r w:rsidR="00960125">
        <w:t>1</w:t>
      </w:r>
      <w:r w:rsidR="00632324">
        <w:t>.</w:t>
      </w:r>
      <w:r w:rsidR="003002C6" w:rsidRPr="002B59BC">
        <w:rPr>
          <w:rStyle w:val="EndnoteReference"/>
          <w:rFonts w:eastAsia="MS Mincho"/>
        </w:rPr>
        <w:endnoteReference w:id="19"/>
      </w:r>
      <w:r w:rsidR="003002C6" w:rsidRPr="002B59BC">
        <w:t xml:space="preserve"> </w:t>
      </w:r>
      <w:r w:rsidR="003002C6" w:rsidRPr="002B59BC">
        <w:rPr>
          <w:rFonts w:cs="Arial"/>
        </w:rPr>
        <w:t xml:space="preserve">Constitutional reform, truth telling and agreement making are critical to addressing the concerns experienced by Aboriginal and Torres Strait Islander peoples. A Voice to Parliament as set out in the Uluru Statement is a vital component of the necessary </w:t>
      </w:r>
      <w:r w:rsidR="00984D98">
        <w:rPr>
          <w:rFonts w:cs="Arial"/>
        </w:rPr>
        <w:t>reforms</w:t>
      </w:r>
      <w:r w:rsidR="003002C6" w:rsidRPr="002B59BC">
        <w:rPr>
          <w:rFonts w:cs="Arial"/>
        </w:rPr>
        <w:t>.</w:t>
      </w:r>
      <w:r w:rsidR="003002C6" w:rsidRPr="002B59BC">
        <w:rPr>
          <w:rStyle w:val="EndnoteReference"/>
          <w:rFonts w:eastAsia="MS Mincho" w:cs="Arial"/>
        </w:rPr>
        <w:endnoteReference w:id="20"/>
      </w:r>
      <w:r w:rsidR="003002C6" w:rsidRPr="002B59BC">
        <w:rPr>
          <w:rFonts w:cs="Arial"/>
        </w:rPr>
        <w:t xml:space="preserve"> </w:t>
      </w:r>
      <w:r w:rsidR="001F5423" w:rsidRPr="004E6481">
        <w:rPr>
          <w:rFonts w:cs="Arial"/>
          <w:b/>
          <w:bCs/>
        </w:rPr>
        <w:t xml:space="preserve">Government </w:t>
      </w:r>
      <w:r w:rsidR="00EB3AD6" w:rsidRPr="004E6481">
        <w:rPr>
          <w:rFonts w:cs="Arial"/>
          <w:b/>
          <w:bCs/>
        </w:rPr>
        <w:t xml:space="preserve">support a national voice to Parliament for </w:t>
      </w:r>
      <w:r w:rsidR="000432CC" w:rsidRPr="004E6481">
        <w:rPr>
          <w:rFonts w:cs="Arial"/>
          <w:b/>
          <w:bCs/>
        </w:rPr>
        <w:t>I</w:t>
      </w:r>
      <w:r w:rsidR="00EB3AD6" w:rsidRPr="004E6481">
        <w:rPr>
          <w:rFonts w:cs="Arial"/>
          <w:b/>
          <w:bCs/>
        </w:rPr>
        <w:t xml:space="preserve">ndigenous peoples, and </w:t>
      </w:r>
      <w:r w:rsidR="00B4624C" w:rsidRPr="004E6481">
        <w:rPr>
          <w:rFonts w:cs="Arial"/>
          <w:b/>
          <w:bCs/>
        </w:rPr>
        <w:t xml:space="preserve">ensure the informed consent of </w:t>
      </w:r>
      <w:r w:rsidR="000432CC" w:rsidRPr="004E6481">
        <w:rPr>
          <w:rFonts w:cs="Arial"/>
          <w:b/>
          <w:bCs/>
        </w:rPr>
        <w:t>I</w:t>
      </w:r>
      <w:r w:rsidR="00B4624C" w:rsidRPr="004E6481">
        <w:rPr>
          <w:rFonts w:cs="Arial"/>
          <w:b/>
          <w:bCs/>
        </w:rPr>
        <w:t xml:space="preserve">ndigenous peoples in all decision making that affects them. Government </w:t>
      </w:r>
      <w:r w:rsidR="00911AA7" w:rsidRPr="004E6481">
        <w:rPr>
          <w:rFonts w:cs="Arial"/>
          <w:b/>
          <w:bCs/>
        </w:rPr>
        <w:t>set</w:t>
      </w:r>
      <w:r w:rsidR="00DA1343" w:rsidRPr="004E6481">
        <w:rPr>
          <w:rFonts w:cs="Arial"/>
          <w:b/>
          <w:bCs/>
        </w:rPr>
        <w:t>s</w:t>
      </w:r>
      <w:r w:rsidR="00911AA7" w:rsidRPr="004E6481">
        <w:rPr>
          <w:rFonts w:cs="Arial"/>
          <w:b/>
          <w:bCs/>
        </w:rPr>
        <w:t xml:space="preserve"> timetable for achieving reform </w:t>
      </w:r>
      <w:r w:rsidR="00DA1343" w:rsidRPr="004E6481">
        <w:rPr>
          <w:rFonts w:cs="Arial"/>
          <w:b/>
          <w:bCs/>
        </w:rPr>
        <w:t>of the Constitution to</w:t>
      </w:r>
      <w:r w:rsidR="00911AA7" w:rsidRPr="004E6481">
        <w:rPr>
          <w:rFonts w:cs="Arial"/>
          <w:b/>
          <w:bCs/>
        </w:rPr>
        <w:t xml:space="preserve"> remove </w:t>
      </w:r>
      <w:r w:rsidR="00B451EC" w:rsidRPr="004E6481">
        <w:rPr>
          <w:rFonts w:cs="Arial"/>
          <w:b/>
          <w:bCs/>
        </w:rPr>
        <w:t>capacity for racial discrimination.</w:t>
      </w:r>
    </w:p>
    <w:p w14:paraId="6C092D13" w14:textId="4C3ADF2C" w:rsidR="00E506C1" w:rsidRDefault="003002C6" w:rsidP="00E506C1">
      <w:pPr>
        <w:pStyle w:val="SubmissionNormal"/>
        <w:rPr>
          <w:rFonts w:cs="Arial"/>
        </w:rPr>
      </w:pPr>
      <w:r w:rsidRPr="002B59BC">
        <w:rPr>
          <w:rFonts w:cs="Arial"/>
        </w:rPr>
        <w:lastRenderedPageBreak/>
        <w:t xml:space="preserve">The Closing the Gap strategy aims to </w:t>
      </w:r>
      <w:r w:rsidR="009E3277">
        <w:rPr>
          <w:rFonts w:cs="Arial"/>
        </w:rPr>
        <w:t>‘</w:t>
      </w:r>
      <w:r w:rsidRPr="002B59BC">
        <w:rPr>
          <w:rFonts w:eastAsia="Calibri" w:cs="Arial"/>
          <w:lang w:val="en-NZ" w:eastAsia="en-US"/>
        </w:rPr>
        <w:t>close the gap</w:t>
      </w:r>
      <w:r w:rsidR="009E3277">
        <w:rPr>
          <w:rFonts w:eastAsia="Calibri" w:cs="Arial"/>
          <w:lang w:val="en-NZ" w:eastAsia="en-US"/>
        </w:rPr>
        <w:t>’</w:t>
      </w:r>
      <w:r w:rsidRPr="002B59BC">
        <w:rPr>
          <w:rFonts w:eastAsia="Calibri" w:cs="Arial"/>
          <w:lang w:val="en-NZ" w:eastAsia="en-US"/>
        </w:rPr>
        <w:t xml:space="preserve"> between Indigenous and non-Indigenous </w:t>
      </w:r>
      <w:r w:rsidRPr="002B59BC">
        <w:rPr>
          <w:rFonts w:eastAsia="Calibri"/>
          <w:lang w:val="en-NZ"/>
        </w:rPr>
        <w:t>Australians</w:t>
      </w:r>
      <w:r w:rsidRPr="002B59BC">
        <w:rPr>
          <w:rFonts w:eastAsia="Calibri" w:cs="Arial"/>
          <w:lang w:val="en-NZ" w:eastAsia="en-US"/>
        </w:rPr>
        <w:t xml:space="preserve"> </w:t>
      </w:r>
      <w:r w:rsidRPr="002B59BC">
        <w:rPr>
          <w:rFonts w:cs="Arial"/>
        </w:rPr>
        <w:t>across a range of life outcome</w:t>
      </w:r>
      <w:r w:rsidR="00500D71">
        <w:rPr>
          <w:rFonts w:cs="Arial"/>
        </w:rPr>
        <w:t>s</w:t>
      </w:r>
      <w:r w:rsidRPr="002B59BC">
        <w:rPr>
          <w:rFonts w:cs="Arial"/>
        </w:rPr>
        <w:t>.</w:t>
      </w:r>
      <w:r w:rsidR="00C3138B">
        <w:rPr>
          <w:rStyle w:val="EndnoteReference"/>
          <w:rFonts w:cs="Arial"/>
        </w:rPr>
        <w:endnoteReference w:id="21"/>
      </w:r>
      <w:r w:rsidRPr="002B59BC">
        <w:rPr>
          <w:rFonts w:cs="Arial"/>
        </w:rPr>
        <w:t xml:space="preserve"> </w:t>
      </w:r>
      <w:r w:rsidRPr="002B59BC">
        <w:rPr>
          <w:color w:val="000000"/>
        </w:rPr>
        <w:t xml:space="preserve">In </w:t>
      </w:r>
      <w:r w:rsidR="00DF3406">
        <w:rPr>
          <w:color w:val="000000"/>
        </w:rPr>
        <w:t>2020</w:t>
      </w:r>
      <w:r w:rsidRPr="002B59BC">
        <w:rPr>
          <w:color w:val="000000"/>
        </w:rPr>
        <w:t xml:space="preserve">, </w:t>
      </w:r>
      <w:r w:rsidRPr="002B59BC">
        <w:rPr>
          <w:rFonts w:cs="Arial"/>
        </w:rPr>
        <w:t>two of the seven targets</w:t>
      </w:r>
      <w:r w:rsidR="0056378F">
        <w:rPr>
          <w:rFonts w:cs="Arial"/>
          <w:color w:val="3C4043"/>
          <w:sz w:val="21"/>
          <w:szCs w:val="21"/>
          <w:shd w:val="clear" w:color="auto" w:fill="FFFFFF"/>
        </w:rPr>
        <w:t>—</w:t>
      </w:r>
      <w:r w:rsidRPr="002B59BC">
        <w:rPr>
          <w:rFonts w:eastAsia="Calibri" w:cs="Arial"/>
          <w:lang w:val="en-NZ" w:eastAsia="en-US"/>
        </w:rPr>
        <w:t>early childhood education and Year 12 attainment</w:t>
      </w:r>
      <w:r w:rsidR="0056378F">
        <w:rPr>
          <w:rFonts w:cs="Arial"/>
          <w:color w:val="3C4043"/>
          <w:sz w:val="21"/>
          <w:szCs w:val="21"/>
          <w:shd w:val="clear" w:color="auto" w:fill="FFFFFF"/>
        </w:rPr>
        <w:t>—</w:t>
      </w:r>
      <w:r w:rsidR="00DC74B7">
        <w:rPr>
          <w:rFonts w:eastAsia="Calibri" w:cs="Arial"/>
          <w:lang w:val="en-NZ" w:eastAsia="en-US"/>
        </w:rPr>
        <w:t>are</w:t>
      </w:r>
      <w:r w:rsidRPr="002B59BC">
        <w:rPr>
          <w:rFonts w:eastAsia="Calibri" w:cs="Arial"/>
          <w:lang w:val="en-NZ" w:eastAsia="en-US"/>
        </w:rPr>
        <w:t xml:space="preserve"> on track to be met by 2031.</w:t>
      </w:r>
      <w:r w:rsidRPr="002B59BC">
        <w:rPr>
          <w:rStyle w:val="EndnoteReference"/>
          <w:rFonts w:eastAsia="Calibri" w:cs="Arial"/>
          <w:lang w:val="en-NZ" w:eastAsia="en-US"/>
        </w:rPr>
        <w:endnoteReference w:id="22"/>
      </w:r>
      <w:r w:rsidRPr="002B59BC">
        <w:rPr>
          <w:rFonts w:cs="Arial"/>
        </w:rPr>
        <w:t xml:space="preserve"> Other areas such as employment and school attendance have not seen improvements</w:t>
      </w:r>
      <w:r w:rsidR="009C3E4E">
        <w:rPr>
          <w:rFonts w:cs="Arial"/>
        </w:rPr>
        <w:t>,</w:t>
      </w:r>
      <w:r w:rsidRPr="002B59BC">
        <w:rPr>
          <w:rStyle w:val="EndnoteReference"/>
          <w:rFonts w:eastAsia="MS Mincho" w:cs="Arial"/>
        </w:rPr>
        <w:endnoteReference w:id="23"/>
      </w:r>
      <w:r w:rsidR="009C3E4E">
        <w:rPr>
          <w:rFonts w:cs="Arial"/>
        </w:rPr>
        <w:t xml:space="preserve"> and the</w:t>
      </w:r>
      <w:r w:rsidRPr="002B59BC">
        <w:rPr>
          <w:rFonts w:cs="Arial"/>
        </w:rPr>
        <w:t xml:space="preserve"> </w:t>
      </w:r>
      <w:r w:rsidRPr="002B59BC">
        <w:rPr>
          <w:color w:val="000000"/>
        </w:rPr>
        <w:t>life expectancy gap has persisted.</w:t>
      </w:r>
      <w:r w:rsidRPr="002B59BC">
        <w:rPr>
          <w:rStyle w:val="EndnoteReference"/>
          <w:rFonts w:eastAsia="MS Mincho" w:cs="Arial"/>
        </w:rPr>
        <w:endnoteReference w:id="24"/>
      </w:r>
      <w:r w:rsidRPr="002B59BC">
        <w:rPr>
          <w:rFonts w:cs="Arial"/>
        </w:rPr>
        <w:t xml:space="preserve"> The Commission welcomes the Partnership Agreement in 2019 between </w:t>
      </w:r>
      <w:r w:rsidR="00C7173B">
        <w:rPr>
          <w:rFonts w:cs="Arial"/>
        </w:rPr>
        <w:t>the Coalition of Peaks</w:t>
      </w:r>
      <w:r w:rsidRPr="002B59BC">
        <w:rPr>
          <w:rFonts w:cs="Arial"/>
        </w:rPr>
        <w:t xml:space="preserve"> and </w:t>
      </w:r>
      <w:r w:rsidR="00F151C6" w:rsidRPr="00F151C6">
        <w:rPr>
          <w:rFonts w:cs="Arial"/>
        </w:rPr>
        <w:t>NFRC</w:t>
      </w:r>
      <w:r w:rsidR="000F0B9C">
        <w:rPr>
          <w:rFonts w:cs="Arial"/>
          <w:color w:val="3C4043"/>
          <w:sz w:val="21"/>
          <w:szCs w:val="21"/>
          <w:shd w:val="clear" w:color="auto" w:fill="FFFFFF"/>
        </w:rPr>
        <w:t>—</w:t>
      </w:r>
      <w:r w:rsidRPr="002B59BC">
        <w:rPr>
          <w:rFonts w:cs="Arial"/>
        </w:rPr>
        <w:t>the peak intergovernmental forum in Australia.</w:t>
      </w:r>
      <w:r w:rsidRPr="002B59BC">
        <w:rPr>
          <w:rStyle w:val="EndnoteReference"/>
          <w:rFonts w:eastAsia="MS Mincho" w:cs="Arial"/>
        </w:rPr>
        <w:endnoteReference w:id="25"/>
      </w:r>
      <w:r w:rsidRPr="002B59BC">
        <w:rPr>
          <w:rFonts w:cs="Arial"/>
        </w:rPr>
        <w:t xml:space="preserve"> </w:t>
      </w:r>
      <w:r w:rsidRPr="004E6481">
        <w:rPr>
          <w:rFonts w:cs="Arial"/>
          <w:b/>
          <w:bCs/>
        </w:rPr>
        <w:t xml:space="preserve">Government </w:t>
      </w:r>
      <w:r w:rsidR="00F579FA" w:rsidRPr="004E6481">
        <w:rPr>
          <w:rFonts w:cs="Arial"/>
          <w:b/>
          <w:bCs/>
        </w:rPr>
        <w:t>implements</w:t>
      </w:r>
      <w:r w:rsidRPr="004E6481">
        <w:rPr>
          <w:rFonts w:cs="Arial"/>
          <w:b/>
          <w:bCs/>
        </w:rPr>
        <w:t xml:space="preserve"> </w:t>
      </w:r>
      <w:r w:rsidR="00DC2976" w:rsidRPr="004E6481">
        <w:rPr>
          <w:rFonts w:cs="Arial"/>
          <w:b/>
          <w:bCs/>
        </w:rPr>
        <w:t>shared decision making and partnerships</w:t>
      </w:r>
      <w:r w:rsidRPr="004E6481">
        <w:rPr>
          <w:rFonts w:cs="Arial"/>
          <w:b/>
          <w:bCs/>
        </w:rPr>
        <w:t xml:space="preserve"> with Aboriginal and Torres Strait Islander peoples </w:t>
      </w:r>
      <w:r w:rsidR="0081288D" w:rsidRPr="004E6481">
        <w:rPr>
          <w:rFonts w:cs="Arial"/>
          <w:b/>
          <w:bCs/>
        </w:rPr>
        <w:t>through the</w:t>
      </w:r>
      <w:r w:rsidRPr="004E6481">
        <w:rPr>
          <w:rFonts w:cs="Arial"/>
          <w:b/>
          <w:bCs/>
        </w:rPr>
        <w:t xml:space="preserve"> Closing the Gap</w:t>
      </w:r>
      <w:r w:rsidR="0081288D" w:rsidRPr="004E6481">
        <w:rPr>
          <w:rFonts w:cs="Arial"/>
          <w:b/>
          <w:bCs/>
        </w:rPr>
        <w:t xml:space="preserve"> strategy</w:t>
      </w:r>
      <w:r w:rsidRPr="004E6481">
        <w:rPr>
          <w:rFonts w:cs="Arial"/>
          <w:b/>
          <w:bCs/>
        </w:rPr>
        <w:t xml:space="preserve">, </w:t>
      </w:r>
      <w:r w:rsidR="00842A2D" w:rsidRPr="004E6481">
        <w:rPr>
          <w:rFonts w:cs="Arial"/>
          <w:b/>
          <w:bCs/>
        </w:rPr>
        <w:t xml:space="preserve">and commit to funding and actions to achieve </w:t>
      </w:r>
      <w:r w:rsidR="00B718CD" w:rsidRPr="004E6481">
        <w:rPr>
          <w:rFonts w:cs="Arial"/>
          <w:b/>
          <w:bCs/>
        </w:rPr>
        <w:t>targets by 2031</w:t>
      </w:r>
      <w:r w:rsidRPr="004E6481">
        <w:rPr>
          <w:rFonts w:cs="Arial"/>
          <w:b/>
          <w:bCs/>
        </w:rPr>
        <w:t>.</w:t>
      </w:r>
    </w:p>
    <w:p w14:paraId="7372910B" w14:textId="44793877" w:rsidR="00A16BF2" w:rsidRPr="00E506C1" w:rsidRDefault="00E506C1">
      <w:pPr>
        <w:pStyle w:val="SubmissionNormal"/>
        <w:rPr>
          <w:rFonts w:cs="Arial"/>
        </w:rPr>
      </w:pPr>
      <w:r w:rsidRPr="00B21A59">
        <w:rPr>
          <w:rFonts w:cs="Arial"/>
        </w:rPr>
        <w:t>The AHRC</w:t>
      </w:r>
      <w:r w:rsidR="00376E24">
        <w:rPr>
          <w:rFonts w:cs="Arial"/>
        </w:rPr>
        <w:t>’s</w:t>
      </w:r>
      <w:r>
        <w:rPr>
          <w:rFonts w:cs="Arial"/>
        </w:rPr>
        <w:t xml:space="preserve"> </w:t>
      </w:r>
      <w:proofErr w:type="spellStart"/>
      <w:r w:rsidR="00314032" w:rsidRPr="00B21A59">
        <w:rPr>
          <w:rFonts w:cs="Arial"/>
          <w:i/>
          <w:iCs/>
        </w:rPr>
        <w:t>Wiyi</w:t>
      </w:r>
      <w:proofErr w:type="spellEnd"/>
      <w:r w:rsidR="00314032" w:rsidRPr="00B21A59">
        <w:rPr>
          <w:rFonts w:cs="Arial"/>
          <w:i/>
          <w:iCs/>
        </w:rPr>
        <w:t xml:space="preserve"> </w:t>
      </w:r>
      <w:proofErr w:type="spellStart"/>
      <w:r w:rsidR="00314032" w:rsidRPr="00B21A59">
        <w:rPr>
          <w:rFonts w:cs="Arial"/>
          <w:i/>
          <w:iCs/>
        </w:rPr>
        <w:t>Yan</w:t>
      </w:r>
      <w:r w:rsidR="003407A1">
        <w:rPr>
          <w:rFonts w:cs="Arial"/>
          <w:i/>
          <w:iCs/>
        </w:rPr>
        <w:t>i</w:t>
      </w:r>
      <w:proofErr w:type="spellEnd"/>
      <w:r w:rsidR="00314032" w:rsidRPr="00B21A59">
        <w:rPr>
          <w:rFonts w:cs="Arial"/>
          <w:i/>
          <w:iCs/>
        </w:rPr>
        <w:t xml:space="preserve"> </w:t>
      </w:r>
      <w:r w:rsidR="00235BD0">
        <w:rPr>
          <w:rFonts w:cs="Arial"/>
          <w:i/>
          <w:iCs/>
        </w:rPr>
        <w:t xml:space="preserve">U </w:t>
      </w:r>
      <w:proofErr w:type="spellStart"/>
      <w:r w:rsidR="00314032" w:rsidRPr="00B21A59">
        <w:rPr>
          <w:rFonts w:cs="Arial"/>
          <w:i/>
          <w:iCs/>
        </w:rPr>
        <w:t>Thangani</w:t>
      </w:r>
      <w:proofErr w:type="spellEnd"/>
      <w:r w:rsidR="00314032">
        <w:rPr>
          <w:rFonts w:cs="Arial"/>
        </w:rPr>
        <w:t xml:space="preserve"> </w:t>
      </w:r>
      <w:r w:rsidR="0063586C">
        <w:rPr>
          <w:rFonts w:cs="Arial"/>
        </w:rPr>
        <w:t xml:space="preserve">project identifies </w:t>
      </w:r>
      <w:r w:rsidR="002003BA">
        <w:rPr>
          <w:rFonts w:cs="Arial"/>
        </w:rPr>
        <w:t>actions to</w:t>
      </w:r>
      <w:r w:rsidR="00B82FED">
        <w:rPr>
          <w:rFonts w:cs="Arial"/>
        </w:rPr>
        <w:t xml:space="preserve"> improv</w:t>
      </w:r>
      <w:r w:rsidR="002003BA">
        <w:rPr>
          <w:rFonts w:cs="Arial"/>
        </w:rPr>
        <w:t>e</w:t>
      </w:r>
      <w:r w:rsidR="00B82FED">
        <w:rPr>
          <w:rFonts w:cs="Arial"/>
        </w:rPr>
        <w:t xml:space="preserve"> the human rights of Aboriginal and Torres Strait I</w:t>
      </w:r>
      <w:r w:rsidR="002003BA">
        <w:rPr>
          <w:rFonts w:cs="Arial"/>
        </w:rPr>
        <w:t>s</w:t>
      </w:r>
      <w:r w:rsidR="00B82FED">
        <w:rPr>
          <w:rFonts w:cs="Arial"/>
        </w:rPr>
        <w:t>lande</w:t>
      </w:r>
      <w:r w:rsidR="002003BA">
        <w:rPr>
          <w:rFonts w:cs="Arial"/>
        </w:rPr>
        <w:t>r</w:t>
      </w:r>
      <w:r w:rsidR="00B82FED">
        <w:rPr>
          <w:rFonts w:cs="Arial"/>
        </w:rPr>
        <w:t xml:space="preserve"> women and girls.</w:t>
      </w:r>
      <w:r w:rsidR="002003BA">
        <w:rPr>
          <w:rFonts w:cs="Arial"/>
        </w:rPr>
        <w:t xml:space="preserve"> This includes an urgent </w:t>
      </w:r>
      <w:r w:rsidR="00A97433">
        <w:rPr>
          <w:rFonts w:cs="Arial"/>
        </w:rPr>
        <w:t xml:space="preserve">focus on reducing over-representation of </w:t>
      </w:r>
      <w:r w:rsidR="000F0B9C">
        <w:rPr>
          <w:rFonts w:cs="Arial"/>
        </w:rPr>
        <w:t>I</w:t>
      </w:r>
      <w:r w:rsidR="00A97433">
        <w:rPr>
          <w:rFonts w:cs="Arial"/>
        </w:rPr>
        <w:t>ndigenous people in care and protection systems</w:t>
      </w:r>
      <w:r w:rsidR="00235BD0">
        <w:rPr>
          <w:rFonts w:cs="Arial"/>
        </w:rPr>
        <w:t>,</w:t>
      </w:r>
      <w:r w:rsidR="00596208" w:rsidRPr="004950CA">
        <w:rPr>
          <w:rStyle w:val="EndnoteReference"/>
          <w:rFonts w:eastAsia="MS Mincho" w:cs="Arial"/>
        </w:rPr>
        <w:endnoteReference w:id="26"/>
      </w:r>
      <w:r w:rsidR="003D64D5">
        <w:rPr>
          <w:rFonts w:cs="Arial"/>
        </w:rPr>
        <w:t xml:space="preserve"> criminal justice</w:t>
      </w:r>
      <w:r w:rsidR="009300D4">
        <w:rPr>
          <w:rFonts w:cs="Arial"/>
        </w:rPr>
        <w:t>,</w:t>
      </w:r>
      <w:r w:rsidR="00596208" w:rsidRPr="004950CA">
        <w:rPr>
          <w:rStyle w:val="EndnoteReference"/>
          <w:rFonts w:eastAsia="MS Mincho" w:cs="Arial"/>
        </w:rPr>
        <w:endnoteReference w:id="27"/>
      </w:r>
      <w:r w:rsidR="00193AA7">
        <w:rPr>
          <w:rFonts w:cs="Arial"/>
        </w:rPr>
        <w:t xml:space="preserve"> and as victims of family violence</w:t>
      </w:r>
      <w:r w:rsidR="000F672B">
        <w:rPr>
          <w:rFonts w:cs="Arial"/>
        </w:rPr>
        <w:t>,</w:t>
      </w:r>
      <w:r w:rsidR="00C11BA0" w:rsidRPr="00083BB3">
        <w:rPr>
          <w:rStyle w:val="EndnoteReference"/>
          <w:rFonts w:eastAsia="MS Mincho" w:cs="Arial"/>
        </w:rPr>
        <w:endnoteReference w:id="28"/>
      </w:r>
      <w:r w:rsidR="00014704">
        <w:rPr>
          <w:rFonts w:cs="Arial"/>
        </w:rPr>
        <w:t xml:space="preserve"> with a focus on trauma recovery</w:t>
      </w:r>
      <w:r w:rsidR="0091448F">
        <w:rPr>
          <w:rFonts w:cs="Arial"/>
        </w:rPr>
        <w:t xml:space="preserve">. </w:t>
      </w:r>
      <w:r w:rsidR="0091448F" w:rsidRPr="004E6481">
        <w:rPr>
          <w:rFonts w:cs="Arial"/>
          <w:b/>
          <w:bCs/>
        </w:rPr>
        <w:t xml:space="preserve">Government </w:t>
      </w:r>
      <w:r w:rsidR="00110634" w:rsidRPr="004E6481">
        <w:rPr>
          <w:rFonts w:cs="Arial"/>
          <w:b/>
          <w:bCs/>
        </w:rPr>
        <w:t>implement</w:t>
      </w:r>
      <w:r w:rsidR="0091448F" w:rsidRPr="004E6481">
        <w:rPr>
          <w:rFonts w:cs="Arial"/>
          <w:b/>
          <w:bCs/>
        </w:rPr>
        <w:t xml:space="preserve"> the recommendations of the </w:t>
      </w:r>
      <w:proofErr w:type="spellStart"/>
      <w:r w:rsidR="0091448F" w:rsidRPr="004E6481">
        <w:rPr>
          <w:rFonts w:cs="Arial"/>
          <w:b/>
          <w:bCs/>
          <w:i/>
          <w:iCs/>
        </w:rPr>
        <w:t>Wiyi</w:t>
      </w:r>
      <w:proofErr w:type="spellEnd"/>
      <w:r w:rsidR="0091448F" w:rsidRPr="004E6481">
        <w:rPr>
          <w:rFonts w:cs="Arial"/>
          <w:b/>
          <w:bCs/>
          <w:i/>
          <w:iCs/>
        </w:rPr>
        <w:t xml:space="preserve"> </w:t>
      </w:r>
      <w:proofErr w:type="spellStart"/>
      <w:r w:rsidR="0091448F" w:rsidRPr="004E6481">
        <w:rPr>
          <w:rFonts w:cs="Arial"/>
          <w:b/>
          <w:bCs/>
          <w:i/>
          <w:iCs/>
        </w:rPr>
        <w:t>Yan</w:t>
      </w:r>
      <w:r w:rsidR="002C295A" w:rsidRPr="004E6481">
        <w:rPr>
          <w:rFonts w:cs="Arial"/>
          <w:b/>
          <w:bCs/>
          <w:i/>
          <w:iCs/>
        </w:rPr>
        <w:t>i</w:t>
      </w:r>
      <w:proofErr w:type="spellEnd"/>
      <w:r w:rsidR="002C295A" w:rsidRPr="004E6481">
        <w:rPr>
          <w:rFonts w:cs="Arial"/>
          <w:b/>
          <w:bCs/>
          <w:i/>
          <w:iCs/>
        </w:rPr>
        <w:t xml:space="preserve"> U</w:t>
      </w:r>
      <w:r w:rsidR="0091448F" w:rsidRPr="004E6481">
        <w:rPr>
          <w:rFonts w:cs="Arial"/>
          <w:b/>
          <w:bCs/>
          <w:i/>
          <w:iCs/>
        </w:rPr>
        <w:t xml:space="preserve"> </w:t>
      </w:r>
      <w:proofErr w:type="spellStart"/>
      <w:r w:rsidR="0091448F" w:rsidRPr="004E6481">
        <w:rPr>
          <w:rFonts w:cs="Arial"/>
          <w:b/>
          <w:bCs/>
          <w:i/>
          <w:iCs/>
        </w:rPr>
        <w:t>Thangani</w:t>
      </w:r>
      <w:proofErr w:type="spellEnd"/>
      <w:r w:rsidR="0091448F" w:rsidRPr="004E6481">
        <w:rPr>
          <w:rFonts w:cs="Arial"/>
          <w:b/>
          <w:bCs/>
        </w:rPr>
        <w:t xml:space="preserve"> report</w:t>
      </w:r>
      <w:r w:rsidR="00110634" w:rsidRPr="004E6481">
        <w:rPr>
          <w:rFonts w:cs="Arial"/>
          <w:b/>
          <w:bCs/>
        </w:rPr>
        <w:t>,</w:t>
      </w:r>
      <w:r w:rsidR="0061532D" w:rsidRPr="00EE3C71">
        <w:rPr>
          <w:rStyle w:val="EndnoteReference"/>
          <w:rFonts w:cs="Arial"/>
        </w:rPr>
        <w:endnoteReference w:id="29"/>
      </w:r>
      <w:r w:rsidR="00110634" w:rsidRPr="004E6481">
        <w:rPr>
          <w:rFonts w:cs="Arial"/>
          <w:b/>
          <w:bCs/>
        </w:rPr>
        <w:t xml:space="preserve"> including by </w:t>
      </w:r>
      <w:r w:rsidR="0070790F" w:rsidRPr="004E6481">
        <w:rPr>
          <w:rFonts w:cs="Arial"/>
          <w:b/>
          <w:bCs/>
        </w:rPr>
        <w:t xml:space="preserve">developing </w:t>
      </w:r>
      <w:r w:rsidR="007174E9" w:rsidRPr="004E6481">
        <w:rPr>
          <w:rFonts w:cs="Arial"/>
          <w:b/>
          <w:bCs/>
        </w:rPr>
        <w:t>a</w:t>
      </w:r>
      <w:r w:rsidR="0070790F" w:rsidRPr="004E6481">
        <w:rPr>
          <w:rFonts w:cs="Arial"/>
          <w:b/>
          <w:bCs/>
        </w:rPr>
        <w:t xml:space="preserve"> National Action Plan </w:t>
      </w:r>
      <w:r w:rsidR="007174E9" w:rsidRPr="004E6481">
        <w:rPr>
          <w:rFonts w:cs="Arial"/>
          <w:b/>
          <w:bCs/>
        </w:rPr>
        <w:t>for</w:t>
      </w:r>
      <w:r w:rsidR="0070790F" w:rsidRPr="004E6481">
        <w:rPr>
          <w:rFonts w:cs="Arial"/>
          <w:b/>
          <w:bCs/>
        </w:rPr>
        <w:t xml:space="preserve"> Aboriginal and Torres Strait Islander women and girls</w:t>
      </w:r>
      <w:r w:rsidR="00110634" w:rsidRPr="004E6481">
        <w:rPr>
          <w:rFonts w:cs="Arial"/>
          <w:b/>
          <w:bCs/>
        </w:rPr>
        <w:t>.</w:t>
      </w:r>
    </w:p>
    <w:p w14:paraId="79406FE2" w14:textId="23476123" w:rsidR="00103A13" w:rsidRPr="005C15AF" w:rsidRDefault="005C15AF">
      <w:pPr>
        <w:pStyle w:val="SubmissionNormal"/>
        <w:rPr>
          <w:rFonts w:cs="Arial"/>
        </w:rPr>
      </w:pPr>
      <w:r>
        <w:rPr>
          <w:rFonts w:cs="Arial"/>
        </w:rPr>
        <w:t xml:space="preserve">Significant concerns have been expressed about the </w:t>
      </w:r>
      <w:r w:rsidR="0093595F">
        <w:rPr>
          <w:rFonts w:cs="Arial"/>
        </w:rPr>
        <w:t xml:space="preserve">evidentiary requirements </w:t>
      </w:r>
      <w:r w:rsidR="006B7162">
        <w:rPr>
          <w:rFonts w:cs="Arial"/>
        </w:rPr>
        <w:t>required under</w:t>
      </w:r>
      <w:r>
        <w:rPr>
          <w:rFonts w:cs="Arial"/>
        </w:rPr>
        <w:t xml:space="preserve"> the </w:t>
      </w:r>
      <w:r>
        <w:rPr>
          <w:rFonts w:cs="Arial"/>
          <w:i/>
          <w:iCs/>
        </w:rPr>
        <w:t>Native Title Act 1993</w:t>
      </w:r>
      <w:r w:rsidR="00E861E4">
        <w:rPr>
          <w:rFonts w:cs="Arial"/>
          <w:i/>
          <w:iCs/>
        </w:rPr>
        <w:t xml:space="preserve"> </w:t>
      </w:r>
      <w:r w:rsidR="006B7162">
        <w:rPr>
          <w:rFonts w:cs="Arial"/>
        </w:rPr>
        <w:t xml:space="preserve">for proving </w:t>
      </w:r>
      <w:r w:rsidR="001E5F76">
        <w:rPr>
          <w:rFonts w:cs="Arial"/>
        </w:rPr>
        <w:t>I</w:t>
      </w:r>
      <w:r w:rsidR="006B7162">
        <w:rPr>
          <w:rFonts w:cs="Arial"/>
        </w:rPr>
        <w:t>ndigenous peoples</w:t>
      </w:r>
      <w:r w:rsidR="004A71F1">
        <w:rPr>
          <w:rFonts w:cs="Arial"/>
        </w:rPr>
        <w:t>’</w:t>
      </w:r>
      <w:r w:rsidR="006B7162">
        <w:rPr>
          <w:rFonts w:cs="Arial"/>
        </w:rPr>
        <w:t xml:space="preserve"> connection to country. </w:t>
      </w:r>
      <w:r w:rsidR="002A3F00" w:rsidRPr="004E6481">
        <w:rPr>
          <w:rFonts w:cs="Arial"/>
          <w:b/>
          <w:bCs/>
        </w:rPr>
        <w:t xml:space="preserve">The Government implement the recommendations of the ALRC’s </w:t>
      </w:r>
      <w:r w:rsidR="002A3F00" w:rsidRPr="004E6481">
        <w:rPr>
          <w:rFonts w:cs="Arial"/>
          <w:b/>
          <w:bCs/>
          <w:i/>
          <w:iCs/>
        </w:rPr>
        <w:t xml:space="preserve">Connection to Country </w:t>
      </w:r>
      <w:r w:rsidR="002A3F00" w:rsidRPr="004E6481">
        <w:rPr>
          <w:rFonts w:cs="Arial"/>
          <w:b/>
          <w:bCs/>
        </w:rPr>
        <w:t>report.</w:t>
      </w:r>
      <w:r w:rsidR="009C7871" w:rsidRPr="00EE3C71">
        <w:rPr>
          <w:rStyle w:val="EndnoteReference"/>
          <w:rFonts w:cs="Arial"/>
        </w:rPr>
        <w:endnoteReference w:id="30"/>
      </w:r>
    </w:p>
    <w:p w14:paraId="1A715BCF" w14:textId="09FE998D" w:rsidR="003002C6" w:rsidRPr="002B59BC" w:rsidRDefault="003002C6" w:rsidP="00EE6BC1">
      <w:pPr>
        <w:pStyle w:val="Heading2"/>
      </w:pPr>
      <w:bookmarkStart w:id="21" w:name="_Toc49332452"/>
      <w:r w:rsidRPr="002B59BC">
        <w:t>Gender equality</w:t>
      </w:r>
      <w:bookmarkEnd w:id="21"/>
    </w:p>
    <w:p w14:paraId="09DBCD99" w14:textId="7D6CA675" w:rsidR="003002C6" w:rsidRPr="007E0E60" w:rsidRDefault="003002C6" w:rsidP="00A35B1B">
      <w:pPr>
        <w:pStyle w:val="SubmissionNormal"/>
        <w:rPr>
          <w:rFonts w:cs="Arial"/>
        </w:rPr>
      </w:pPr>
      <w:r w:rsidRPr="007E0E60">
        <w:rPr>
          <w:rFonts w:cs="Arial"/>
        </w:rPr>
        <w:t>Australia’s national gender pay gap is currently 14%</w:t>
      </w:r>
      <w:r w:rsidR="00A71E4C" w:rsidRPr="007E0E60">
        <w:rPr>
          <w:rFonts w:cs="Arial"/>
        </w:rPr>
        <w:t>,</w:t>
      </w:r>
      <w:r w:rsidRPr="007E0E60">
        <w:rPr>
          <w:rStyle w:val="EndnoteReference"/>
          <w:rFonts w:eastAsia="MS Mincho" w:cs="Arial"/>
        </w:rPr>
        <w:endnoteReference w:id="31"/>
      </w:r>
      <w:r w:rsidRPr="007E0E60">
        <w:t xml:space="preserve"> </w:t>
      </w:r>
      <w:r w:rsidR="0016362E" w:rsidRPr="007E0E60">
        <w:t>contribut</w:t>
      </w:r>
      <w:r w:rsidR="00A71E4C" w:rsidRPr="007E0E60">
        <w:t>ing</w:t>
      </w:r>
      <w:r w:rsidR="0016362E" w:rsidRPr="007E0E60">
        <w:t xml:space="preserve"> to</w:t>
      </w:r>
      <w:r w:rsidRPr="007E0E60">
        <w:t xml:space="preserve"> the significant gap in retirement savings for women.</w:t>
      </w:r>
      <w:r w:rsidRPr="007E0E60">
        <w:rPr>
          <w:rStyle w:val="EndnoteReference"/>
          <w:rFonts w:eastAsia="MS Mincho"/>
        </w:rPr>
        <w:endnoteReference w:id="32"/>
      </w:r>
      <w:r w:rsidRPr="007E0E60">
        <w:rPr>
          <w:rFonts w:cs="Arial"/>
          <w:b/>
          <w:bCs/>
        </w:rPr>
        <w:t xml:space="preserve"> </w:t>
      </w:r>
      <w:r w:rsidR="00AE7B1A" w:rsidRPr="004E6481">
        <w:rPr>
          <w:rFonts w:cs="Arial"/>
          <w:b/>
          <w:bCs/>
        </w:rPr>
        <w:t>Government i</w:t>
      </w:r>
      <w:r w:rsidRPr="004E6481">
        <w:rPr>
          <w:rFonts w:cs="Arial"/>
          <w:b/>
          <w:bCs/>
        </w:rPr>
        <w:t xml:space="preserve">mplement targeted strategies to close the gender pay gap and </w:t>
      </w:r>
      <w:r w:rsidR="003577C4" w:rsidRPr="004E6481">
        <w:rPr>
          <w:rFonts w:cs="Arial"/>
          <w:b/>
          <w:bCs/>
        </w:rPr>
        <w:t xml:space="preserve">ensure </w:t>
      </w:r>
      <w:r w:rsidRPr="004E6481">
        <w:rPr>
          <w:rFonts w:cs="Arial"/>
          <w:b/>
          <w:bCs/>
        </w:rPr>
        <w:t>women’s economic security later in life</w:t>
      </w:r>
      <w:r w:rsidRPr="004E6481">
        <w:rPr>
          <w:rFonts w:eastAsia="Calibri" w:cs="Arial"/>
          <w:b/>
          <w:lang w:eastAsia="en-US"/>
        </w:rPr>
        <w:t>.</w:t>
      </w:r>
      <w:r w:rsidRPr="00EE3C71">
        <w:rPr>
          <w:rStyle w:val="EndnoteReference"/>
          <w:rFonts w:eastAsia="Calibri" w:cs="Arial"/>
          <w:bCs/>
          <w:lang w:eastAsia="en-US"/>
        </w:rPr>
        <w:endnoteReference w:id="33"/>
      </w:r>
    </w:p>
    <w:p w14:paraId="004F8AD2" w14:textId="143702BA" w:rsidR="0036566D" w:rsidRPr="0036566D" w:rsidRDefault="00C33593" w:rsidP="003002C6">
      <w:pPr>
        <w:pStyle w:val="SubmissionNormal"/>
        <w:rPr>
          <w:rFonts w:cs="Arial"/>
          <w:b/>
        </w:rPr>
      </w:pPr>
      <w:r w:rsidRPr="006151A0">
        <w:rPr>
          <w:rFonts w:cs="Arial"/>
        </w:rPr>
        <w:lastRenderedPageBreak/>
        <w:t xml:space="preserve">Women and girls face particular challenges during </w:t>
      </w:r>
      <w:r w:rsidR="00235BD0">
        <w:rPr>
          <w:rFonts w:cs="Arial"/>
        </w:rPr>
        <w:t xml:space="preserve">the </w:t>
      </w:r>
      <w:r w:rsidRPr="006151A0">
        <w:rPr>
          <w:rFonts w:cs="Arial"/>
        </w:rPr>
        <w:t>COVID-19 pandemic, including economic impacts, increased violence at home and the compounding effects of intersectional disadvantage.</w:t>
      </w:r>
      <w:r w:rsidR="00FE75F5">
        <w:rPr>
          <w:rStyle w:val="EndnoteReference"/>
          <w:rFonts w:cs="Arial"/>
        </w:rPr>
        <w:endnoteReference w:id="34"/>
      </w:r>
      <w:r w:rsidRPr="006151A0">
        <w:rPr>
          <w:rFonts w:cs="Arial"/>
        </w:rPr>
        <w:t xml:space="preserve"> </w:t>
      </w:r>
      <w:r w:rsidRPr="004E6481">
        <w:rPr>
          <w:rFonts w:cs="Arial"/>
          <w:b/>
          <w:bCs/>
        </w:rPr>
        <w:t>Government implement evidence-based gender sensitive policies, including affordable access to childcare, equal investment in job creation efforts for men and women, and ensuring that women contribute to decisions affecting Australia’s COVID-19 recovery</w:t>
      </w:r>
      <w:r w:rsidRPr="004E6481">
        <w:rPr>
          <w:rFonts w:cs="Arial"/>
        </w:rPr>
        <w:t>.</w:t>
      </w:r>
      <w:r w:rsidRPr="00C33593">
        <w:rPr>
          <w:rFonts w:cs="Arial"/>
          <w:b/>
          <w:bCs/>
        </w:rPr>
        <w:t xml:space="preserve"> </w:t>
      </w:r>
    </w:p>
    <w:p w14:paraId="506B1F4D" w14:textId="58E9F2D3" w:rsidR="003002C6" w:rsidRPr="004E6481" w:rsidRDefault="003002C6" w:rsidP="003002C6">
      <w:pPr>
        <w:pStyle w:val="SubmissionNormal"/>
        <w:rPr>
          <w:rFonts w:cs="Arial"/>
          <w:b/>
        </w:rPr>
      </w:pPr>
      <w:r w:rsidRPr="004E6481">
        <w:rPr>
          <w:rFonts w:cs="Arial"/>
        </w:rPr>
        <w:t>The Commission</w:t>
      </w:r>
      <w:r w:rsidR="008368CC" w:rsidRPr="004E6481">
        <w:rPr>
          <w:rFonts w:cs="Arial"/>
        </w:rPr>
        <w:t xml:space="preserve">’s </w:t>
      </w:r>
      <w:proofErr w:type="spellStart"/>
      <w:r w:rsidR="0000062B" w:rsidRPr="004E6481">
        <w:rPr>
          <w:rFonts w:cs="Arial"/>
          <w:i/>
          <w:iCs/>
        </w:rPr>
        <w:t>Rights@Work</w:t>
      </w:r>
      <w:proofErr w:type="spellEnd"/>
      <w:r w:rsidR="0000062B" w:rsidRPr="004E6481">
        <w:rPr>
          <w:rFonts w:cs="Arial"/>
          <w:i/>
          <w:iCs/>
        </w:rPr>
        <w:t xml:space="preserve"> </w:t>
      </w:r>
      <w:r w:rsidR="0000062B" w:rsidRPr="004E6481">
        <w:rPr>
          <w:rFonts w:cs="Arial"/>
        </w:rPr>
        <w:t>report</w:t>
      </w:r>
      <w:r w:rsidR="00995D02" w:rsidRPr="004E6481">
        <w:rPr>
          <w:rFonts w:cs="Arial"/>
        </w:rPr>
        <w:t xml:space="preserve"> </w:t>
      </w:r>
      <w:r w:rsidR="000F427E" w:rsidRPr="004E6481">
        <w:rPr>
          <w:rFonts w:cs="Arial"/>
        </w:rPr>
        <w:t>identifies</w:t>
      </w:r>
      <w:r w:rsidR="00676785" w:rsidRPr="004E6481">
        <w:rPr>
          <w:rFonts w:cs="Arial"/>
        </w:rPr>
        <w:t xml:space="preserve"> drivers and impacts of workplace sexual harassment, the adequacy of the current legal framework and measures to address this.</w:t>
      </w:r>
      <w:r w:rsidR="0094729C">
        <w:rPr>
          <w:rStyle w:val="EndnoteReference"/>
          <w:rFonts w:cs="Arial"/>
        </w:rPr>
        <w:endnoteReference w:id="35"/>
      </w:r>
      <w:r w:rsidRPr="004E6481">
        <w:rPr>
          <w:rFonts w:cs="Arial"/>
        </w:rPr>
        <w:t xml:space="preserve"> </w:t>
      </w:r>
      <w:r w:rsidR="000D7179" w:rsidRPr="004E6481">
        <w:rPr>
          <w:rFonts w:cs="Arial"/>
          <w:b/>
          <w:bCs/>
        </w:rPr>
        <w:t>Government, in partnership with the business and community sectors,</w:t>
      </w:r>
      <w:r w:rsidRPr="004E6481">
        <w:rPr>
          <w:rFonts w:cs="Arial"/>
          <w:b/>
          <w:bCs/>
        </w:rPr>
        <w:t xml:space="preserve"> implement the recommendations </w:t>
      </w:r>
      <w:r w:rsidR="000D7179" w:rsidRPr="004E6481">
        <w:rPr>
          <w:rFonts w:cs="Arial"/>
          <w:b/>
          <w:bCs/>
        </w:rPr>
        <w:t>of</w:t>
      </w:r>
      <w:r w:rsidRPr="004E6481">
        <w:rPr>
          <w:rFonts w:cs="Arial"/>
          <w:b/>
          <w:bCs/>
        </w:rPr>
        <w:t xml:space="preserve"> the National Inquiry into Sexual Harassment in Australian Workplaces</w:t>
      </w:r>
      <w:r w:rsidR="000D7179" w:rsidRPr="004E6481">
        <w:rPr>
          <w:rFonts w:cs="Arial"/>
          <w:b/>
          <w:bCs/>
        </w:rPr>
        <w:t>.</w:t>
      </w:r>
    </w:p>
    <w:p w14:paraId="6F9B09FF" w14:textId="159AFB18" w:rsidR="003002C6" w:rsidRPr="00FC394E" w:rsidRDefault="003002C6" w:rsidP="003002C6">
      <w:pPr>
        <w:pStyle w:val="SubmissionNormal"/>
        <w:rPr>
          <w:rFonts w:cs="Arial"/>
        </w:rPr>
      </w:pPr>
      <w:r>
        <w:rPr>
          <w:rFonts w:cs="Arial"/>
        </w:rPr>
        <w:t xml:space="preserve">The Commission welcomes the </w:t>
      </w:r>
      <w:r w:rsidRPr="0047430B">
        <w:rPr>
          <w:rFonts w:cs="Arial"/>
        </w:rPr>
        <w:t xml:space="preserve">Fourth Action Plan </w:t>
      </w:r>
      <w:r w:rsidR="007A2E3B">
        <w:rPr>
          <w:rFonts w:cs="Arial"/>
        </w:rPr>
        <w:t xml:space="preserve">of the National Plan </w:t>
      </w:r>
      <w:r w:rsidRPr="0047430B">
        <w:rPr>
          <w:rFonts w:cs="Arial"/>
        </w:rPr>
        <w:t xml:space="preserve">to Reduce Violence </w:t>
      </w:r>
      <w:r w:rsidRPr="0047430B">
        <w:t>Against</w:t>
      </w:r>
      <w:r w:rsidRPr="0047430B">
        <w:rPr>
          <w:rFonts w:cs="Arial"/>
        </w:rPr>
        <w:t xml:space="preserve"> Women and Their Children</w:t>
      </w:r>
      <w:r w:rsidR="007A2E3B">
        <w:rPr>
          <w:rFonts w:cs="Arial"/>
        </w:rPr>
        <w:t xml:space="preserve"> 2010</w:t>
      </w:r>
      <w:r w:rsidR="00235BD0">
        <w:rPr>
          <w:rFonts w:cs="Arial"/>
        </w:rPr>
        <w:t>–</w:t>
      </w:r>
      <w:r w:rsidR="007A2E3B">
        <w:rPr>
          <w:rFonts w:cs="Arial"/>
        </w:rPr>
        <w:t>2022</w:t>
      </w:r>
      <w:r>
        <w:rPr>
          <w:rFonts w:cs="Arial"/>
        </w:rPr>
        <w:t>.</w:t>
      </w:r>
      <w:r>
        <w:rPr>
          <w:rStyle w:val="EndnoteReference"/>
          <w:rFonts w:eastAsia="MS Mincho" w:cs="Arial"/>
        </w:rPr>
        <w:endnoteReference w:id="36"/>
      </w:r>
      <w:r>
        <w:rPr>
          <w:rFonts w:cs="Arial"/>
        </w:rPr>
        <w:t xml:space="preserve"> </w:t>
      </w:r>
      <w:r w:rsidR="001F0A0E">
        <w:rPr>
          <w:rFonts w:cs="Arial"/>
        </w:rPr>
        <w:t>Domestic</w:t>
      </w:r>
      <w:r w:rsidRPr="00D30BDD">
        <w:rPr>
          <w:rFonts w:cs="Arial"/>
        </w:rPr>
        <w:t xml:space="preserve"> </w:t>
      </w:r>
      <w:r w:rsidR="007A2E3B">
        <w:rPr>
          <w:rFonts w:cs="Arial"/>
        </w:rPr>
        <w:t xml:space="preserve">and </w:t>
      </w:r>
      <w:r w:rsidR="001F0A0E">
        <w:rPr>
          <w:rFonts w:cs="Arial"/>
        </w:rPr>
        <w:t>F</w:t>
      </w:r>
      <w:r w:rsidR="007A2E3B">
        <w:rPr>
          <w:rFonts w:cs="Arial"/>
        </w:rPr>
        <w:t xml:space="preserve">amily </w:t>
      </w:r>
      <w:r w:rsidRPr="00D30BDD">
        <w:rPr>
          <w:rFonts w:cs="Arial"/>
        </w:rPr>
        <w:t>violence (</w:t>
      </w:r>
      <w:r w:rsidR="007A2E3B">
        <w:rPr>
          <w:rFonts w:cs="Arial"/>
        </w:rPr>
        <w:t>DFV</w:t>
      </w:r>
      <w:r w:rsidRPr="00D30BDD">
        <w:rPr>
          <w:rFonts w:cs="Arial"/>
        </w:rPr>
        <w:t>)</w:t>
      </w:r>
      <w:r w:rsidR="001F0A0E">
        <w:rPr>
          <w:rFonts w:cs="Arial"/>
        </w:rPr>
        <w:t xml:space="preserve"> against women</w:t>
      </w:r>
      <w:r w:rsidRPr="00D30BDD">
        <w:rPr>
          <w:rFonts w:eastAsia="Calibri" w:cs="Arial"/>
          <w:lang w:val="en-NZ" w:eastAsia="en-US"/>
        </w:rPr>
        <w:t xml:space="preserve"> </w:t>
      </w:r>
      <w:r w:rsidRPr="00D30BDD">
        <w:rPr>
          <w:rFonts w:cs="Arial"/>
        </w:rPr>
        <w:t>remains endemic.</w:t>
      </w:r>
      <w:r w:rsidRPr="00083BB3">
        <w:rPr>
          <w:rStyle w:val="EndnoteReference"/>
          <w:rFonts w:eastAsia="MS Mincho" w:cs="Arial"/>
        </w:rPr>
        <w:endnoteReference w:id="37"/>
      </w:r>
      <w:r w:rsidRPr="00D30BDD">
        <w:rPr>
          <w:rFonts w:cs="Arial"/>
        </w:rPr>
        <w:t xml:space="preserve"> The intersection of gender with other forms of inequality results in women with disability</w:t>
      </w:r>
      <w:r w:rsidR="008545C3">
        <w:rPr>
          <w:rFonts w:cs="Arial"/>
        </w:rPr>
        <w:t xml:space="preserve"> and from</w:t>
      </w:r>
      <w:r w:rsidRPr="00D30BDD">
        <w:rPr>
          <w:rFonts w:cs="Arial"/>
        </w:rPr>
        <w:t xml:space="preserve"> Indigenous, LGBT</w:t>
      </w:r>
      <w:r w:rsidR="00B45CDF">
        <w:rPr>
          <w:rFonts w:cs="Arial"/>
        </w:rPr>
        <w:t>Q</w:t>
      </w:r>
      <w:r w:rsidRPr="00D30BDD">
        <w:rPr>
          <w:rFonts w:cs="Arial"/>
        </w:rPr>
        <w:t xml:space="preserve">I, </w:t>
      </w:r>
      <w:r w:rsidR="00C018C9">
        <w:rPr>
          <w:rFonts w:cs="Arial"/>
        </w:rPr>
        <w:t>and</w:t>
      </w:r>
      <w:r w:rsidRPr="00D30BDD">
        <w:rPr>
          <w:rFonts w:cs="Arial"/>
        </w:rPr>
        <w:t xml:space="preserve"> culturally and linguistically diverse backgrounds experiencing higher rates of violence, and additional barriers to support.</w:t>
      </w:r>
      <w:r w:rsidRPr="00083BB3">
        <w:rPr>
          <w:rStyle w:val="EndnoteReference"/>
          <w:rFonts w:eastAsia="MS Mincho" w:cs="Arial"/>
        </w:rPr>
        <w:endnoteReference w:id="38"/>
      </w:r>
      <w:r w:rsidRPr="00D30BDD">
        <w:rPr>
          <w:rFonts w:cs="Arial"/>
        </w:rPr>
        <w:t xml:space="preserve"> </w:t>
      </w:r>
      <w:r w:rsidRPr="004E6481">
        <w:rPr>
          <w:rFonts w:cs="Arial"/>
          <w:b/>
          <w:bCs/>
        </w:rPr>
        <w:t xml:space="preserve">Government </w:t>
      </w:r>
      <w:r w:rsidR="00DD0085" w:rsidRPr="004E6481">
        <w:rPr>
          <w:rFonts w:cs="Arial"/>
          <w:b/>
          <w:bCs/>
        </w:rPr>
        <w:t>increase</w:t>
      </w:r>
      <w:r w:rsidRPr="004E6481">
        <w:rPr>
          <w:rFonts w:cs="Arial"/>
          <w:b/>
          <w:bCs/>
        </w:rPr>
        <w:t xml:space="preserve"> prevention and early intervention initiatives </w:t>
      </w:r>
      <w:r w:rsidR="00B527F7" w:rsidRPr="004E6481">
        <w:rPr>
          <w:rFonts w:cs="Arial"/>
          <w:b/>
          <w:bCs/>
        </w:rPr>
        <w:t>on DFV</w:t>
      </w:r>
      <w:r w:rsidR="00966247" w:rsidRPr="004E6481">
        <w:rPr>
          <w:rFonts w:cs="Arial"/>
          <w:b/>
          <w:bCs/>
        </w:rPr>
        <w:t>;</w:t>
      </w:r>
      <w:r w:rsidR="00A12F37" w:rsidRPr="004E6481">
        <w:rPr>
          <w:rFonts w:cs="Arial"/>
          <w:b/>
          <w:bCs/>
        </w:rPr>
        <w:t xml:space="preserve"> </w:t>
      </w:r>
      <w:r w:rsidR="00B527F7" w:rsidRPr="004E6481">
        <w:rPr>
          <w:rFonts w:cs="Arial"/>
          <w:b/>
          <w:bCs/>
        </w:rPr>
        <w:t>tailored measures to address</w:t>
      </w:r>
      <w:r w:rsidRPr="004E6481">
        <w:rPr>
          <w:rFonts w:cs="Arial"/>
          <w:b/>
          <w:bCs/>
        </w:rPr>
        <w:t xml:space="preserve"> the </w:t>
      </w:r>
      <w:r w:rsidR="00D5642D" w:rsidRPr="004E6481">
        <w:rPr>
          <w:rFonts w:cs="Arial"/>
          <w:b/>
          <w:bCs/>
        </w:rPr>
        <w:t>needs</w:t>
      </w:r>
      <w:r w:rsidRPr="004E6481">
        <w:rPr>
          <w:rFonts w:cs="Arial"/>
          <w:b/>
          <w:bCs/>
        </w:rPr>
        <w:t xml:space="preserve"> of women experiencing intersectional discrimination</w:t>
      </w:r>
      <w:r w:rsidR="00966247" w:rsidRPr="004E6481">
        <w:rPr>
          <w:b/>
        </w:rPr>
        <w:t xml:space="preserve">; </w:t>
      </w:r>
      <w:r w:rsidR="00BD7150" w:rsidRPr="004E6481">
        <w:rPr>
          <w:b/>
        </w:rPr>
        <w:t xml:space="preserve">and commit to a further National Plan </w:t>
      </w:r>
      <w:r w:rsidR="00DA509B" w:rsidRPr="004E6481">
        <w:rPr>
          <w:b/>
        </w:rPr>
        <w:t>from</w:t>
      </w:r>
      <w:r w:rsidR="00DA463B" w:rsidRPr="004E6481">
        <w:rPr>
          <w:b/>
          <w:bCs/>
        </w:rPr>
        <w:t xml:space="preserve"> 2022</w:t>
      </w:r>
      <w:r w:rsidR="001A0E6A" w:rsidRPr="004E6481">
        <w:rPr>
          <w:b/>
          <w:bCs/>
        </w:rPr>
        <w:t>.</w:t>
      </w:r>
    </w:p>
    <w:p w14:paraId="7B25DAA8" w14:textId="77777777" w:rsidR="003002C6" w:rsidRPr="00FA2268" w:rsidRDefault="003002C6" w:rsidP="00EE6BC1">
      <w:pPr>
        <w:pStyle w:val="Heading2"/>
      </w:pPr>
      <w:bookmarkStart w:id="22" w:name="_Toc49332453"/>
      <w:r w:rsidRPr="00EE6BC1">
        <w:t>Older</w:t>
      </w:r>
      <w:r w:rsidRPr="00FA2268">
        <w:t xml:space="preserve"> persons</w:t>
      </w:r>
      <w:bookmarkEnd w:id="22"/>
    </w:p>
    <w:p w14:paraId="69AE652A" w14:textId="5353ECC9" w:rsidR="003002C6" w:rsidRPr="00242480" w:rsidRDefault="003002C6" w:rsidP="00242480">
      <w:pPr>
        <w:pStyle w:val="SubmissionNormal"/>
        <w:rPr>
          <w:rFonts w:eastAsia="Calibri" w:cs="Arial"/>
          <w:b/>
          <w:i/>
          <w:iCs/>
          <w:lang w:val="en-NZ" w:eastAsia="en-US"/>
        </w:rPr>
      </w:pPr>
      <w:r w:rsidRPr="00242480">
        <w:rPr>
          <w:rFonts w:cs="Arial"/>
        </w:rPr>
        <w:t>Older</w:t>
      </w:r>
      <w:r w:rsidRPr="00242480">
        <w:rPr>
          <w:rFonts w:eastAsia="Calibri" w:cs="Arial"/>
          <w:lang w:val="en-NZ" w:eastAsia="en-US"/>
        </w:rPr>
        <w:t xml:space="preserve"> Australians continue to face challenges relating to stereotyping and various forms of</w:t>
      </w:r>
      <w:r w:rsidRPr="00242480">
        <w:rPr>
          <w:rFonts w:cs="Arial"/>
        </w:rPr>
        <w:t xml:space="preserve"> abuse.</w:t>
      </w:r>
      <w:r w:rsidRPr="00083BB3">
        <w:rPr>
          <w:rStyle w:val="EndnoteReference"/>
          <w:rFonts w:eastAsia="Calibri" w:cs="Arial"/>
          <w:lang w:val="en-NZ" w:eastAsia="en-US"/>
        </w:rPr>
        <w:endnoteReference w:id="39"/>
      </w:r>
      <w:r w:rsidRPr="00242480">
        <w:rPr>
          <w:rFonts w:cs="Arial"/>
        </w:rPr>
        <w:t xml:space="preserve"> </w:t>
      </w:r>
      <w:r w:rsidRPr="00242480">
        <w:rPr>
          <w:rFonts w:eastAsia="Calibri" w:cs="Arial"/>
          <w:lang w:val="en-NZ" w:eastAsia="en-US"/>
        </w:rPr>
        <w:t>The Commission welcomes the launch of the National Plan to Respond to the Abuse of Older Australians (2019</w:t>
      </w:r>
      <w:r w:rsidR="006356BE" w:rsidRPr="006356BE">
        <w:rPr>
          <w:rFonts w:eastAsia="Calibri" w:cs="Arial"/>
          <w:lang w:val="en-NZ" w:eastAsia="en-US"/>
        </w:rPr>
        <w:t>–</w:t>
      </w:r>
      <w:r w:rsidRPr="00242480">
        <w:rPr>
          <w:rFonts w:eastAsia="Calibri" w:cs="Arial"/>
          <w:lang w:val="en-NZ" w:eastAsia="en-US"/>
        </w:rPr>
        <w:t>2023)</w:t>
      </w:r>
      <w:r w:rsidRPr="00242480">
        <w:rPr>
          <w:rFonts w:eastAsia="Calibri" w:cs="Arial"/>
          <w:lang w:eastAsia="en-US"/>
        </w:rPr>
        <w:t>.</w:t>
      </w:r>
      <w:r w:rsidRPr="00083BB3">
        <w:rPr>
          <w:rStyle w:val="EndnoteReference"/>
          <w:rFonts w:eastAsia="Calibri" w:cs="Arial"/>
          <w:lang w:eastAsia="en-US"/>
        </w:rPr>
        <w:endnoteReference w:id="40"/>
      </w:r>
      <w:r w:rsidRPr="00242480">
        <w:rPr>
          <w:rFonts w:eastAsia="Calibri" w:cs="Arial"/>
          <w:lang w:eastAsia="en-US"/>
        </w:rPr>
        <w:t xml:space="preserve"> </w:t>
      </w:r>
      <w:r w:rsidRPr="00242480">
        <w:rPr>
          <w:rFonts w:eastAsia="Calibri" w:cs="Arial"/>
          <w:lang w:val="en-NZ" w:eastAsia="en-US"/>
        </w:rPr>
        <w:t>Age discrimination is a major barrier to the participation of older Australians in the labour force</w:t>
      </w:r>
      <w:r w:rsidR="003B39D3">
        <w:rPr>
          <w:rFonts w:eastAsia="Calibri" w:cs="Arial"/>
          <w:lang w:val="en-NZ" w:eastAsia="en-US"/>
        </w:rPr>
        <w:t xml:space="preserve">, </w:t>
      </w:r>
      <w:r w:rsidR="003B39D3" w:rsidRPr="00706832">
        <w:rPr>
          <w:rFonts w:eastAsia="Calibri" w:cs="Arial"/>
          <w:lang w:val="en-NZ" w:eastAsia="en-US"/>
        </w:rPr>
        <w:t xml:space="preserve">which is likely to be exacerbated </w:t>
      </w:r>
      <w:r w:rsidR="00BD2FAD" w:rsidRPr="00706832">
        <w:rPr>
          <w:rFonts w:eastAsia="Calibri" w:cs="Arial"/>
          <w:lang w:val="en-NZ" w:eastAsia="en-US"/>
        </w:rPr>
        <w:t xml:space="preserve">during the COVID-19 pandemic and </w:t>
      </w:r>
      <w:r w:rsidR="004B3A08" w:rsidRPr="00706832">
        <w:rPr>
          <w:rFonts w:eastAsia="Calibri" w:cs="Arial"/>
          <w:lang w:val="en-NZ" w:eastAsia="en-US"/>
        </w:rPr>
        <w:t xml:space="preserve">likely </w:t>
      </w:r>
      <w:r w:rsidR="00BD2FAD" w:rsidRPr="00706832">
        <w:rPr>
          <w:rFonts w:eastAsia="Calibri" w:cs="Arial"/>
          <w:lang w:val="en-NZ" w:eastAsia="en-US"/>
        </w:rPr>
        <w:t>recession</w:t>
      </w:r>
      <w:r w:rsidRPr="00706832">
        <w:rPr>
          <w:rFonts w:eastAsia="Calibri" w:cs="Arial"/>
          <w:lang w:val="en-NZ" w:eastAsia="en-US"/>
        </w:rPr>
        <w:t>.</w:t>
      </w:r>
      <w:r w:rsidRPr="00706832">
        <w:rPr>
          <w:rStyle w:val="EndnoteReference"/>
          <w:rFonts w:eastAsia="Calibri" w:cs="Arial"/>
          <w:lang w:val="en-NZ" w:eastAsia="en-US"/>
        </w:rPr>
        <w:endnoteReference w:id="41"/>
      </w:r>
      <w:r w:rsidRPr="00706832">
        <w:rPr>
          <w:rFonts w:eastAsia="Calibri" w:cs="Arial"/>
          <w:lang w:val="en-NZ" w:eastAsia="en-US"/>
        </w:rPr>
        <w:t xml:space="preserve"> </w:t>
      </w:r>
      <w:r w:rsidRPr="004E6481">
        <w:rPr>
          <w:rFonts w:eastAsia="Calibri" w:cs="Arial"/>
          <w:b/>
          <w:bCs/>
          <w:lang w:val="en-NZ" w:eastAsia="en-US"/>
        </w:rPr>
        <w:t>Government</w:t>
      </w:r>
      <w:r w:rsidRPr="004E6481">
        <w:rPr>
          <w:rFonts w:eastAsia="Calibri" w:cs="Arial"/>
          <w:b/>
          <w:lang w:val="en-NZ" w:eastAsia="en-US"/>
        </w:rPr>
        <w:t xml:space="preserve"> reduce workplace discrimination against older Australians, </w:t>
      </w:r>
      <w:r w:rsidR="00775128" w:rsidRPr="004E6481">
        <w:rPr>
          <w:rFonts w:eastAsia="Calibri" w:cs="Arial"/>
          <w:b/>
          <w:lang w:val="en-NZ" w:eastAsia="en-US"/>
        </w:rPr>
        <w:t xml:space="preserve">and </w:t>
      </w:r>
      <w:r w:rsidRPr="004E6481">
        <w:rPr>
          <w:rFonts w:eastAsia="Calibri" w:cs="Arial"/>
          <w:b/>
          <w:lang w:val="en-NZ" w:eastAsia="en-US"/>
        </w:rPr>
        <w:t xml:space="preserve">implement recommendations from </w:t>
      </w:r>
      <w:r w:rsidR="00775128" w:rsidRPr="004E6481">
        <w:rPr>
          <w:rFonts w:eastAsia="Calibri" w:cs="Arial"/>
          <w:b/>
          <w:lang w:val="en-NZ" w:eastAsia="en-US"/>
        </w:rPr>
        <w:t xml:space="preserve">the </w:t>
      </w:r>
      <w:r w:rsidRPr="004E6481">
        <w:rPr>
          <w:rFonts w:eastAsia="Calibri" w:cs="Arial"/>
          <w:b/>
          <w:lang w:val="en-NZ" w:eastAsia="en-US"/>
        </w:rPr>
        <w:t xml:space="preserve">ALRC’s report </w:t>
      </w:r>
      <w:r w:rsidRPr="004E6481">
        <w:rPr>
          <w:rFonts w:eastAsia="Calibri" w:cs="Arial"/>
          <w:b/>
          <w:i/>
          <w:iCs/>
          <w:lang w:val="en-NZ" w:eastAsia="en-US"/>
        </w:rPr>
        <w:t>Elder Abuse</w:t>
      </w:r>
      <w:r w:rsidR="00B758E9" w:rsidRPr="004E6481">
        <w:rPr>
          <w:rFonts w:eastAsia="Calibri" w:cs="Arial"/>
          <w:b/>
          <w:i/>
          <w:iCs/>
          <w:lang w:eastAsia="en-US"/>
        </w:rPr>
        <w:t>—</w:t>
      </w:r>
      <w:r w:rsidRPr="004E6481">
        <w:rPr>
          <w:rFonts w:eastAsia="Calibri" w:cs="Arial"/>
          <w:b/>
          <w:i/>
          <w:iCs/>
          <w:lang w:val="en-NZ" w:eastAsia="en-US"/>
        </w:rPr>
        <w:t>A National Legal Response</w:t>
      </w:r>
      <w:r w:rsidR="000A66A1" w:rsidRPr="00EE3C71">
        <w:rPr>
          <w:rStyle w:val="EndnoteReference"/>
          <w:rFonts w:eastAsia="Calibri" w:cs="Arial"/>
          <w:bCs/>
          <w:lang w:val="en-NZ" w:eastAsia="en-US"/>
        </w:rPr>
        <w:endnoteReference w:id="42"/>
      </w:r>
      <w:r w:rsidRPr="004E6481">
        <w:rPr>
          <w:rFonts w:eastAsia="Calibri" w:cs="Arial"/>
          <w:b/>
          <w:lang w:val="en-NZ" w:eastAsia="en-US"/>
        </w:rPr>
        <w:t xml:space="preserve"> and the </w:t>
      </w:r>
      <w:r w:rsidR="001E4756" w:rsidRPr="004E6481">
        <w:rPr>
          <w:rFonts w:eastAsia="Calibri" w:cs="Arial"/>
          <w:b/>
          <w:lang w:val="en-NZ" w:eastAsia="en-US"/>
        </w:rPr>
        <w:t xml:space="preserve">AHRC’s </w:t>
      </w:r>
      <w:r w:rsidRPr="004E6481">
        <w:rPr>
          <w:rFonts w:eastAsia="Calibri" w:cs="Arial"/>
          <w:b/>
          <w:i/>
          <w:iCs/>
          <w:lang w:val="en-NZ" w:eastAsia="en-US"/>
        </w:rPr>
        <w:t xml:space="preserve">Willing to Work </w:t>
      </w:r>
      <w:r w:rsidR="003D7669" w:rsidRPr="004E6481">
        <w:rPr>
          <w:rFonts w:eastAsia="Calibri" w:cs="Arial"/>
          <w:b/>
          <w:lang w:val="en-NZ" w:eastAsia="en-US"/>
        </w:rPr>
        <w:t>report</w:t>
      </w:r>
      <w:r w:rsidRPr="004E6481">
        <w:rPr>
          <w:rFonts w:eastAsia="Calibri" w:cs="Arial"/>
          <w:b/>
          <w:lang w:val="en-NZ" w:eastAsia="en-US"/>
        </w:rPr>
        <w:t>.</w:t>
      </w:r>
      <w:r w:rsidR="000A66A1" w:rsidRPr="00EE3C71">
        <w:rPr>
          <w:rStyle w:val="EndnoteReference"/>
          <w:rFonts w:eastAsia="Calibri" w:cs="Arial"/>
          <w:bCs/>
          <w:lang w:val="en-NZ" w:eastAsia="en-US"/>
        </w:rPr>
        <w:endnoteReference w:id="43"/>
      </w:r>
    </w:p>
    <w:p w14:paraId="626BEEAC" w14:textId="542C4739" w:rsidR="003002C6" w:rsidRPr="00083BB3" w:rsidRDefault="00A2338C" w:rsidP="003002C6">
      <w:pPr>
        <w:pStyle w:val="SubmissionNormal"/>
        <w:rPr>
          <w:rFonts w:eastAsia="Calibri" w:cs="Arial"/>
          <w:b/>
          <w:i/>
          <w:iCs/>
          <w:lang w:val="en-NZ" w:eastAsia="en-US"/>
        </w:rPr>
      </w:pPr>
      <w:r>
        <w:rPr>
          <w:rFonts w:eastAsia="Calibri" w:cs="Arial"/>
          <w:lang w:val="en-NZ" w:eastAsia="en-US"/>
        </w:rPr>
        <w:lastRenderedPageBreak/>
        <w:t>O</w:t>
      </w:r>
      <w:r w:rsidR="003002C6" w:rsidRPr="00083BB3">
        <w:rPr>
          <w:rFonts w:eastAsia="Calibri" w:cs="Arial"/>
          <w:lang w:val="en-NZ" w:eastAsia="en-US"/>
        </w:rPr>
        <w:t>lder women were the fastest growing cohort of homeless Australians 2011</w:t>
      </w:r>
      <w:r w:rsidR="00745389">
        <w:rPr>
          <w:rFonts w:eastAsia="Calibri" w:cs="Arial"/>
          <w:lang w:val="en-NZ" w:eastAsia="en-US"/>
        </w:rPr>
        <w:t>-</w:t>
      </w:r>
      <w:r w:rsidR="003002C6" w:rsidRPr="00083BB3">
        <w:rPr>
          <w:rFonts w:eastAsia="Calibri" w:cs="Arial"/>
          <w:lang w:val="en-NZ" w:eastAsia="en-US"/>
        </w:rPr>
        <w:t>2016, increasing by 31%.</w:t>
      </w:r>
      <w:r w:rsidR="003002C6" w:rsidRPr="00083BB3">
        <w:rPr>
          <w:rStyle w:val="EndnoteReference"/>
          <w:rFonts w:eastAsia="Calibri" w:cs="Arial"/>
          <w:lang w:val="en-NZ" w:eastAsia="en-US"/>
        </w:rPr>
        <w:endnoteReference w:id="44"/>
      </w:r>
      <w:r w:rsidR="003002C6" w:rsidRPr="00083BB3">
        <w:rPr>
          <w:rFonts w:eastAsia="Calibri" w:cs="Arial"/>
          <w:lang w:val="en-NZ" w:eastAsia="en-US"/>
        </w:rPr>
        <w:t xml:space="preserve"> </w:t>
      </w:r>
      <w:r w:rsidR="003002C6" w:rsidRPr="004E6481">
        <w:rPr>
          <w:rFonts w:eastAsia="Calibri" w:cs="Arial"/>
          <w:b/>
          <w:bCs/>
          <w:lang w:val="en-NZ" w:eastAsia="en-US"/>
        </w:rPr>
        <w:t>Government develop solutions to reduce women’s risk of homelessness.</w:t>
      </w:r>
      <w:r w:rsidR="001F31FF" w:rsidRPr="002B3F4A">
        <w:rPr>
          <w:rStyle w:val="EndnoteReference"/>
          <w:rFonts w:eastAsia="Calibri" w:cs="Arial"/>
          <w:lang w:val="en-NZ" w:eastAsia="en-US"/>
        </w:rPr>
        <w:endnoteReference w:id="45"/>
      </w:r>
    </w:p>
    <w:p w14:paraId="61B02455" w14:textId="02E24F50" w:rsidR="003002C6" w:rsidRPr="004E6481" w:rsidRDefault="003002C6" w:rsidP="00EE6BC1">
      <w:pPr>
        <w:pStyle w:val="Heading2"/>
      </w:pPr>
      <w:bookmarkStart w:id="23" w:name="_Toc49332454"/>
      <w:r w:rsidRPr="004E6481">
        <w:t xml:space="preserve">People with </w:t>
      </w:r>
      <w:r w:rsidRPr="00EE6BC1">
        <w:t>disability</w:t>
      </w:r>
      <w:bookmarkEnd w:id="23"/>
    </w:p>
    <w:p w14:paraId="679A9BD3" w14:textId="6B1DD11D" w:rsidR="00417C3C" w:rsidRPr="004E6481" w:rsidRDefault="00417C3C" w:rsidP="003002C6">
      <w:pPr>
        <w:pStyle w:val="SubmissionNormal"/>
        <w:rPr>
          <w:rFonts w:cs="Arial"/>
        </w:rPr>
      </w:pPr>
      <w:r w:rsidRPr="004E6481">
        <w:rPr>
          <w:rFonts w:cs="Arial"/>
        </w:rPr>
        <w:t>The National Disability Strategy</w:t>
      </w:r>
      <w:r w:rsidR="00D4130A" w:rsidRPr="004E6481">
        <w:rPr>
          <w:rFonts w:cs="Arial"/>
        </w:rPr>
        <w:t xml:space="preserve"> </w:t>
      </w:r>
      <w:r w:rsidR="00B00242" w:rsidRPr="004E6481">
        <w:rPr>
          <w:rFonts w:cs="Arial"/>
        </w:rPr>
        <w:t>2010</w:t>
      </w:r>
      <w:r w:rsidR="00235BD0" w:rsidRPr="004E6481">
        <w:rPr>
          <w:rFonts w:cs="Arial"/>
        </w:rPr>
        <w:t>–</w:t>
      </w:r>
      <w:r w:rsidR="00B00242" w:rsidRPr="004E6481">
        <w:rPr>
          <w:rFonts w:cs="Arial"/>
        </w:rPr>
        <w:t xml:space="preserve">2020 </w:t>
      </w:r>
      <w:r w:rsidR="00D4130A" w:rsidRPr="004E6481">
        <w:rPr>
          <w:rFonts w:cs="Arial"/>
        </w:rPr>
        <w:t>remains underfunded</w:t>
      </w:r>
      <w:r w:rsidR="000228A5" w:rsidRPr="004E6481">
        <w:rPr>
          <w:rFonts w:cs="Arial"/>
        </w:rPr>
        <w:t xml:space="preserve">, with key commitments not </w:t>
      </w:r>
      <w:r w:rsidR="00DF6289" w:rsidRPr="004E6481">
        <w:rPr>
          <w:rFonts w:cs="Arial"/>
        </w:rPr>
        <w:t>achieved</w:t>
      </w:r>
      <w:r w:rsidR="002347CB" w:rsidRPr="004E6481">
        <w:rPr>
          <w:rFonts w:cs="Arial"/>
        </w:rPr>
        <w:t>.</w:t>
      </w:r>
      <w:r w:rsidR="000228A5" w:rsidRPr="004E6481">
        <w:rPr>
          <w:rFonts w:cs="Arial"/>
        </w:rPr>
        <w:t xml:space="preserve"> </w:t>
      </w:r>
      <w:r w:rsidR="009443D9" w:rsidRPr="004E6481">
        <w:rPr>
          <w:rFonts w:cs="Arial"/>
        </w:rPr>
        <w:t xml:space="preserve">There has been </w:t>
      </w:r>
      <w:r w:rsidR="00E05A27" w:rsidRPr="004E6481">
        <w:rPr>
          <w:rFonts w:cs="Arial"/>
        </w:rPr>
        <w:t xml:space="preserve">limited </w:t>
      </w:r>
      <w:r w:rsidR="009443D9" w:rsidRPr="004E6481">
        <w:rPr>
          <w:rFonts w:cs="Arial"/>
        </w:rPr>
        <w:t>progress in addressing the sterilisation of people with disability without consent,</w:t>
      </w:r>
      <w:r w:rsidR="00D736FD" w:rsidRPr="004E6481">
        <w:rPr>
          <w:rStyle w:val="EndnoteReference"/>
          <w:rFonts w:eastAsia="MS Mincho" w:cs="Arial"/>
        </w:rPr>
        <w:endnoteReference w:id="46"/>
      </w:r>
      <w:r w:rsidR="009443D9" w:rsidRPr="004E6481">
        <w:rPr>
          <w:rFonts w:cs="Arial"/>
        </w:rPr>
        <w:t xml:space="preserve"> and </w:t>
      </w:r>
      <w:r w:rsidR="0080575F" w:rsidRPr="004E6481">
        <w:rPr>
          <w:rFonts w:cs="Arial"/>
        </w:rPr>
        <w:t>implementing</w:t>
      </w:r>
      <w:r w:rsidR="009443D9" w:rsidRPr="004E6481">
        <w:rPr>
          <w:rFonts w:cs="Arial"/>
        </w:rPr>
        <w:t xml:space="preserve"> a </w:t>
      </w:r>
      <w:r w:rsidR="009443D9" w:rsidRPr="004E6481">
        <w:t>nationally consistent supported decision-making framework.</w:t>
      </w:r>
      <w:r w:rsidR="00D736FD" w:rsidRPr="004E6481">
        <w:rPr>
          <w:rStyle w:val="EndnoteReference"/>
        </w:rPr>
        <w:endnoteReference w:id="47"/>
      </w:r>
      <w:r w:rsidR="00D736FD" w:rsidRPr="004E6481">
        <w:t xml:space="preserve"> </w:t>
      </w:r>
      <w:r w:rsidR="002347CB" w:rsidRPr="004E6481">
        <w:rPr>
          <w:rFonts w:cs="Arial"/>
          <w:b/>
          <w:bCs/>
        </w:rPr>
        <w:t>Government</w:t>
      </w:r>
      <w:r w:rsidR="00B00242" w:rsidRPr="004E6481">
        <w:rPr>
          <w:rFonts w:cs="Arial"/>
          <w:b/>
          <w:bCs/>
        </w:rPr>
        <w:t xml:space="preserve"> </w:t>
      </w:r>
      <w:r w:rsidR="0033075E" w:rsidRPr="004E6481">
        <w:rPr>
          <w:rFonts w:cs="Arial"/>
          <w:b/>
          <w:bCs/>
        </w:rPr>
        <w:t xml:space="preserve">address the </w:t>
      </w:r>
      <w:r w:rsidR="602ED875" w:rsidRPr="004E6481">
        <w:rPr>
          <w:rFonts w:cs="Arial"/>
          <w:b/>
          <w:bCs/>
        </w:rPr>
        <w:t xml:space="preserve">UNCRPD </w:t>
      </w:r>
      <w:r w:rsidR="0033075E" w:rsidRPr="004E6481">
        <w:rPr>
          <w:rFonts w:cs="Arial"/>
          <w:b/>
          <w:bCs/>
        </w:rPr>
        <w:t>Committee’s recommend</w:t>
      </w:r>
      <w:r w:rsidR="00D623BC" w:rsidRPr="004E6481">
        <w:rPr>
          <w:rFonts w:cs="Arial"/>
          <w:b/>
          <w:bCs/>
        </w:rPr>
        <w:t xml:space="preserve">ations in the </w:t>
      </w:r>
      <w:r w:rsidR="0039652A" w:rsidRPr="004E6481">
        <w:rPr>
          <w:rFonts w:cs="Arial"/>
          <w:b/>
          <w:bCs/>
        </w:rPr>
        <w:t xml:space="preserve">new </w:t>
      </w:r>
      <w:r w:rsidR="002347CB" w:rsidRPr="004E6481">
        <w:rPr>
          <w:rFonts w:cs="Arial"/>
          <w:b/>
          <w:bCs/>
        </w:rPr>
        <w:t>National Disability Strategy</w:t>
      </w:r>
      <w:r w:rsidR="00D736FD" w:rsidRPr="004E6481">
        <w:rPr>
          <w:rFonts w:cs="Arial"/>
          <w:b/>
          <w:bCs/>
        </w:rPr>
        <w:t xml:space="preserve">; </w:t>
      </w:r>
      <w:r w:rsidR="00D736FD" w:rsidRPr="004E6481">
        <w:rPr>
          <w:rFonts w:cs="Arial"/>
          <w:b/>
        </w:rPr>
        <w:t xml:space="preserve">adopt uniform legislation prohibiting sterilisation of people with disability without their consent; and </w:t>
      </w:r>
      <w:r w:rsidR="00D736FD" w:rsidRPr="004E6481">
        <w:rPr>
          <w:b/>
          <w:bCs/>
        </w:rPr>
        <w:t>implement a nationally consistent supported decision-making framework.</w:t>
      </w:r>
      <w:r w:rsidR="00D736FD" w:rsidRPr="002B3F4A">
        <w:rPr>
          <w:rStyle w:val="EndnoteReference"/>
          <w:rFonts w:eastAsia="MS Mincho"/>
        </w:rPr>
        <w:endnoteReference w:id="48"/>
      </w:r>
    </w:p>
    <w:p w14:paraId="5DEDB498" w14:textId="3CA7750C" w:rsidR="003002C6" w:rsidRPr="00083BB3" w:rsidRDefault="007C2C54" w:rsidP="003002C6">
      <w:pPr>
        <w:pStyle w:val="SubmissionNormal"/>
        <w:rPr>
          <w:rFonts w:cs="Arial"/>
        </w:rPr>
      </w:pPr>
      <w:r>
        <w:rPr>
          <w:rFonts w:cs="Arial"/>
        </w:rPr>
        <w:t>R</w:t>
      </w:r>
      <w:r w:rsidR="003002C6" w:rsidRPr="00083BB3">
        <w:rPr>
          <w:rFonts w:cs="Arial"/>
        </w:rPr>
        <w:t xml:space="preserve">ates of labour force participation </w:t>
      </w:r>
      <w:r w:rsidR="008B6713">
        <w:rPr>
          <w:rFonts w:cs="Arial"/>
        </w:rPr>
        <w:t>of</w:t>
      </w:r>
      <w:r w:rsidR="008B6713" w:rsidRPr="00083BB3">
        <w:rPr>
          <w:rFonts w:cs="Arial"/>
        </w:rPr>
        <w:t xml:space="preserve"> </w:t>
      </w:r>
      <w:r w:rsidR="003002C6" w:rsidRPr="00083BB3">
        <w:rPr>
          <w:rFonts w:cs="Arial"/>
        </w:rPr>
        <w:t>people with disability</w:t>
      </w:r>
      <w:r>
        <w:rPr>
          <w:rFonts w:cs="Arial"/>
        </w:rPr>
        <w:t xml:space="preserve"> have not improved</w:t>
      </w:r>
      <w:r w:rsidR="003002C6" w:rsidRPr="00083BB3">
        <w:rPr>
          <w:rFonts w:eastAsia="Calibri" w:cs="Arial"/>
          <w:lang w:val="en-NZ" w:eastAsia="en-US"/>
        </w:rPr>
        <w:t>.</w:t>
      </w:r>
      <w:r w:rsidR="003002C6" w:rsidRPr="0008642B">
        <w:rPr>
          <w:rStyle w:val="EndnoteReference"/>
          <w:rFonts w:eastAsia="Calibri" w:cs="Arial"/>
          <w:szCs w:val="20"/>
          <w:lang w:val="en-NZ" w:eastAsia="en-US"/>
        </w:rPr>
        <w:endnoteReference w:id="49"/>
      </w:r>
      <w:r w:rsidR="003002C6" w:rsidRPr="00083BB3">
        <w:rPr>
          <w:rFonts w:eastAsia="Calibri" w:cs="Arial"/>
          <w:lang w:val="en-NZ" w:eastAsia="en-US"/>
        </w:rPr>
        <w:t xml:space="preserve"> </w:t>
      </w:r>
      <w:r w:rsidR="003002C6" w:rsidRPr="004E6481">
        <w:rPr>
          <w:rFonts w:cs="Arial"/>
          <w:b/>
        </w:rPr>
        <w:t xml:space="preserve">Government implement the </w:t>
      </w:r>
      <w:r w:rsidR="003002C6" w:rsidRPr="004E6481">
        <w:rPr>
          <w:rFonts w:cs="Arial"/>
          <w:b/>
          <w:i/>
          <w:iCs/>
        </w:rPr>
        <w:t>Willing to Work</w:t>
      </w:r>
      <w:r w:rsidR="003002C6" w:rsidRPr="004E6481">
        <w:rPr>
          <w:rFonts w:cs="Arial"/>
          <w:b/>
        </w:rPr>
        <w:t xml:space="preserve"> report recommendations</w:t>
      </w:r>
      <w:r w:rsidR="003002C6" w:rsidRPr="002B3F4A">
        <w:rPr>
          <w:rStyle w:val="EndnoteReference"/>
          <w:rFonts w:eastAsia="MS Mincho" w:cs="Arial"/>
          <w:bCs/>
          <w:szCs w:val="20"/>
        </w:rPr>
        <w:endnoteReference w:id="50"/>
      </w:r>
      <w:r w:rsidR="003002C6" w:rsidRPr="004E6481">
        <w:rPr>
          <w:rFonts w:cs="Arial"/>
          <w:b/>
        </w:rPr>
        <w:t xml:space="preserve"> and provide services to transition people with disability into open forms of employment</w:t>
      </w:r>
      <w:r w:rsidR="003002C6" w:rsidRPr="004E6481">
        <w:rPr>
          <w:rFonts w:eastAsia="Calibri" w:cs="Arial"/>
          <w:b/>
          <w:bCs/>
          <w:lang w:val="en-NZ" w:eastAsia="en-US"/>
        </w:rPr>
        <w:t>.</w:t>
      </w:r>
    </w:p>
    <w:p w14:paraId="302ED482" w14:textId="2221003A" w:rsidR="003E16B2" w:rsidRPr="00D05FC9" w:rsidRDefault="003E16B2" w:rsidP="003E16B2">
      <w:pPr>
        <w:pStyle w:val="SubmissionNormal"/>
        <w:rPr>
          <w:rFonts w:cs="Arial"/>
        </w:rPr>
      </w:pPr>
      <w:r>
        <w:rPr>
          <w:rFonts w:cs="Arial"/>
        </w:rPr>
        <w:t>There remain</w:t>
      </w:r>
      <w:r w:rsidRPr="00076C3F">
        <w:rPr>
          <w:rFonts w:cs="Arial"/>
        </w:rPr>
        <w:t xml:space="preserve"> high rates of violence against people with disabilit</w:t>
      </w:r>
      <w:r>
        <w:rPr>
          <w:rFonts w:cs="Arial"/>
        </w:rPr>
        <w:t>y</w:t>
      </w:r>
      <w:r w:rsidRPr="00076C3F">
        <w:rPr>
          <w:rFonts w:cs="Arial"/>
        </w:rPr>
        <w:t>,</w:t>
      </w:r>
      <w:r w:rsidRPr="68248B7E">
        <w:rPr>
          <w:rStyle w:val="EndnoteReference"/>
          <w:rFonts w:eastAsia="MS Mincho" w:cs="Arial"/>
        </w:rPr>
        <w:endnoteReference w:id="51"/>
      </w:r>
      <w:r w:rsidRPr="00076C3F">
        <w:rPr>
          <w:rFonts w:cs="Arial"/>
        </w:rPr>
        <w:t xml:space="preserve"> in particular women and girls.</w:t>
      </w:r>
      <w:r w:rsidRPr="68248B7E">
        <w:rPr>
          <w:rStyle w:val="EndnoteReference"/>
          <w:rFonts w:eastAsia="MS Mincho" w:cs="Arial"/>
        </w:rPr>
        <w:endnoteReference w:id="52"/>
      </w:r>
      <w:r w:rsidRPr="00397E45">
        <w:rPr>
          <w:rFonts w:cs="Arial"/>
          <w:sz w:val="20"/>
          <w:szCs w:val="20"/>
        </w:rPr>
        <w:t xml:space="preserve"> </w:t>
      </w:r>
      <w:r w:rsidRPr="68248B7E">
        <w:rPr>
          <w:rFonts w:cs="Arial"/>
        </w:rPr>
        <w:t xml:space="preserve">The Commission is also concerned about the lack of a nationally consistent approach </w:t>
      </w:r>
      <w:r w:rsidR="00CC565D" w:rsidRPr="68248B7E">
        <w:rPr>
          <w:rFonts w:cs="Arial"/>
        </w:rPr>
        <w:t xml:space="preserve">to </w:t>
      </w:r>
      <w:r w:rsidRPr="68248B7E">
        <w:rPr>
          <w:rFonts w:cs="Arial"/>
        </w:rPr>
        <w:t>eliminating the use of restrictive practices.</w:t>
      </w:r>
      <w:r w:rsidRPr="68248B7E">
        <w:rPr>
          <w:rFonts w:eastAsia="MS Mincho" w:cs="Arial"/>
          <w:sz w:val="20"/>
          <w:szCs w:val="20"/>
          <w:vertAlign w:val="superscript"/>
        </w:rPr>
        <w:endnoteReference w:id="53"/>
      </w:r>
      <w:r w:rsidRPr="68248B7E">
        <w:rPr>
          <w:rFonts w:cs="Arial"/>
        </w:rPr>
        <w:t xml:space="preserve"> </w:t>
      </w:r>
      <w:r w:rsidR="4009F548" w:rsidRPr="68248B7E">
        <w:rPr>
          <w:rFonts w:cs="Arial"/>
        </w:rPr>
        <w:t xml:space="preserve">The Commission welcomes the Royal Commission </w:t>
      </w:r>
      <w:r w:rsidR="66D8C905" w:rsidRPr="68248B7E">
        <w:rPr>
          <w:rFonts w:cs="Arial"/>
        </w:rPr>
        <w:t>into Violence, Abuse, Neglect and Exploitation of People with Disability</w:t>
      </w:r>
      <w:r w:rsidR="0FC8A593" w:rsidRPr="68248B7E">
        <w:rPr>
          <w:rFonts w:cs="Arial"/>
        </w:rPr>
        <w:t>.</w:t>
      </w:r>
      <w:r w:rsidR="66D8C905" w:rsidRPr="68248B7E">
        <w:rPr>
          <w:rFonts w:cs="Arial"/>
        </w:rPr>
        <w:t xml:space="preserve"> </w:t>
      </w:r>
      <w:r w:rsidR="3FDA3F38" w:rsidRPr="004E6481">
        <w:rPr>
          <w:rFonts w:cs="Arial"/>
          <w:b/>
          <w:bCs/>
        </w:rPr>
        <w:t>G</w:t>
      </w:r>
      <w:r w:rsidRPr="004E6481">
        <w:rPr>
          <w:rFonts w:cs="Arial"/>
          <w:b/>
          <w:bCs/>
        </w:rPr>
        <w:t xml:space="preserve">overnment ensure that national policies to reduce violence against women and children </w:t>
      </w:r>
      <w:r w:rsidR="00FF26FA" w:rsidRPr="004E6481">
        <w:rPr>
          <w:rFonts w:cs="Arial"/>
          <w:b/>
          <w:bCs/>
        </w:rPr>
        <w:t>prioritise</w:t>
      </w:r>
      <w:r w:rsidRPr="004E6481">
        <w:rPr>
          <w:rFonts w:cs="Arial"/>
          <w:b/>
          <w:bCs/>
        </w:rPr>
        <w:t xml:space="preserve"> disability</w:t>
      </w:r>
      <w:r w:rsidR="56368CAA" w:rsidRPr="004E6481">
        <w:rPr>
          <w:rFonts w:cs="Arial"/>
          <w:b/>
          <w:bCs/>
        </w:rPr>
        <w:t>.</w:t>
      </w:r>
      <w:r w:rsidRPr="004E6481">
        <w:rPr>
          <w:rFonts w:cs="Arial"/>
          <w:b/>
          <w:bCs/>
        </w:rPr>
        <w:t xml:space="preserve"> Government implement the </w:t>
      </w:r>
      <w:r w:rsidR="643F929F" w:rsidRPr="004E6481">
        <w:rPr>
          <w:rFonts w:cs="Arial"/>
          <w:b/>
          <w:bCs/>
        </w:rPr>
        <w:t>interim and final reports of the Royal Commission.</w:t>
      </w:r>
      <w:r w:rsidRPr="002B3F4A">
        <w:rPr>
          <w:rStyle w:val="EndnoteReference"/>
          <w:rFonts w:eastAsia="MS Mincho" w:cs="Arial"/>
        </w:rPr>
        <w:endnoteReference w:id="54"/>
      </w:r>
      <w:r w:rsidRPr="002B3F4A">
        <w:rPr>
          <w:rFonts w:cs="Arial"/>
        </w:rPr>
        <w:t xml:space="preserve"> </w:t>
      </w:r>
      <w:r w:rsidRPr="004E6481">
        <w:rPr>
          <w:rFonts w:cs="Arial"/>
          <w:b/>
          <w:bCs/>
        </w:rPr>
        <w:t>Governments develop a national framework to</w:t>
      </w:r>
      <w:r w:rsidR="006F7C7B" w:rsidRPr="004E6481">
        <w:rPr>
          <w:rFonts w:cs="Arial"/>
          <w:b/>
          <w:bCs/>
        </w:rPr>
        <w:t>wards</w:t>
      </w:r>
      <w:r w:rsidRPr="004E6481">
        <w:rPr>
          <w:rFonts w:cs="Arial"/>
          <w:b/>
          <w:bCs/>
        </w:rPr>
        <w:t xml:space="preserve"> eliminating the use of restrictive practices.</w:t>
      </w:r>
      <w:r w:rsidR="00744A62" w:rsidRPr="723E7D58">
        <w:rPr>
          <w:rFonts w:cs="Arial"/>
          <w:b/>
          <w:bCs/>
        </w:rPr>
        <w:t xml:space="preserve"> </w:t>
      </w:r>
    </w:p>
    <w:p w14:paraId="0F9B4F1A" w14:textId="656FF684" w:rsidR="003E16B2" w:rsidRPr="00BC159B" w:rsidRDefault="003E16B2" w:rsidP="003E16B2">
      <w:pPr>
        <w:pStyle w:val="SubmissionNormal"/>
        <w:rPr>
          <w:rFonts w:cs="Arial"/>
        </w:rPr>
      </w:pPr>
      <w:r>
        <w:rPr>
          <w:rFonts w:cs="Arial"/>
        </w:rPr>
        <w:lastRenderedPageBreak/>
        <w:t>L</w:t>
      </w:r>
      <w:r w:rsidRPr="00713474">
        <w:rPr>
          <w:rFonts w:cs="Arial"/>
        </w:rPr>
        <w:t xml:space="preserve">ittle progress has been made in addressing the indefinite detention of </w:t>
      </w:r>
      <w:r>
        <w:rPr>
          <w:rFonts w:cs="Arial"/>
        </w:rPr>
        <w:t>people with disability</w:t>
      </w:r>
      <w:r w:rsidRPr="00713474">
        <w:rPr>
          <w:rFonts w:cs="Arial"/>
        </w:rPr>
        <w:t xml:space="preserve"> who are assessed as unfit to stand trial or not guilty by reason of mental impairment.</w:t>
      </w:r>
      <w:r w:rsidRPr="005F2570">
        <w:rPr>
          <w:rStyle w:val="EndnoteReference"/>
          <w:rFonts w:eastAsia="MS Mincho" w:cs="Arial"/>
        </w:rPr>
        <w:endnoteReference w:id="55"/>
      </w:r>
      <w:r w:rsidRPr="00713474">
        <w:rPr>
          <w:rFonts w:cs="Arial"/>
        </w:rPr>
        <w:t xml:space="preserve"> The Commission is also concerned about the</w:t>
      </w:r>
      <w:r>
        <w:rPr>
          <w:rFonts w:cs="Arial"/>
        </w:rPr>
        <w:t xml:space="preserve"> </w:t>
      </w:r>
      <w:r w:rsidRPr="00452CE4">
        <w:rPr>
          <w:rFonts w:cs="Arial"/>
        </w:rPr>
        <w:t>imposition of compulsory treatment</w:t>
      </w:r>
      <w:r>
        <w:rPr>
          <w:rFonts w:cs="Arial"/>
        </w:rPr>
        <w:t xml:space="preserve"> and</w:t>
      </w:r>
      <w:r w:rsidRPr="00713474">
        <w:rPr>
          <w:rFonts w:cs="Arial"/>
        </w:rPr>
        <w:t xml:space="preserve"> involuntary hospitalisation</w:t>
      </w:r>
      <w:r>
        <w:rPr>
          <w:rFonts w:cs="Arial"/>
        </w:rPr>
        <w:t>.</w:t>
      </w:r>
      <w:r w:rsidRPr="005F2570">
        <w:rPr>
          <w:rStyle w:val="EndnoteReference"/>
          <w:rFonts w:eastAsia="MS Mincho" w:cs="Arial"/>
        </w:rPr>
        <w:endnoteReference w:id="56"/>
      </w:r>
      <w:r>
        <w:rPr>
          <w:rFonts w:cs="Arial"/>
        </w:rPr>
        <w:t xml:space="preserve"> </w:t>
      </w:r>
      <w:r w:rsidRPr="004E6481">
        <w:rPr>
          <w:rFonts w:cs="Arial"/>
          <w:b/>
          <w:bCs/>
        </w:rPr>
        <w:t xml:space="preserve">Government implement the recommendations of the </w:t>
      </w:r>
      <w:r w:rsidRPr="004E6481">
        <w:rPr>
          <w:rFonts w:cs="Arial"/>
          <w:b/>
          <w:bCs/>
          <w:i/>
        </w:rPr>
        <w:t>Inquiry into indefinite detention of people with cognitive and psychiatric impairment in Australia</w:t>
      </w:r>
      <w:r w:rsidRPr="004E6481">
        <w:rPr>
          <w:rFonts w:cs="Arial"/>
          <w:b/>
          <w:bCs/>
        </w:rPr>
        <w:t>.</w:t>
      </w:r>
      <w:r w:rsidRPr="002B3F4A">
        <w:rPr>
          <w:rStyle w:val="EndnoteReference"/>
          <w:rFonts w:eastAsia="MS Mincho" w:cs="Arial"/>
        </w:rPr>
        <w:endnoteReference w:id="57"/>
      </w:r>
      <w:r w:rsidRPr="004E6481">
        <w:t xml:space="preserve"> </w:t>
      </w:r>
      <w:r w:rsidRPr="004E6481">
        <w:rPr>
          <w:b/>
          <w:bCs/>
        </w:rPr>
        <w:t>Governments adopt a human rights-based approach to mental health laws and ensure that mental health services do not violate the human rights of people with disability.</w:t>
      </w:r>
    </w:p>
    <w:p w14:paraId="00AB6823" w14:textId="0DE4745D" w:rsidR="003002C6" w:rsidRPr="00FA2268" w:rsidRDefault="003002C6" w:rsidP="00EE6BC1">
      <w:pPr>
        <w:pStyle w:val="Heading2"/>
      </w:pPr>
      <w:bookmarkStart w:id="24" w:name="_Toc49332455"/>
      <w:r w:rsidRPr="00FA2268">
        <w:t xml:space="preserve">Lesbian, gay, bisexual, trans, </w:t>
      </w:r>
      <w:r w:rsidRPr="00EE6BC1">
        <w:t>gender</w:t>
      </w:r>
      <w:r w:rsidRPr="00FA2268">
        <w:t xml:space="preserve"> diverse and intersex people</w:t>
      </w:r>
      <w:bookmarkEnd w:id="24"/>
    </w:p>
    <w:p w14:paraId="3653AD08" w14:textId="42143666" w:rsidR="00C32395" w:rsidRPr="00C32395" w:rsidRDefault="00C32395" w:rsidP="006F7EC5">
      <w:pPr>
        <w:pStyle w:val="SubmissionNormal"/>
        <w:rPr>
          <w:bCs/>
          <w:i/>
        </w:rPr>
      </w:pPr>
      <w:r w:rsidRPr="00C32395">
        <w:t>The Commission welcomes marriage equality legislation</w:t>
      </w:r>
      <w:r w:rsidR="000601E8">
        <w:rPr>
          <w:rStyle w:val="EndnoteReference"/>
          <w:rFonts w:cs="Arial"/>
        </w:rPr>
        <w:endnoteReference w:id="58"/>
      </w:r>
      <w:r w:rsidRPr="00C32395">
        <w:t xml:space="preserve"> and legislation expunging historic criminal convictions for consensual homosexual sex.</w:t>
      </w:r>
      <w:r w:rsidR="008E0A9B">
        <w:rPr>
          <w:rStyle w:val="EndnoteReference"/>
          <w:rFonts w:cs="Arial"/>
        </w:rPr>
        <w:endnoteReference w:id="59"/>
      </w:r>
    </w:p>
    <w:p w14:paraId="4321D57C" w14:textId="13510A0F" w:rsidR="00C32395" w:rsidRPr="00C32395" w:rsidRDefault="00C32395" w:rsidP="006F7EC5">
      <w:pPr>
        <w:pStyle w:val="SubmissionNormal"/>
        <w:rPr>
          <w:bCs/>
          <w:i/>
        </w:rPr>
      </w:pPr>
      <w:r w:rsidRPr="00C32395">
        <w:t>The Commission is concerned about involuntary surgery on people born with variations in sex characteristics, especially infants.</w:t>
      </w:r>
      <w:r w:rsidR="00BB1F20">
        <w:rPr>
          <w:rStyle w:val="EndnoteReference"/>
          <w:rFonts w:cs="Arial"/>
        </w:rPr>
        <w:endnoteReference w:id="60"/>
      </w:r>
      <w:r w:rsidRPr="00C32395">
        <w:t xml:space="preserve"> </w:t>
      </w:r>
      <w:r w:rsidRPr="004E6481">
        <w:rPr>
          <w:b/>
        </w:rPr>
        <w:t>Government ensure a nationally consistent human rights-based approach to medical interventions on people with variations in sex characteristics.</w:t>
      </w:r>
      <w:r w:rsidRPr="00C32395">
        <w:t xml:space="preserve"> </w:t>
      </w:r>
    </w:p>
    <w:p w14:paraId="1B46658F" w14:textId="55C18B9D" w:rsidR="003002C6" w:rsidRPr="00FA2268" w:rsidRDefault="003002C6" w:rsidP="00EE6BC1">
      <w:pPr>
        <w:pStyle w:val="Heading2"/>
      </w:pPr>
      <w:bookmarkStart w:id="25" w:name="_Toc49332456"/>
      <w:r w:rsidRPr="00FA2268">
        <w:t xml:space="preserve">Rights of the </w:t>
      </w:r>
      <w:r w:rsidRPr="00EE6BC1">
        <w:t>child</w:t>
      </w:r>
      <w:bookmarkEnd w:id="25"/>
    </w:p>
    <w:p w14:paraId="76B2D592" w14:textId="5DABB37C" w:rsidR="003002C6" w:rsidRPr="00787015" w:rsidRDefault="00ED4523" w:rsidP="00702949">
      <w:pPr>
        <w:pStyle w:val="SubmissionNormal"/>
        <w:rPr>
          <w:b/>
          <w:bCs/>
        </w:rPr>
      </w:pPr>
      <w:r w:rsidRPr="00787015">
        <w:t>T</w:t>
      </w:r>
      <w:r w:rsidR="003002C6" w:rsidRPr="00787015">
        <w:t>he</w:t>
      </w:r>
      <w:r w:rsidRPr="00787015">
        <w:t>re are inadequate</w:t>
      </w:r>
      <w:r w:rsidR="003002C6" w:rsidRPr="00787015">
        <w:t xml:space="preserve"> legal protections </w:t>
      </w:r>
      <w:r w:rsidR="002C722A" w:rsidRPr="00787015">
        <w:t>for</w:t>
      </w:r>
      <w:r w:rsidR="003002C6" w:rsidRPr="00787015">
        <w:t xml:space="preserve"> children’s rights in Australia</w:t>
      </w:r>
      <w:r w:rsidR="00D97370">
        <w:t>, including remedies</w:t>
      </w:r>
      <w:r w:rsidR="003002C6" w:rsidRPr="00787015">
        <w:t>.</w:t>
      </w:r>
      <w:r w:rsidR="003002C6" w:rsidRPr="00083BB3">
        <w:rPr>
          <w:rStyle w:val="EndnoteReference"/>
          <w:rFonts w:eastAsia="MS Mincho" w:cs="Arial"/>
        </w:rPr>
        <w:endnoteReference w:id="61"/>
      </w:r>
      <w:r w:rsidR="00E27236" w:rsidRPr="00787015">
        <w:t xml:space="preserve"> </w:t>
      </w:r>
      <w:r w:rsidR="00CA7EBC" w:rsidRPr="00787015">
        <w:t xml:space="preserve">Significant gaps in the implementation of children’s rights exist across </w:t>
      </w:r>
      <w:r w:rsidR="00787015" w:rsidRPr="00787015">
        <w:t xml:space="preserve">all areas of data collection, policy, </w:t>
      </w:r>
      <w:proofErr w:type="gramStart"/>
      <w:r w:rsidR="00787015" w:rsidRPr="00787015">
        <w:t>programs</w:t>
      </w:r>
      <w:proofErr w:type="gramEnd"/>
      <w:r w:rsidR="00787015" w:rsidRPr="00787015">
        <w:t xml:space="preserve"> and service delivery.</w:t>
      </w:r>
      <w:r w:rsidR="003002C6" w:rsidRPr="00787015">
        <w:rPr>
          <w:b/>
          <w:bCs/>
        </w:rPr>
        <w:t xml:space="preserve"> </w:t>
      </w:r>
      <w:r w:rsidR="003002C6" w:rsidRPr="004E6481">
        <w:rPr>
          <w:b/>
          <w:bCs/>
        </w:rPr>
        <w:t>Government fully incorporate the CRC into Australian law</w:t>
      </w:r>
      <w:r w:rsidR="00787015" w:rsidRPr="004E6481">
        <w:rPr>
          <w:b/>
          <w:bCs/>
        </w:rPr>
        <w:t xml:space="preserve">; </w:t>
      </w:r>
      <w:r w:rsidR="003002C6" w:rsidRPr="004E6481">
        <w:rPr>
          <w:b/>
          <w:bCs/>
        </w:rPr>
        <w:t>develop a National Plan for Child Wellbeing</w:t>
      </w:r>
      <w:r w:rsidR="7EDF279E" w:rsidRPr="004E6481">
        <w:rPr>
          <w:b/>
          <w:bCs/>
        </w:rPr>
        <w:t xml:space="preserve"> and a national children’s data framework</w:t>
      </w:r>
      <w:r w:rsidR="00912E51" w:rsidRPr="004E6481">
        <w:rPr>
          <w:b/>
          <w:bCs/>
        </w:rPr>
        <w:t>; and create a Cabinet</w:t>
      </w:r>
      <w:r w:rsidR="00012DB1" w:rsidRPr="004E6481">
        <w:rPr>
          <w:b/>
          <w:bCs/>
        </w:rPr>
        <w:t>-</w:t>
      </w:r>
      <w:r w:rsidR="00912E51" w:rsidRPr="004E6481">
        <w:rPr>
          <w:b/>
          <w:bCs/>
        </w:rPr>
        <w:t>level Minister for children’s rights.</w:t>
      </w:r>
    </w:p>
    <w:p w14:paraId="45769CDD" w14:textId="1EB733AE" w:rsidR="003002C6" w:rsidRPr="00A40C97" w:rsidRDefault="003010FA" w:rsidP="00702949">
      <w:pPr>
        <w:pStyle w:val="SubmissionNormal"/>
        <w:rPr>
          <w:b/>
          <w:bCs/>
        </w:rPr>
      </w:pPr>
      <w:r>
        <w:t>Rates</w:t>
      </w:r>
      <w:r w:rsidR="003002C6" w:rsidRPr="00083BB3">
        <w:t xml:space="preserve"> of children in out-of-home care ha</w:t>
      </w:r>
      <w:r w:rsidR="006879E0">
        <w:t>ve</w:t>
      </w:r>
      <w:r w:rsidR="003002C6" w:rsidRPr="00083BB3">
        <w:t xml:space="preserve"> </w:t>
      </w:r>
      <w:r w:rsidR="00CF1688">
        <w:t>steadily</w:t>
      </w:r>
      <w:r w:rsidR="003002C6" w:rsidRPr="00083BB3">
        <w:t xml:space="preserve"> </w:t>
      </w:r>
      <w:r w:rsidR="003002C6" w:rsidRPr="003A39F1">
        <w:rPr>
          <w:lang w:val="en-US"/>
        </w:rPr>
        <w:t>increased</w:t>
      </w:r>
      <w:r w:rsidR="003002C6" w:rsidRPr="00083BB3">
        <w:t>,</w:t>
      </w:r>
      <w:r w:rsidR="003002C6" w:rsidRPr="00012DB1">
        <w:rPr>
          <w:rStyle w:val="EndnoteReference"/>
          <w:rFonts w:eastAsia="MS Mincho" w:cs="Arial"/>
          <w:szCs w:val="20"/>
        </w:rPr>
        <w:endnoteReference w:id="62"/>
      </w:r>
      <w:r w:rsidR="003002C6" w:rsidRPr="00083BB3">
        <w:t xml:space="preserve"> with Indigenous children significantly over-represented.</w:t>
      </w:r>
      <w:r w:rsidR="003002C6" w:rsidRPr="00012DB1">
        <w:rPr>
          <w:rStyle w:val="EndnoteReference"/>
          <w:rFonts w:eastAsia="MS Mincho" w:cs="Arial"/>
          <w:szCs w:val="20"/>
        </w:rPr>
        <w:endnoteReference w:id="63"/>
      </w:r>
      <w:r w:rsidR="003002C6" w:rsidRPr="003A39F1">
        <w:rPr>
          <w:b/>
        </w:rPr>
        <w:t xml:space="preserve"> </w:t>
      </w:r>
      <w:r w:rsidR="003002C6" w:rsidRPr="004E6481">
        <w:rPr>
          <w:b/>
        </w:rPr>
        <w:t>G</w:t>
      </w:r>
      <w:r w:rsidR="003002C6" w:rsidRPr="004E6481">
        <w:rPr>
          <w:b/>
          <w:bCs/>
        </w:rPr>
        <w:t>overnments urgently prioritise early intervention programs</w:t>
      </w:r>
      <w:r w:rsidR="00D41ED4" w:rsidRPr="004E6481">
        <w:rPr>
          <w:b/>
          <w:bCs/>
        </w:rPr>
        <w:t xml:space="preserve"> </w:t>
      </w:r>
      <w:r w:rsidR="003002C6" w:rsidRPr="004E6481">
        <w:rPr>
          <w:b/>
          <w:bCs/>
        </w:rPr>
        <w:t xml:space="preserve">to </w:t>
      </w:r>
      <w:r w:rsidR="00C22310" w:rsidRPr="004E6481">
        <w:rPr>
          <w:b/>
          <w:bCs/>
        </w:rPr>
        <w:t>prevent</w:t>
      </w:r>
      <w:r w:rsidR="003002C6" w:rsidRPr="004E6481">
        <w:rPr>
          <w:b/>
          <w:bCs/>
        </w:rPr>
        <w:t xml:space="preserve"> children entering child protection systems. Governments fully implement the Aboriginal and Torres Strait Islander Child Placement Principle.</w:t>
      </w:r>
      <w:r w:rsidR="003002C6" w:rsidRPr="00EE6BC1">
        <w:rPr>
          <w:rStyle w:val="EndnoteReference"/>
          <w:rFonts w:eastAsia="MS Mincho" w:cs="Arial"/>
        </w:rPr>
        <w:endnoteReference w:id="64"/>
      </w:r>
    </w:p>
    <w:p w14:paraId="726CA83E" w14:textId="039B6DC6" w:rsidR="003002C6" w:rsidRPr="00195A55" w:rsidRDefault="003002C6" w:rsidP="00EE6BC1">
      <w:pPr>
        <w:pStyle w:val="Heading2"/>
      </w:pPr>
      <w:bookmarkStart w:id="26" w:name="_Toc49332457"/>
      <w:r w:rsidRPr="00195A55">
        <w:lastRenderedPageBreak/>
        <w:t>Refugees</w:t>
      </w:r>
      <w:r w:rsidR="005563DB" w:rsidRPr="00195A55">
        <w:t>,</w:t>
      </w:r>
      <w:r w:rsidRPr="00195A55">
        <w:t xml:space="preserve"> asylum seekers</w:t>
      </w:r>
      <w:r w:rsidR="005563DB" w:rsidRPr="00195A55">
        <w:t xml:space="preserve"> and migrants</w:t>
      </w:r>
      <w:bookmarkEnd w:id="26"/>
    </w:p>
    <w:p w14:paraId="4E4424D8" w14:textId="621B8260" w:rsidR="00217D17" w:rsidRPr="00217D17" w:rsidRDefault="00217D17" w:rsidP="00702949">
      <w:pPr>
        <w:pStyle w:val="SubmissionNormal"/>
        <w:rPr>
          <w:rStyle w:val="normaltextrun"/>
          <w:rFonts w:eastAsia="MS Mincho" w:cs="Arial"/>
          <w:shd w:val="clear" w:color="auto" w:fill="FFFFFF"/>
        </w:rPr>
      </w:pPr>
      <w:r w:rsidRPr="00217D17">
        <w:rPr>
          <w:rStyle w:val="normaltextrun"/>
          <w:rFonts w:eastAsia="MS Mincho" w:cs="Arial"/>
          <w:shd w:val="clear" w:color="auto" w:fill="FFFFFF"/>
        </w:rPr>
        <w:t>Immigration detention remains mandatory for all unlawful non-citizens,</w:t>
      </w:r>
      <w:r w:rsidR="007C6E28">
        <w:rPr>
          <w:rStyle w:val="EndnoteReference"/>
          <w:rFonts w:eastAsia="MS Mincho" w:cs="Arial"/>
          <w:shd w:val="clear" w:color="auto" w:fill="FFFFFF"/>
        </w:rPr>
        <w:endnoteReference w:id="65"/>
      </w:r>
      <w:r w:rsidRPr="00217D17">
        <w:rPr>
          <w:rStyle w:val="normaltextrun"/>
          <w:rFonts w:eastAsia="MS Mincho" w:cs="Arial"/>
          <w:shd w:val="clear" w:color="auto" w:fill="FFFFFF"/>
        </w:rPr>
        <w:t xml:space="preserve"> which can result in prolonged and/or indefinite detention that may be arbitrary and risks mental ill</w:t>
      </w:r>
      <w:r w:rsidR="006879E0">
        <w:rPr>
          <w:rStyle w:val="normaltextrun"/>
          <w:rFonts w:eastAsia="MS Mincho" w:cs="Arial"/>
          <w:shd w:val="clear" w:color="auto" w:fill="FFFFFF"/>
        </w:rPr>
        <w:t>-</w:t>
      </w:r>
      <w:r w:rsidRPr="00217D17">
        <w:rPr>
          <w:rStyle w:val="normaltextrun"/>
          <w:rFonts w:eastAsia="MS Mincho" w:cs="Arial"/>
          <w:shd w:val="clear" w:color="auto" w:fill="FFFFFF"/>
        </w:rPr>
        <w:t>health.</w:t>
      </w:r>
      <w:r w:rsidR="00752404">
        <w:rPr>
          <w:rStyle w:val="EndnoteReference"/>
          <w:rFonts w:eastAsia="MS Mincho" w:cs="Arial"/>
          <w:shd w:val="clear" w:color="auto" w:fill="FFFFFF"/>
        </w:rPr>
        <w:endnoteReference w:id="66"/>
      </w:r>
      <w:r w:rsidRPr="00217D17">
        <w:rPr>
          <w:rStyle w:val="normaltextrun"/>
          <w:rFonts w:eastAsia="MS Mincho" w:cs="Arial"/>
          <w:shd w:val="clear" w:color="auto" w:fill="FFFFFF"/>
        </w:rPr>
        <w:t xml:space="preserve"> The average period of immigration detention is </w:t>
      </w:r>
      <w:r w:rsidRPr="00486769">
        <w:rPr>
          <w:rStyle w:val="normaltextrun"/>
          <w:rFonts w:eastAsia="MS Mincho" w:cs="Arial"/>
          <w:shd w:val="clear" w:color="auto" w:fill="FFFFFF"/>
        </w:rPr>
        <w:t>currently 5</w:t>
      </w:r>
      <w:r w:rsidR="00486769" w:rsidRPr="00486769">
        <w:rPr>
          <w:rStyle w:val="normaltextrun"/>
          <w:rFonts w:eastAsia="MS Mincho" w:cs="Arial"/>
          <w:shd w:val="clear" w:color="auto" w:fill="FFFFFF"/>
        </w:rPr>
        <w:t xml:space="preserve">45 </w:t>
      </w:r>
      <w:r w:rsidRPr="00486769">
        <w:rPr>
          <w:rStyle w:val="normaltextrun"/>
          <w:rFonts w:eastAsia="MS Mincho" w:cs="Arial"/>
          <w:shd w:val="clear" w:color="auto" w:fill="FFFFFF"/>
        </w:rPr>
        <w:t>days</w:t>
      </w:r>
      <w:r w:rsidR="00FF26FA" w:rsidRPr="00486769">
        <w:rPr>
          <w:rStyle w:val="normaltextrun"/>
          <w:rFonts w:eastAsia="MS Mincho" w:cs="Arial"/>
          <w:shd w:val="clear" w:color="auto" w:fill="FFFFFF"/>
        </w:rPr>
        <w:t>.</w:t>
      </w:r>
      <w:r w:rsidR="009C1197" w:rsidRPr="00486769">
        <w:rPr>
          <w:rStyle w:val="EndnoteReference"/>
          <w:rFonts w:eastAsia="MS Mincho" w:cs="Arial"/>
          <w:shd w:val="clear" w:color="auto" w:fill="FFFFFF"/>
        </w:rPr>
        <w:endnoteReference w:id="67"/>
      </w:r>
      <w:r w:rsidR="00620D41">
        <w:rPr>
          <w:rStyle w:val="normaltextrun"/>
          <w:rFonts w:eastAsia="MS Mincho" w:cs="Arial"/>
          <w:shd w:val="clear" w:color="auto" w:fill="FFFFFF"/>
        </w:rPr>
        <w:t xml:space="preserve"> </w:t>
      </w:r>
      <w:r w:rsidR="00A265FC" w:rsidRPr="00A25C78">
        <w:t>I</w:t>
      </w:r>
      <w:r w:rsidR="00620D41" w:rsidRPr="00A25C78">
        <w:t>mmigration</w:t>
      </w:r>
      <w:r w:rsidR="00620D41" w:rsidRPr="00A25C78">
        <w:rPr>
          <w:rFonts w:eastAsia="MS Mincho"/>
        </w:rPr>
        <w:t xml:space="preserve"> detention </w:t>
      </w:r>
      <w:r w:rsidR="00620D41" w:rsidRPr="00A25C78">
        <w:t xml:space="preserve">facilities </w:t>
      </w:r>
      <w:r w:rsidR="00A265FC" w:rsidRPr="00A25C78">
        <w:t xml:space="preserve">are </w:t>
      </w:r>
      <w:r w:rsidR="00C51A36" w:rsidRPr="00A25C78">
        <w:t>approaching capacity</w:t>
      </w:r>
      <w:r w:rsidR="00620D41" w:rsidRPr="00A25C78">
        <w:t xml:space="preserve">, </w:t>
      </w:r>
      <w:r w:rsidR="00A265FC" w:rsidRPr="00A25C78">
        <w:t>making</w:t>
      </w:r>
      <w:r w:rsidR="008F46A8" w:rsidRPr="00A25C78">
        <w:t xml:space="preserve"> physical</w:t>
      </w:r>
      <w:r w:rsidR="00A265FC" w:rsidRPr="00A25C78">
        <w:t xml:space="preserve"> </w:t>
      </w:r>
      <w:r w:rsidR="008F46A8" w:rsidRPr="00A25C78">
        <w:t>distancing</w:t>
      </w:r>
      <w:r w:rsidR="00620D41" w:rsidRPr="00A25C78">
        <w:t xml:space="preserve"> </w:t>
      </w:r>
      <w:r w:rsidR="00A265FC" w:rsidRPr="00A25C78">
        <w:t>for COVID-19</w:t>
      </w:r>
      <w:r w:rsidR="00620D41" w:rsidRPr="00A25C78">
        <w:t xml:space="preserve"> difficult.</w:t>
      </w:r>
      <w:r w:rsidR="0087098A" w:rsidRPr="00A25C78">
        <w:rPr>
          <w:rStyle w:val="EndnoteReference"/>
        </w:rPr>
        <w:endnoteReference w:id="68"/>
      </w:r>
      <w:r w:rsidRPr="00217D17">
        <w:rPr>
          <w:rStyle w:val="normaltextrun"/>
          <w:rFonts w:eastAsia="MS Mincho" w:cs="Arial"/>
          <w:shd w:val="clear" w:color="auto" w:fill="FFFFFF"/>
        </w:rPr>
        <w:t xml:space="preserve"> </w:t>
      </w:r>
      <w:r w:rsidRPr="004E6481">
        <w:rPr>
          <w:rStyle w:val="normaltextrun"/>
          <w:rFonts w:eastAsia="MS Mincho" w:cs="Arial"/>
          <w:b/>
          <w:bCs/>
          <w:shd w:val="clear" w:color="auto" w:fill="FFFFFF"/>
        </w:rPr>
        <w:t xml:space="preserve">Government ensure immigration detention is </w:t>
      </w:r>
      <w:r w:rsidR="0083562A" w:rsidRPr="004E6481">
        <w:rPr>
          <w:rStyle w:val="normaltextrun"/>
          <w:rFonts w:eastAsia="MS Mincho" w:cs="Arial"/>
          <w:b/>
          <w:bCs/>
          <w:shd w:val="clear" w:color="auto" w:fill="FFFFFF"/>
        </w:rPr>
        <w:t xml:space="preserve">justified, </w:t>
      </w:r>
      <w:r w:rsidRPr="004E6481">
        <w:rPr>
          <w:rStyle w:val="normaltextrun"/>
          <w:rFonts w:eastAsia="MS Mincho" w:cs="Arial"/>
          <w:b/>
          <w:bCs/>
          <w:shd w:val="clear" w:color="auto" w:fill="FFFFFF"/>
        </w:rPr>
        <w:t>time limited, and subject to prompt and regular judicial oversight.</w:t>
      </w:r>
      <w:r w:rsidR="00D50F92" w:rsidRPr="004E6481">
        <w:rPr>
          <w:rStyle w:val="normaltextrun"/>
          <w:rFonts w:eastAsia="MS Mincho" w:cs="Arial"/>
          <w:b/>
          <w:bCs/>
          <w:shd w:val="clear" w:color="auto" w:fill="FFFFFF"/>
        </w:rPr>
        <w:t xml:space="preserve"> </w:t>
      </w:r>
      <w:r w:rsidR="000D59DB" w:rsidRPr="004E6481">
        <w:rPr>
          <w:rStyle w:val="normaltextrun"/>
          <w:rFonts w:eastAsia="MS Mincho" w:cs="Arial"/>
          <w:b/>
          <w:shd w:val="clear" w:color="auto" w:fill="FFFFFF"/>
        </w:rPr>
        <w:t xml:space="preserve">Government </w:t>
      </w:r>
      <w:r w:rsidR="005F039A" w:rsidRPr="004E6481">
        <w:rPr>
          <w:rStyle w:val="normaltextrun"/>
          <w:rFonts w:eastAsia="MS Mincho" w:cs="Arial"/>
          <w:b/>
          <w:shd w:val="clear" w:color="auto" w:fill="FFFFFF"/>
        </w:rPr>
        <w:t xml:space="preserve">reduces </w:t>
      </w:r>
      <w:r w:rsidR="005F3652" w:rsidRPr="004E6481">
        <w:rPr>
          <w:rStyle w:val="normaltextrun"/>
          <w:rFonts w:eastAsia="MS Mincho" w:cs="Arial"/>
          <w:b/>
          <w:shd w:val="clear" w:color="auto" w:fill="FFFFFF"/>
        </w:rPr>
        <w:t xml:space="preserve">numbers of people held in immigration detention to </w:t>
      </w:r>
      <w:r w:rsidR="003B5516" w:rsidRPr="004E6481">
        <w:rPr>
          <w:rStyle w:val="normaltextrun"/>
          <w:rFonts w:eastAsia="MS Mincho" w:cs="Arial"/>
          <w:b/>
          <w:shd w:val="clear" w:color="auto" w:fill="FFFFFF"/>
        </w:rPr>
        <w:t>maintain safety during COVID-19</w:t>
      </w:r>
      <w:r w:rsidR="0087098A" w:rsidRPr="004E6481">
        <w:rPr>
          <w:rStyle w:val="normaltextrun"/>
          <w:rFonts w:eastAsia="MS Mincho" w:cs="Arial"/>
          <w:b/>
          <w:shd w:val="clear" w:color="auto" w:fill="FFFFFF"/>
        </w:rPr>
        <w:t xml:space="preserve"> pandemic</w:t>
      </w:r>
      <w:r w:rsidR="003B5516" w:rsidRPr="004E6481">
        <w:rPr>
          <w:rStyle w:val="normaltextrun"/>
          <w:rFonts w:eastAsia="MS Mincho" w:cs="Arial"/>
          <w:b/>
          <w:shd w:val="clear" w:color="auto" w:fill="FFFFFF"/>
        </w:rPr>
        <w:t xml:space="preserve">. </w:t>
      </w:r>
      <w:r w:rsidRPr="004E6481">
        <w:rPr>
          <w:rStyle w:val="normaltextrun"/>
          <w:rFonts w:eastAsia="MS Mincho" w:cs="Arial"/>
          <w:b/>
          <w:bCs/>
          <w:shd w:val="clear" w:color="auto" w:fill="FFFFFF"/>
        </w:rPr>
        <w:t xml:space="preserve">Government amends the </w:t>
      </w:r>
      <w:r w:rsidRPr="004E6481">
        <w:rPr>
          <w:rStyle w:val="normaltextrun"/>
          <w:rFonts w:eastAsia="MS Mincho" w:cs="Arial"/>
          <w:b/>
          <w:i/>
          <w:shd w:val="clear" w:color="auto" w:fill="FFFFFF"/>
        </w:rPr>
        <w:t xml:space="preserve">Migration Act 1958 </w:t>
      </w:r>
      <w:r w:rsidRPr="004E6481">
        <w:rPr>
          <w:rStyle w:val="normaltextrun"/>
          <w:rFonts w:eastAsia="MS Mincho" w:cs="Arial"/>
          <w:b/>
          <w:bCs/>
          <w:shd w:val="clear" w:color="auto" w:fill="FFFFFF"/>
        </w:rPr>
        <w:t>(</w:t>
      </w:r>
      <w:proofErr w:type="spellStart"/>
      <w:r w:rsidRPr="004E6481">
        <w:rPr>
          <w:rStyle w:val="normaltextrun"/>
          <w:rFonts w:eastAsia="MS Mincho" w:cs="Arial"/>
          <w:b/>
          <w:bCs/>
          <w:shd w:val="clear" w:color="auto" w:fill="FFFFFF"/>
        </w:rPr>
        <w:t>Cth</w:t>
      </w:r>
      <w:proofErr w:type="spellEnd"/>
      <w:r w:rsidRPr="004E6481">
        <w:rPr>
          <w:rStyle w:val="normaltextrun"/>
          <w:rFonts w:eastAsia="MS Mincho" w:cs="Arial"/>
          <w:b/>
          <w:bCs/>
          <w:shd w:val="clear" w:color="auto" w:fill="FFFFFF"/>
        </w:rPr>
        <w:t>) to prohibit placing children in immigration detention.</w:t>
      </w:r>
    </w:p>
    <w:p w14:paraId="2F0D0ED8" w14:textId="6F5311FA" w:rsidR="00904EEA" w:rsidRPr="00452FDF" w:rsidRDefault="46EE3558" w:rsidP="00702949">
      <w:pPr>
        <w:pStyle w:val="SubmissionNormal"/>
        <w:rPr>
          <w:rFonts w:eastAsiaTheme="minorEastAsia"/>
          <w:lang w:eastAsia="en-US"/>
        </w:rPr>
      </w:pPr>
      <w:r>
        <w:t>The Commission is concerned about possible refoulement, arbitrary, prolonged and/or indefinite detention and separation from family</w:t>
      </w:r>
      <w:r w:rsidR="00217D17">
        <w:t xml:space="preserve"> resulting from</w:t>
      </w:r>
      <w:r>
        <w:t xml:space="preserve"> decisions to cancel visas of non-citizens under sections 501 and 116 of the Migration Act.</w:t>
      </w:r>
      <w:r w:rsidR="00A622E9">
        <w:rPr>
          <w:rStyle w:val="EndnoteReference"/>
        </w:rPr>
        <w:endnoteReference w:id="69"/>
      </w:r>
      <w:r>
        <w:t xml:space="preserve"> </w:t>
      </w:r>
      <w:r w:rsidRPr="004E6481">
        <w:rPr>
          <w:b/>
          <w:bCs/>
        </w:rPr>
        <w:t xml:space="preserve">Government repeals mandatory visa cancellation provisions in sections 501(3A) and 501CA and removes a criminal charge as a prescribed ground for cancellation of a Bridging Visa E under section 116(1)(g) of the </w:t>
      </w:r>
      <w:r w:rsidRPr="004E6481">
        <w:rPr>
          <w:b/>
          <w:bCs/>
          <w:i/>
          <w:iCs/>
        </w:rPr>
        <w:t>Migration Act</w:t>
      </w:r>
      <w:r w:rsidRPr="004E6481">
        <w:rPr>
          <w:b/>
          <w:bCs/>
        </w:rPr>
        <w:t>.</w:t>
      </w:r>
    </w:p>
    <w:p w14:paraId="5B5E766D" w14:textId="0952E304" w:rsidR="00C17E8E" w:rsidRPr="007B124D" w:rsidRDefault="00C17E8E" w:rsidP="00702949">
      <w:pPr>
        <w:pStyle w:val="SubmissionNormal"/>
        <w:rPr>
          <w:rStyle w:val="eop"/>
          <w:b/>
          <w:bCs/>
        </w:rPr>
      </w:pPr>
      <w:r w:rsidRPr="007B124D">
        <w:rPr>
          <w:rStyle w:val="normaltextrun"/>
          <w:rFonts w:eastAsia="MS Mincho" w:cs="Arial"/>
          <w:shd w:val="clear" w:color="auto" w:fill="FFFFFF"/>
        </w:rPr>
        <w:t>The Commission is concerned about</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human rights protections for refugees and asylum seekers in</w:t>
      </w:r>
      <w:r w:rsidR="002B3F4A">
        <w:rPr>
          <w:rStyle w:val="normaltextrun"/>
          <w:rFonts w:eastAsia="MS Mincho" w:cs="Arial"/>
          <w:shd w:val="clear" w:color="auto" w:fill="FFFFFF"/>
        </w:rPr>
        <w:t xml:space="preserve"> </w:t>
      </w:r>
      <w:r w:rsidRPr="007B124D">
        <w:rPr>
          <w:rStyle w:val="spellingerror"/>
          <w:rFonts w:eastAsia="MS Mincho" w:cs="Arial"/>
          <w:shd w:val="clear" w:color="auto" w:fill="FFFFFF"/>
        </w:rPr>
        <w:t xml:space="preserve">the </w:t>
      </w:r>
      <w:r>
        <w:rPr>
          <w:rStyle w:val="spellingerror"/>
          <w:rFonts w:eastAsia="MS Mincho" w:cs="Arial"/>
          <w:shd w:val="clear" w:color="auto" w:fill="FFFFFF"/>
        </w:rPr>
        <w:t>‘</w:t>
      </w:r>
      <w:r w:rsidRPr="007B124D">
        <w:rPr>
          <w:rStyle w:val="spellingerror"/>
          <w:rFonts w:eastAsia="MS Mincho" w:cs="Arial"/>
          <w:shd w:val="clear" w:color="auto" w:fill="FFFFFF"/>
        </w:rPr>
        <w:t>Legacy</w:t>
      </w:r>
      <w:r w:rsidRPr="007B124D">
        <w:rPr>
          <w:rStyle w:val="normaltextrun"/>
          <w:rFonts w:eastAsia="MS Mincho" w:cs="Arial"/>
          <w:shd w:val="clear" w:color="auto" w:fill="FFFFFF"/>
        </w:rPr>
        <w:t> Caseload</w:t>
      </w:r>
      <w:r>
        <w:rPr>
          <w:rStyle w:val="normaltextrun"/>
          <w:rFonts w:eastAsia="MS Mincho" w:cs="Arial"/>
          <w:shd w:val="clear" w:color="auto" w:fill="FFFFFF"/>
        </w:rPr>
        <w:t>’</w:t>
      </w:r>
      <w:r w:rsidRPr="007B124D">
        <w:rPr>
          <w:rStyle w:val="EndnoteReference"/>
          <w:rFonts w:eastAsia="MS Mincho" w:cs="Arial"/>
          <w:shd w:val="clear" w:color="auto" w:fill="FFFFFF"/>
        </w:rPr>
        <w:endnoteReference w:id="70"/>
      </w:r>
      <w:r w:rsidR="006879E0">
        <w:rPr>
          <w:rStyle w:val="normaltextrun"/>
          <w:rFonts w:eastAsia="MS Mincho" w:cs="Arial"/>
          <w:shd w:val="clear" w:color="auto" w:fill="FFFFFF"/>
        </w:rPr>
        <w:t>—</w:t>
      </w:r>
      <w:r>
        <w:rPr>
          <w:rStyle w:val="normaltextrun"/>
          <w:rFonts w:eastAsia="MS Mincho" w:cs="Arial"/>
          <w:shd w:val="clear" w:color="auto" w:fill="FFFFFF"/>
        </w:rPr>
        <w:t xml:space="preserve">especially </w:t>
      </w:r>
      <w:r w:rsidRPr="007B124D">
        <w:rPr>
          <w:rStyle w:val="normaltextrun"/>
          <w:rFonts w:eastAsia="MS Mincho" w:cs="Arial"/>
          <w:shd w:val="clear" w:color="auto" w:fill="FFFFFF"/>
        </w:rPr>
        <w:t>inadequate safeguards against refoulement,</w:t>
      </w:r>
      <w:r w:rsidRPr="007B124D">
        <w:rPr>
          <w:rStyle w:val="EndnoteReference"/>
          <w:rFonts w:eastAsia="MS Mincho" w:cs="Arial"/>
          <w:shd w:val="clear" w:color="auto" w:fill="FFFFFF"/>
        </w:rPr>
        <w:endnoteReference w:id="71"/>
      </w:r>
      <w:r w:rsidRPr="007B124D">
        <w:rPr>
          <w:rStyle w:val="normaltextrun"/>
          <w:rFonts w:eastAsia="MS Mincho" w:cs="Arial"/>
          <w:shd w:val="clear" w:color="auto" w:fill="FFFFFF"/>
        </w:rPr>
        <w:t xml:space="preserve"> insufficient support to ensure an adequate standard of living,</w:t>
      </w:r>
      <w:r w:rsidRPr="007B124D">
        <w:rPr>
          <w:rStyle w:val="EndnoteReference"/>
          <w:rFonts w:eastAsia="MS Mincho" w:cs="Arial"/>
          <w:shd w:val="clear" w:color="auto" w:fill="FFFFFF"/>
        </w:rPr>
        <w:endnoteReference w:id="72"/>
      </w:r>
      <w:r w:rsidRPr="007B124D">
        <w:rPr>
          <w:rStyle w:val="normaltextrun"/>
          <w:rFonts w:eastAsia="MS Mincho" w:cs="Arial"/>
          <w:shd w:val="clear" w:color="auto" w:fill="FFFFFF"/>
        </w:rPr>
        <w:t xml:space="preserve"> and</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restrictions on family reunion that create a risk of constructive refoulement</w:t>
      </w:r>
      <w:r w:rsidRPr="007B124D">
        <w:rPr>
          <w:rStyle w:val="normaltextrun"/>
          <w:rFonts w:eastAsia="MS Mincho" w:cs="Open Sans"/>
          <w:shd w:val="clear" w:color="auto" w:fill="FFFFFF"/>
        </w:rPr>
        <w:t>.</w:t>
      </w:r>
      <w:r w:rsidRPr="007B124D">
        <w:rPr>
          <w:rStyle w:val="EndnoteReference"/>
          <w:rFonts w:eastAsia="MS Mincho" w:cs="Open Sans"/>
          <w:shd w:val="clear" w:color="auto" w:fill="FFFFFF"/>
        </w:rPr>
        <w:endnoteReference w:id="73"/>
      </w:r>
      <w:r w:rsidRPr="007B124D">
        <w:rPr>
          <w:rStyle w:val="normaltextrun"/>
          <w:rFonts w:eastAsia="MS Mincho" w:cs="Open Sans"/>
          <w:shd w:val="clear" w:color="auto" w:fill="FFFFFF"/>
        </w:rPr>
        <w:t xml:space="preserve"> </w:t>
      </w:r>
      <w:r>
        <w:rPr>
          <w:rStyle w:val="normaltextrun"/>
          <w:rFonts w:eastAsia="MS Mincho" w:cs="Open Sans"/>
          <w:shd w:val="clear" w:color="auto" w:fill="FFFFFF"/>
        </w:rPr>
        <w:t>A</w:t>
      </w:r>
      <w:r>
        <w:rPr>
          <w:rStyle w:val="normaltextrun"/>
          <w:rFonts w:eastAsia="MS Mincho" w:cs="Arial"/>
          <w:shd w:val="clear" w:color="auto" w:fill="FFFFFF"/>
        </w:rPr>
        <w:t>sylum seekers arriving by boat may</w:t>
      </w:r>
      <w:r w:rsidR="002A76C2">
        <w:rPr>
          <w:rStyle w:val="normaltextrun"/>
          <w:rFonts w:eastAsia="MS Mincho" w:cs="Arial"/>
          <w:shd w:val="clear" w:color="auto" w:fill="FFFFFF"/>
        </w:rPr>
        <w:t xml:space="preserve"> only</w:t>
      </w:r>
      <w:r>
        <w:rPr>
          <w:rStyle w:val="normaltextrun"/>
          <w:rFonts w:eastAsia="MS Mincho" w:cs="Arial"/>
          <w:shd w:val="clear" w:color="auto" w:fill="FFFFFF"/>
        </w:rPr>
        <w:t xml:space="preserve"> apply for temporary</w:t>
      </w:r>
      <w:r w:rsidR="00352DE1">
        <w:rPr>
          <w:rStyle w:val="normaltextrun"/>
          <w:rFonts w:eastAsia="MS Mincho" w:cs="Arial"/>
          <w:shd w:val="clear" w:color="auto" w:fill="FFFFFF"/>
        </w:rPr>
        <w:t xml:space="preserve"> </w:t>
      </w:r>
      <w:r w:rsidRPr="007B124D">
        <w:rPr>
          <w:rStyle w:val="normaltextrun"/>
          <w:rFonts w:eastAsia="MS Mincho" w:cs="Arial"/>
          <w:shd w:val="clear" w:color="auto" w:fill="FFFFFF"/>
        </w:rPr>
        <w:t>protection</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visas</w:t>
      </w:r>
      <w:r w:rsidR="006879E0">
        <w:rPr>
          <w:rStyle w:val="normaltextrun"/>
          <w:rFonts w:eastAsia="MS Mincho" w:cs="Arial"/>
          <w:shd w:val="clear" w:color="auto" w:fill="FFFFFF"/>
        </w:rPr>
        <w:t>,</w:t>
      </w:r>
      <w:r>
        <w:rPr>
          <w:rStyle w:val="normaltextrun"/>
          <w:rFonts w:eastAsia="MS Mincho" w:cs="Arial"/>
          <w:shd w:val="clear" w:color="auto" w:fill="FFFFFF"/>
        </w:rPr>
        <w:t xml:space="preserve"> </w:t>
      </w:r>
      <w:r w:rsidR="006879E0" w:rsidRPr="007B124D">
        <w:rPr>
          <w:rStyle w:val="normaltextrun"/>
          <w:rFonts w:eastAsia="MS Mincho" w:cs="Arial"/>
          <w:shd w:val="clear" w:color="auto" w:fill="FFFFFF"/>
        </w:rPr>
        <w:t>discriminat</w:t>
      </w:r>
      <w:r w:rsidR="006879E0">
        <w:rPr>
          <w:rStyle w:val="normaltextrun"/>
          <w:rFonts w:eastAsia="MS Mincho" w:cs="Arial"/>
          <w:shd w:val="clear" w:color="auto" w:fill="FFFFFF"/>
        </w:rPr>
        <w:t>ion</w:t>
      </w:r>
      <w:r w:rsidR="006879E0" w:rsidRPr="007B124D">
        <w:rPr>
          <w:rStyle w:val="normaltextrun"/>
          <w:rFonts w:eastAsia="MS Mincho" w:cs="Arial"/>
          <w:shd w:val="clear" w:color="auto" w:fill="FFFFFF"/>
        </w:rPr>
        <w:t xml:space="preserve"> </w:t>
      </w:r>
      <w:r w:rsidRPr="007B124D">
        <w:rPr>
          <w:rStyle w:val="normaltextrun"/>
          <w:rFonts w:eastAsia="MS Mincho" w:cs="Arial"/>
          <w:shd w:val="clear" w:color="auto" w:fill="FFFFFF"/>
        </w:rPr>
        <w:t>based on mode of arrival.</w:t>
      </w:r>
      <w:r w:rsidRPr="007B124D">
        <w:rPr>
          <w:rStyle w:val="EndnoteReference"/>
          <w:rFonts w:eastAsia="MS Mincho" w:cs="Arial"/>
          <w:shd w:val="clear" w:color="auto" w:fill="FFFFFF"/>
        </w:rPr>
        <w:endnoteReference w:id="74"/>
      </w:r>
      <w:r w:rsidRPr="007B124D">
        <w:rPr>
          <w:rStyle w:val="normaltextrun"/>
          <w:rFonts w:eastAsia="MS Mincho" w:cs="Arial"/>
          <w:shd w:val="clear" w:color="auto" w:fill="FFFFFF"/>
        </w:rPr>
        <w:t xml:space="preserve"> </w:t>
      </w:r>
      <w:r w:rsidRPr="004E6481">
        <w:rPr>
          <w:rStyle w:val="normaltextrun"/>
          <w:rFonts w:eastAsia="MS Mincho" w:cs="Arial"/>
          <w:b/>
          <w:bCs/>
          <w:shd w:val="clear" w:color="auto" w:fill="FFFFFF"/>
        </w:rPr>
        <w:t>Government</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repeal the</w:t>
      </w:r>
      <w:r w:rsidR="002B3F4A">
        <w:rPr>
          <w:rStyle w:val="normaltextrun"/>
          <w:rFonts w:eastAsia="MS Mincho" w:cs="Arial"/>
          <w:b/>
          <w:bCs/>
          <w:shd w:val="clear" w:color="auto" w:fill="FFFFFF"/>
        </w:rPr>
        <w:t xml:space="preserve"> </w:t>
      </w:r>
      <w:r w:rsidRPr="004E6481">
        <w:rPr>
          <w:rStyle w:val="normaltextrun"/>
          <w:rFonts w:eastAsia="MS Mincho" w:cs="Arial"/>
          <w:b/>
          <w:bCs/>
          <w:i/>
          <w:iCs/>
          <w:shd w:val="clear" w:color="auto" w:fill="FFFFFF"/>
        </w:rPr>
        <w:t>Migration and Maritime Powers Legislation Amendment (Resolving the Asylum Legacy Caseload) Act 2014</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w:t>
      </w:r>
      <w:proofErr w:type="spellStart"/>
      <w:r w:rsidRPr="004E6481">
        <w:rPr>
          <w:rStyle w:val="spellingerror"/>
          <w:rFonts w:eastAsia="MS Mincho" w:cs="Arial"/>
          <w:b/>
          <w:bCs/>
          <w:shd w:val="clear" w:color="auto" w:fill="FFFFFF"/>
        </w:rPr>
        <w:t>Cth</w:t>
      </w:r>
      <w:proofErr w:type="spellEnd"/>
      <w:r w:rsidRPr="004E6481">
        <w:rPr>
          <w:rStyle w:val="normaltextrun"/>
          <w:rFonts w:eastAsia="MS Mincho" w:cs="Arial"/>
          <w:b/>
          <w:bCs/>
          <w:shd w:val="clear" w:color="auto" w:fill="FFFFFF"/>
        </w:rPr>
        <w:t>). Government</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conduct refugee status</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 xml:space="preserve">determination consistently with international </w:t>
      </w:r>
      <w:proofErr w:type="gramStart"/>
      <w:r w:rsidRPr="004E6481">
        <w:rPr>
          <w:rStyle w:val="normaltextrun"/>
          <w:rFonts w:eastAsia="MS Mincho" w:cs="Arial"/>
          <w:b/>
          <w:bCs/>
          <w:shd w:val="clear" w:color="auto" w:fill="FFFFFF"/>
        </w:rPr>
        <w:t>obligations,</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and</w:t>
      </w:r>
      <w:proofErr w:type="gramEnd"/>
      <w:r w:rsidRPr="004E6481">
        <w:rPr>
          <w:rStyle w:val="normaltextrun"/>
          <w:rFonts w:eastAsia="MS Mincho" w:cs="Arial"/>
          <w:b/>
          <w:bCs/>
          <w:shd w:val="clear" w:color="auto" w:fill="FFFFFF"/>
        </w:rPr>
        <w:t xml:space="preserve"> provide permanent protection for refugees</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and</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family</w:t>
      </w:r>
      <w:r w:rsidR="002B3F4A">
        <w:rPr>
          <w:rStyle w:val="normaltextrun"/>
          <w:rFonts w:eastAsia="MS Mincho" w:cs="Arial"/>
          <w:b/>
          <w:bCs/>
          <w:shd w:val="clear" w:color="auto" w:fill="FFFFFF"/>
        </w:rPr>
        <w:t xml:space="preserve"> </w:t>
      </w:r>
      <w:r w:rsidRPr="004E6481">
        <w:rPr>
          <w:rStyle w:val="spellingerror"/>
          <w:rFonts w:eastAsia="MS Mincho" w:cs="Arial"/>
          <w:b/>
          <w:bCs/>
          <w:shd w:val="clear" w:color="auto" w:fill="FFFFFF"/>
        </w:rPr>
        <w:t>sponsorship. Government</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provide</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sufficient</w:t>
      </w:r>
      <w:r w:rsidR="002B3F4A">
        <w:rPr>
          <w:rStyle w:val="normaltextrun"/>
          <w:rFonts w:eastAsia="MS Mincho" w:cs="Arial"/>
          <w:b/>
          <w:bCs/>
          <w:shd w:val="clear" w:color="auto" w:fill="FFFFFF"/>
        </w:rPr>
        <w:t xml:space="preserve"> </w:t>
      </w:r>
      <w:r w:rsidRPr="004E6481">
        <w:rPr>
          <w:rStyle w:val="spellingerror"/>
          <w:rFonts w:eastAsia="MS Mincho" w:cs="Arial"/>
          <w:b/>
          <w:bCs/>
          <w:shd w:val="clear" w:color="auto" w:fill="FFFFFF"/>
        </w:rPr>
        <w:t>support to</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asylum seekers to ensure an adequate standard of living.</w:t>
      </w:r>
    </w:p>
    <w:p w14:paraId="51F21DEC" w14:textId="20CE2467" w:rsidR="00C17E8E" w:rsidRPr="007B124D" w:rsidRDefault="00C17E8E" w:rsidP="00702949">
      <w:pPr>
        <w:pStyle w:val="SubmissionNormal"/>
        <w:ind w:left="714"/>
        <w:rPr>
          <w:rStyle w:val="contextualspellingandgrammarerror"/>
          <w:b/>
          <w:bCs/>
        </w:rPr>
      </w:pPr>
      <w:r w:rsidRPr="007B124D">
        <w:rPr>
          <w:rStyle w:val="normaltextrun"/>
          <w:rFonts w:eastAsia="MS Mincho" w:cs="Arial"/>
          <w:shd w:val="clear" w:color="auto" w:fill="FFFFFF"/>
        </w:rPr>
        <w:lastRenderedPageBreak/>
        <w:t>Australia’s current regime</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of</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third country processing</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in Papua New Guinea and Nauru</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 xml:space="preserve">for asylum seekers who </w:t>
      </w:r>
      <w:r w:rsidRPr="004E6481">
        <w:rPr>
          <w:rStyle w:val="normaltextrun"/>
          <w:rFonts w:eastAsia="MS Mincho" w:cs="Arial"/>
          <w:shd w:val="clear" w:color="auto" w:fill="FFFFFF"/>
        </w:rPr>
        <w:t>arrive by sea</w:t>
      </w:r>
      <w:r w:rsidR="002B3F4A">
        <w:rPr>
          <w:rStyle w:val="normaltextrun"/>
          <w:rFonts w:eastAsia="MS Mincho" w:cs="Arial"/>
          <w:shd w:val="clear" w:color="auto" w:fill="FFFFFF"/>
        </w:rPr>
        <w:t xml:space="preserve"> </w:t>
      </w:r>
      <w:r w:rsidRPr="004E6481">
        <w:rPr>
          <w:rStyle w:val="normaltextrun"/>
          <w:rFonts w:eastAsia="MS Mincho" w:cs="Arial"/>
          <w:shd w:val="clear" w:color="auto" w:fill="FFFFFF"/>
        </w:rPr>
        <w:t>is inconsistent with</w:t>
      </w:r>
      <w:r w:rsidR="002B3F4A">
        <w:rPr>
          <w:rStyle w:val="normaltextrun"/>
          <w:rFonts w:eastAsia="MS Mincho" w:cs="Arial"/>
          <w:shd w:val="clear" w:color="auto" w:fill="FFFFFF"/>
        </w:rPr>
        <w:t xml:space="preserve"> </w:t>
      </w:r>
      <w:r w:rsidRPr="004E6481">
        <w:rPr>
          <w:rStyle w:val="normaltextrun"/>
          <w:rFonts w:eastAsia="MS Mincho" w:cs="Arial"/>
          <w:shd w:val="clear" w:color="auto" w:fill="FFFFFF"/>
        </w:rPr>
        <w:t>international human rights law.</w:t>
      </w:r>
      <w:r w:rsidRPr="004E6481">
        <w:rPr>
          <w:rStyle w:val="EndnoteReference"/>
          <w:rFonts w:eastAsia="MS Mincho" w:cs="Arial"/>
          <w:shd w:val="clear" w:color="auto" w:fill="FFFFFF"/>
        </w:rPr>
        <w:endnoteReference w:id="75"/>
      </w:r>
      <w:r w:rsidRPr="004E6481">
        <w:rPr>
          <w:rStyle w:val="normaltextrun"/>
          <w:rFonts w:eastAsia="MS Mincho" w:cs="Arial"/>
          <w:shd w:val="clear" w:color="auto" w:fill="FFFFFF"/>
        </w:rPr>
        <w:t xml:space="preserve"> </w:t>
      </w:r>
      <w:r w:rsidRPr="004E6481">
        <w:rPr>
          <w:rStyle w:val="normaltextrun"/>
          <w:rFonts w:eastAsia="MS Mincho" w:cs="Arial"/>
          <w:b/>
          <w:bCs/>
          <w:shd w:val="clear" w:color="auto" w:fill="FFFFFF"/>
        </w:rPr>
        <w:t>Government</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immediately</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cease the current</w:t>
      </w:r>
      <w:r w:rsidR="002B3F4A">
        <w:rPr>
          <w:rStyle w:val="normaltextrun"/>
          <w:rFonts w:eastAsia="MS Mincho" w:cs="Arial"/>
          <w:b/>
          <w:bCs/>
          <w:shd w:val="clear" w:color="auto" w:fill="FFFFFF"/>
        </w:rPr>
        <w:t xml:space="preserve"> </w:t>
      </w:r>
      <w:r w:rsidRPr="004E6481">
        <w:rPr>
          <w:rStyle w:val="contextualspellingandgrammarerror"/>
          <w:rFonts w:eastAsia="MS Mincho" w:cs="Arial"/>
          <w:b/>
          <w:bCs/>
          <w:shd w:val="clear" w:color="auto" w:fill="FFFFFF"/>
        </w:rPr>
        <w:t>regime</w:t>
      </w:r>
      <w:r w:rsidR="002B3F4A">
        <w:rPr>
          <w:rStyle w:val="contextualspellingandgrammarerror"/>
          <w:rFonts w:eastAsia="MS Mincho" w:cs="Arial"/>
          <w:b/>
          <w:bCs/>
          <w:shd w:val="clear" w:color="auto" w:fill="FFFFFF"/>
        </w:rPr>
        <w:t xml:space="preserve"> </w:t>
      </w:r>
      <w:r w:rsidRPr="004E6481">
        <w:rPr>
          <w:rStyle w:val="contextualspellingandgrammarerror"/>
          <w:rFonts w:eastAsia="MS Mincho" w:cs="Arial"/>
          <w:b/>
          <w:bCs/>
          <w:shd w:val="clear" w:color="auto" w:fill="FFFFFF"/>
        </w:rPr>
        <w:t>of</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third</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country processing, and offer</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viable long-term</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protection for all refugees</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subject to third country processing,</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including those transferred to Australia,</w:t>
      </w:r>
      <w:r w:rsidR="002B3F4A">
        <w:rPr>
          <w:rStyle w:val="normaltextrun"/>
          <w:rFonts w:eastAsia="MS Mincho" w:cs="Arial"/>
          <w:b/>
          <w:bCs/>
          <w:shd w:val="clear" w:color="auto" w:fill="FFFFFF"/>
        </w:rPr>
        <w:t xml:space="preserve"> </w:t>
      </w:r>
      <w:r w:rsidRPr="004E6481">
        <w:rPr>
          <w:rStyle w:val="normaltextrun"/>
          <w:rFonts w:eastAsia="MS Mincho" w:cs="Arial"/>
          <w:b/>
          <w:bCs/>
          <w:shd w:val="clear" w:color="auto" w:fill="FFFFFF"/>
        </w:rPr>
        <w:t>and confirm they will not be sent back to PNG or</w:t>
      </w:r>
      <w:r w:rsidR="002B3F4A">
        <w:rPr>
          <w:rStyle w:val="normaltextrun"/>
          <w:rFonts w:eastAsia="MS Mincho" w:cs="Arial"/>
          <w:b/>
          <w:bCs/>
          <w:shd w:val="clear" w:color="auto" w:fill="FFFFFF"/>
        </w:rPr>
        <w:t xml:space="preserve"> </w:t>
      </w:r>
      <w:r w:rsidRPr="004E6481">
        <w:rPr>
          <w:rStyle w:val="contextualspellingandgrammarerror"/>
          <w:rFonts w:eastAsia="MS Mincho" w:cs="Arial"/>
          <w:b/>
          <w:bCs/>
          <w:shd w:val="clear" w:color="auto" w:fill="FFFFFF"/>
        </w:rPr>
        <w:t>Nauru.</w:t>
      </w:r>
    </w:p>
    <w:p w14:paraId="5072B6E8" w14:textId="27401CA6" w:rsidR="00C17E8E" w:rsidRPr="007B124D" w:rsidRDefault="00C17E8E" w:rsidP="00702949">
      <w:pPr>
        <w:pStyle w:val="SubmissionNormal"/>
        <w:ind w:left="714"/>
        <w:rPr>
          <w:rStyle w:val="normaltextrun"/>
        </w:rPr>
      </w:pPr>
      <w:r w:rsidRPr="007B124D">
        <w:rPr>
          <w:rStyle w:val="normaltextrun"/>
          <w:rFonts w:eastAsia="MS Mincho" w:cs="Arial"/>
          <w:shd w:val="clear" w:color="auto" w:fill="FFFFFF"/>
        </w:rPr>
        <w:t>The Commission is concerned</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that refugees and asylum seekers</w:t>
      </w:r>
      <w:r w:rsidR="002B3F4A">
        <w:rPr>
          <w:rStyle w:val="normaltextrun"/>
          <w:rFonts w:eastAsia="MS Mincho" w:cs="Arial"/>
          <w:shd w:val="clear" w:color="auto" w:fill="FFFFFF"/>
        </w:rPr>
        <w:t xml:space="preserve"> </w:t>
      </w:r>
      <w:r>
        <w:rPr>
          <w:rStyle w:val="normaltextrun"/>
          <w:rFonts w:eastAsia="MS Mincho" w:cs="Arial"/>
          <w:shd w:val="clear" w:color="auto" w:fill="FFFFFF"/>
        </w:rPr>
        <w:t>in</w:t>
      </w:r>
      <w:r w:rsidRPr="007B124D">
        <w:rPr>
          <w:rStyle w:val="normaltextrun"/>
          <w:rFonts w:eastAsia="MS Mincho" w:cs="Arial"/>
          <w:shd w:val="clear" w:color="auto" w:fill="FFFFFF"/>
        </w:rPr>
        <w:t xml:space="preserve"> regional processing countries are receiving </w:t>
      </w:r>
      <w:r w:rsidR="00697FA9">
        <w:rPr>
          <w:rStyle w:val="normaltextrun"/>
          <w:rFonts w:eastAsia="MS Mincho" w:cs="Arial"/>
          <w:shd w:val="clear" w:color="auto" w:fill="FFFFFF"/>
        </w:rPr>
        <w:t>in</w:t>
      </w:r>
      <w:r w:rsidRPr="007B124D">
        <w:rPr>
          <w:rStyle w:val="normaltextrun"/>
          <w:rFonts w:eastAsia="MS Mincho" w:cs="Arial"/>
          <w:shd w:val="clear" w:color="auto" w:fill="FFFFFF"/>
        </w:rPr>
        <w:t>adequate physical or mental health care.</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The</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Commission considers the repeal of</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‘Medevac legislation’,</w:t>
      </w:r>
      <w:r w:rsidRPr="007B124D">
        <w:rPr>
          <w:rStyle w:val="EndnoteReference"/>
          <w:rFonts w:eastAsia="MS Mincho" w:cs="Arial"/>
          <w:shd w:val="clear" w:color="auto" w:fill="FFFFFF"/>
        </w:rPr>
        <w:endnoteReference w:id="76"/>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which established a</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framework for transferring refugees and asylum seekers from regional processing countries</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to Australia for</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medical treatment</w:t>
      </w:r>
      <w:r>
        <w:rPr>
          <w:rStyle w:val="normaltextrun"/>
          <w:rFonts w:eastAsia="MS Mincho" w:cs="Arial"/>
          <w:shd w:val="clear" w:color="auto" w:fill="FFFFFF"/>
        </w:rPr>
        <w:t>,</w:t>
      </w:r>
      <w:r w:rsidR="002B3F4A">
        <w:rPr>
          <w:rStyle w:val="normaltextrun"/>
          <w:rFonts w:eastAsia="MS Mincho" w:cs="Arial"/>
          <w:shd w:val="clear" w:color="auto" w:fill="FFFFFF"/>
        </w:rPr>
        <w:t xml:space="preserve"> </w:t>
      </w:r>
      <w:r w:rsidRPr="007B124D">
        <w:rPr>
          <w:rStyle w:val="normaltextrun"/>
          <w:rFonts w:eastAsia="MS Mincho" w:cs="Arial"/>
          <w:shd w:val="clear" w:color="auto" w:fill="FFFFFF"/>
        </w:rPr>
        <w:t xml:space="preserve">is retrogressive in </w:t>
      </w:r>
      <w:r w:rsidR="00444AB4" w:rsidRPr="004E6481">
        <w:rPr>
          <w:rStyle w:val="normaltextrun"/>
          <w:rFonts w:eastAsia="MS Mincho" w:cs="Arial"/>
          <w:shd w:val="clear" w:color="auto" w:fill="FFFFFF"/>
        </w:rPr>
        <w:t>ensuring</w:t>
      </w:r>
      <w:r w:rsidRPr="004E6481">
        <w:rPr>
          <w:rStyle w:val="normaltextrun"/>
          <w:rFonts w:eastAsia="MS Mincho" w:cs="Arial"/>
          <w:shd w:val="clear" w:color="auto" w:fill="FFFFFF"/>
        </w:rPr>
        <w:t xml:space="preserve"> the highest attainable standard of physical and mental health.</w:t>
      </w:r>
      <w:r w:rsidRPr="004E6481">
        <w:rPr>
          <w:rStyle w:val="EndnoteReference"/>
          <w:rFonts w:eastAsia="MS Mincho" w:cs="Arial"/>
          <w:shd w:val="clear" w:color="auto" w:fill="FFFFFF"/>
        </w:rPr>
        <w:endnoteReference w:id="77"/>
      </w:r>
      <w:r w:rsidRPr="004E6481">
        <w:rPr>
          <w:rStyle w:val="normaltextrun"/>
          <w:rFonts w:eastAsia="MS Mincho" w:cs="Arial"/>
          <w:shd w:val="clear" w:color="auto" w:fill="FFFFFF"/>
        </w:rPr>
        <w:t xml:space="preserve"> </w:t>
      </w:r>
      <w:r w:rsidRPr="004E6481">
        <w:rPr>
          <w:rStyle w:val="normaltextrun"/>
          <w:rFonts w:eastAsia="MS Mincho" w:cs="Arial"/>
          <w:b/>
          <w:bCs/>
          <w:shd w:val="clear" w:color="auto" w:fill="FFFFFF"/>
        </w:rPr>
        <w:t>Government ensure refugees and asylum seekers</w:t>
      </w:r>
      <w:r w:rsidRPr="004E6481">
        <w:rPr>
          <w:rStyle w:val="advancedproofingissue"/>
          <w:rFonts w:eastAsia="MS Mincho" w:cs="Arial"/>
          <w:b/>
          <w:bCs/>
          <w:shd w:val="clear" w:color="auto" w:fill="FFFFFF"/>
        </w:rPr>
        <w:t xml:space="preserve"> </w:t>
      </w:r>
      <w:r w:rsidRPr="004E6481">
        <w:rPr>
          <w:rStyle w:val="normaltextrun"/>
          <w:rFonts w:eastAsia="MS Mincho" w:cs="Arial"/>
          <w:b/>
          <w:bCs/>
          <w:shd w:val="clear" w:color="auto" w:fill="FFFFFF"/>
        </w:rPr>
        <w:t>access timely and appropriate healthcare in Australia, unless there is a medical reason why another destination is more appropriate.</w:t>
      </w:r>
    </w:p>
    <w:p w14:paraId="4A8A5799" w14:textId="3559AFF2" w:rsidR="003002C6" w:rsidRPr="00F84269" w:rsidRDefault="003002C6" w:rsidP="00EE6BC1">
      <w:pPr>
        <w:pStyle w:val="Heading2"/>
      </w:pPr>
      <w:bookmarkStart w:id="27" w:name="_Toc49332458"/>
      <w:r w:rsidRPr="00F84269">
        <w:t xml:space="preserve">People from culturally </w:t>
      </w:r>
      <w:r w:rsidRPr="00EE6BC1">
        <w:t>and</w:t>
      </w:r>
      <w:r w:rsidRPr="00F84269">
        <w:t xml:space="preserve"> linguistically diverse backgrounds</w:t>
      </w:r>
      <w:bookmarkEnd w:id="27"/>
    </w:p>
    <w:p w14:paraId="27E72793" w14:textId="4479D6BB" w:rsidR="00626550" w:rsidRPr="00626550" w:rsidRDefault="00626550" w:rsidP="00B35EF5">
      <w:pPr>
        <w:pStyle w:val="SubmissionNormal"/>
        <w:tabs>
          <w:tab w:val="clear" w:pos="1637"/>
        </w:tabs>
        <w:ind w:left="1260"/>
      </w:pPr>
      <w:r w:rsidRPr="00626550">
        <w:t xml:space="preserve">Racial discrimination is present in </w:t>
      </w:r>
      <w:r w:rsidRPr="00626550">
        <w:rPr>
          <w:rFonts w:eastAsia="Calibri"/>
          <w:lang w:val="en-NZ"/>
        </w:rPr>
        <w:t>Australian</w:t>
      </w:r>
      <w:r w:rsidRPr="00626550">
        <w:t xml:space="preserve"> society, particularly for Aboriginal and Torres Strait Islander peoples.</w:t>
      </w:r>
      <w:r w:rsidRPr="002C050E">
        <w:rPr>
          <w:rStyle w:val="EndnoteReference"/>
          <w:rFonts w:eastAsia="MS Mincho" w:cs="Arial"/>
          <w:szCs w:val="20"/>
        </w:rPr>
        <w:endnoteReference w:id="78"/>
      </w:r>
      <w:r w:rsidRPr="00626550">
        <w:t xml:space="preserve"> The Commission is concerned about the </w:t>
      </w:r>
      <w:r w:rsidRPr="00626550">
        <w:rPr>
          <w:rFonts w:eastAsia="Calibri"/>
          <w:lang w:val="en-NZ" w:eastAsia="en-US"/>
        </w:rPr>
        <w:t>increase</w:t>
      </w:r>
      <w:r w:rsidRPr="00626550">
        <w:t xml:space="preserve"> in severe Islamophobic attacks</w:t>
      </w:r>
      <w:r w:rsidR="009E3277">
        <w:t>,</w:t>
      </w:r>
      <w:r w:rsidRPr="002C050E">
        <w:rPr>
          <w:rStyle w:val="EndnoteReference"/>
          <w:rFonts w:eastAsia="MS Mincho" w:cs="Arial"/>
          <w:szCs w:val="20"/>
        </w:rPr>
        <w:endnoteReference w:id="79"/>
      </w:r>
      <w:r w:rsidRPr="00626550">
        <w:t xml:space="preserve"> far-right extremism</w:t>
      </w:r>
      <w:r w:rsidR="009E3277">
        <w:t>,</w:t>
      </w:r>
      <w:r>
        <w:rPr>
          <w:rStyle w:val="EndnoteReference"/>
          <w:rFonts w:cs="Arial"/>
        </w:rPr>
        <w:endnoteReference w:id="80"/>
      </w:r>
      <w:r w:rsidR="00156D4C">
        <w:t xml:space="preserve"> </w:t>
      </w:r>
      <w:r w:rsidR="00156D4C" w:rsidRPr="00706832">
        <w:t>increased racism experience</w:t>
      </w:r>
      <w:r w:rsidR="003B7E97" w:rsidRPr="00706832">
        <w:t>d</w:t>
      </w:r>
      <w:r w:rsidR="00156D4C" w:rsidRPr="00706832">
        <w:t xml:space="preserve"> by people of Asian background during the COVID-19 pandemic</w:t>
      </w:r>
      <w:r w:rsidR="00156D4C" w:rsidRPr="00706832">
        <w:rPr>
          <w:rStyle w:val="EndnoteReference"/>
        </w:rPr>
        <w:endnoteReference w:id="81"/>
      </w:r>
      <w:r w:rsidR="00156D4C" w:rsidRPr="00706832">
        <w:t xml:space="preserve"> </w:t>
      </w:r>
      <w:r w:rsidRPr="00706832">
        <w:t xml:space="preserve">and </w:t>
      </w:r>
      <w:r w:rsidRPr="004E6481">
        <w:t>cyber racism</w:t>
      </w:r>
      <w:r w:rsidR="004457C2" w:rsidRPr="004E6481">
        <w:t>,</w:t>
      </w:r>
      <w:r w:rsidR="004F2A86" w:rsidRPr="004E6481">
        <w:t xml:space="preserve"> and </w:t>
      </w:r>
      <w:r w:rsidR="002804D8" w:rsidRPr="004E6481">
        <w:t>calls</w:t>
      </w:r>
      <w:r w:rsidRPr="004E6481">
        <w:rPr>
          <w:rFonts w:eastAsia="Calibri"/>
          <w:lang w:val="en-NZ"/>
        </w:rPr>
        <w:t xml:space="preserve"> for renewed funding of national anti-racism efforts.</w:t>
      </w:r>
      <w:r w:rsidRPr="004E6481">
        <w:rPr>
          <w:rStyle w:val="EndnoteReference"/>
          <w:rFonts w:eastAsia="Calibri"/>
          <w:lang w:val="en-NZ"/>
        </w:rPr>
        <w:endnoteReference w:id="82"/>
      </w:r>
      <w:r w:rsidRPr="004E6481">
        <w:rPr>
          <w:rFonts w:eastAsia="Calibri"/>
          <w:lang w:val="en-NZ"/>
        </w:rPr>
        <w:t xml:space="preserve"> </w:t>
      </w:r>
      <w:r w:rsidRPr="004E6481">
        <w:rPr>
          <w:b/>
        </w:rPr>
        <w:t>Government support social cohesion, community harmony and national unity initiatives underpinned by accurate data. Government fund a new national anti-racism strategy.</w:t>
      </w:r>
    </w:p>
    <w:p w14:paraId="59E6EABD" w14:textId="112F95FC" w:rsidR="003002C6" w:rsidRPr="00E8477C" w:rsidRDefault="003002C6" w:rsidP="002A0B85">
      <w:pPr>
        <w:pStyle w:val="SubmissionNormal"/>
      </w:pPr>
      <w:r w:rsidRPr="00EE5E39">
        <w:t>There is limited cultural diversity in leadership of Australian organisations.</w:t>
      </w:r>
      <w:r w:rsidRPr="46EE3558">
        <w:rPr>
          <w:rStyle w:val="EndnoteReference"/>
          <w:rFonts w:eastAsia="MS Mincho" w:cs="Arial"/>
        </w:rPr>
        <w:endnoteReference w:id="83"/>
      </w:r>
      <w:r w:rsidRPr="00EE5E39">
        <w:t xml:space="preserve"> </w:t>
      </w:r>
      <w:r w:rsidRPr="00993C79">
        <w:rPr>
          <w:b/>
          <w:bCs/>
        </w:rPr>
        <w:t xml:space="preserve">Government </w:t>
      </w:r>
      <w:r w:rsidR="006211AB" w:rsidRPr="00993C79">
        <w:rPr>
          <w:b/>
          <w:bCs/>
        </w:rPr>
        <w:t>support</w:t>
      </w:r>
      <w:r w:rsidRPr="00993C79">
        <w:rPr>
          <w:b/>
          <w:bCs/>
        </w:rPr>
        <w:t xml:space="preserve"> pathways to improve the representation of cultural diversity within Australian leadership.</w:t>
      </w:r>
      <w:r w:rsidR="006211AB" w:rsidRPr="46EE3558">
        <w:rPr>
          <w:rStyle w:val="EndnoteReference"/>
          <w:rFonts w:eastAsia="MS Mincho" w:cs="Arial"/>
          <w:b/>
        </w:rPr>
        <w:endnoteReference w:id="84"/>
      </w:r>
    </w:p>
    <w:p w14:paraId="0AC84402" w14:textId="3B6D562D" w:rsidR="003002C6" w:rsidRPr="007210BC" w:rsidRDefault="003002C6" w:rsidP="00EE6BC1">
      <w:pPr>
        <w:pStyle w:val="Heading1"/>
      </w:pPr>
      <w:bookmarkStart w:id="28" w:name="_Toc49332459"/>
      <w:r w:rsidRPr="00EE6BC1">
        <w:lastRenderedPageBreak/>
        <w:t>Economic</w:t>
      </w:r>
      <w:r w:rsidRPr="007210BC">
        <w:t xml:space="preserve">, </w:t>
      </w:r>
      <w:proofErr w:type="gramStart"/>
      <w:r w:rsidRPr="007210BC">
        <w:t>social</w:t>
      </w:r>
      <w:proofErr w:type="gramEnd"/>
      <w:r w:rsidRPr="007210BC">
        <w:t xml:space="preserve"> and cultural rights</w:t>
      </w:r>
      <w:bookmarkEnd w:id="28"/>
    </w:p>
    <w:p w14:paraId="3FE5B10E" w14:textId="78443635" w:rsidR="003002C6" w:rsidRDefault="003002C6" w:rsidP="00EE6BC1">
      <w:pPr>
        <w:pStyle w:val="Heading3"/>
      </w:pPr>
      <w:bookmarkStart w:id="29" w:name="_Toc49332460"/>
      <w:r w:rsidRPr="00E8477C">
        <w:t xml:space="preserve">Right to social </w:t>
      </w:r>
      <w:r w:rsidRPr="00EE6BC1">
        <w:t>security</w:t>
      </w:r>
      <w:bookmarkEnd w:id="29"/>
    </w:p>
    <w:p w14:paraId="698812B1" w14:textId="71EC3C72" w:rsidR="00CC458F" w:rsidRDefault="00647977" w:rsidP="00702949">
      <w:pPr>
        <w:pStyle w:val="SubmissionNormal"/>
        <w:rPr>
          <w:rFonts w:cs="Arial"/>
          <w:b/>
          <w:i/>
        </w:rPr>
      </w:pPr>
      <w:r w:rsidRPr="00F45880">
        <w:rPr>
          <w:rFonts w:cs="Arial"/>
        </w:rPr>
        <w:t>T</w:t>
      </w:r>
      <w:r w:rsidR="00975973" w:rsidRPr="00F45880">
        <w:rPr>
          <w:rFonts w:cs="Arial"/>
        </w:rPr>
        <w:t xml:space="preserve">he </w:t>
      </w:r>
      <w:r w:rsidR="00975973" w:rsidRPr="004F4733">
        <w:rPr>
          <w:rFonts w:cs="Arial"/>
        </w:rPr>
        <w:t>main income support payment for unemployed Australians</w:t>
      </w:r>
      <w:r w:rsidR="00C712AE">
        <w:rPr>
          <w:rFonts w:cs="Arial"/>
        </w:rPr>
        <w:t>,</w:t>
      </w:r>
      <w:r w:rsidR="00DB0C84">
        <w:rPr>
          <w:rFonts w:cs="Arial"/>
        </w:rPr>
        <w:t xml:space="preserve"> </w:t>
      </w:r>
      <w:r w:rsidR="009E3277">
        <w:rPr>
          <w:rFonts w:cs="Arial"/>
        </w:rPr>
        <w:t>‘</w:t>
      </w:r>
      <w:proofErr w:type="spellStart"/>
      <w:r w:rsidR="64ABE2E3" w:rsidRPr="00F45880">
        <w:rPr>
          <w:rFonts w:cs="Arial"/>
        </w:rPr>
        <w:t>JobSeeker</w:t>
      </w:r>
      <w:proofErr w:type="spellEnd"/>
      <w:r w:rsidR="64ABE2E3" w:rsidRPr="00F45880">
        <w:rPr>
          <w:rFonts w:cs="Arial"/>
        </w:rPr>
        <w:t xml:space="preserve"> Allowance</w:t>
      </w:r>
      <w:r w:rsidR="009E3277">
        <w:rPr>
          <w:rFonts w:cs="Arial"/>
        </w:rPr>
        <w:t>’</w:t>
      </w:r>
      <w:r w:rsidR="00DB0C84">
        <w:rPr>
          <w:rFonts w:cs="Arial"/>
        </w:rPr>
        <w:t>,</w:t>
      </w:r>
      <w:r w:rsidR="00B33A54">
        <w:rPr>
          <w:rStyle w:val="EndnoteReference"/>
          <w:rFonts w:cs="Arial"/>
        </w:rPr>
        <w:endnoteReference w:id="85"/>
      </w:r>
      <w:r w:rsidR="00DB0C84">
        <w:rPr>
          <w:rFonts w:cs="Arial"/>
        </w:rPr>
        <w:t xml:space="preserve"> </w:t>
      </w:r>
      <w:r w:rsidR="005E41F3">
        <w:rPr>
          <w:rFonts w:cs="Arial"/>
        </w:rPr>
        <w:t>is inadequate</w:t>
      </w:r>
      <w:r w:rsidR="00877FAA" w:rsidRPr="00706832">
        <w:rPr>
          <w:rFonts w:cs="Arial"/>
        </w:rPr>
        <w:t>.</w:t>
      </w:r>
      <w:r w:rsidR="005A4ACE" w:rsidRPr="00706832">
        <w:rPr>
          <w:rStyle w:val="EndnoteReference"/>
          <w:rFonts w:cs="Arial"/>
        </w:rPr>
        <w:endnoteReference w:id="86"/>
      </w:r>
      <w:r w:rsidR="00C365A6" w:rsidRPr="00706832">
        <w:rPr>
          <w:rFonts w:cs="Arial"/>
        </w:rPr>
        <w:t xml:space="preserve"> </w:t>
      </w:r>
      <w:r w:rsidR="00421DFE" w:rsidRPr="00706832">
        <w:rPr>
          <w:rFonts w:cs="Arial"/>
        </w:rPr>
        <w:t xml:space="preserve">This has been acknowledged by the Government </w:t>
      </w:r>
      <w:r w:rsidR="00444AB4">
        <w:rPr>
          <w:rFonts w:cs="Arial"/>
        </w:rPr>
        <w:t>which</w:t>
      </w:r>
      <w:r w:rsidR="00421DFE" w:rsidRPr="00706832">
        <w:rPr>
          <w:rFonts w:cs="Arial"/>
        </w:rPr>
        <w:t xml:space="preserve"> increased </w:t>
      </w:r>
      <w:r w:rsidR="00B55BAB" w:rsidRPr="00706832">
        <w:rPr>
          <w:rFonts w:cs="Arial"/>
        </w:rPr>
        <w:t>payments during the COVID-19 pandemic.</w:t>
      </w:r>
      <w:r w:rsidR="00CE4E2C">
        <w:rPr>
          <w:rStyle w:val="EndnoteReference"/>
          <w:rFonts w:cs="Arial"/>
        </w:rPr>
        <w:endnoteReference w:id="87"/>
      </w:r>
      <w:r w:rsidR="00B55BAB">
        <w:rPr>
          <w:rFonts w:cs="Arial"/>
        </w:rPr>
        <w:t xml:space="preserve"> </w:t>
      </w:r>
      <w:r w:rsidRPr="00F45880">
        <w:rPr>
          <w:rFonts w:cs="Arial"/>
        </w:rPr>
        <w:t xml:space="preserve">The Commission has expressed concerns </w:t>
      </w:r>
      <w:r w:rsidR="0085567C">
        <w:rPr>
          <w:rFonts w:cs="Arial"/>
        </w:rPr>
        <w:t>at punitive welfare programs, notably</w:t>
      </w:r>
      <w:r w:rsidR="0079590E" w:rsidRPr="00F45880">
        <w:rPr>
          <w:rFonts w:cs="Arial"/>
        </w:rPr>
        <w:t xml:space="preserve"> </w:t>
      </w:r>
      <w:r w:rsidR="0085567C">
        <w:rPr>
          <w:rFonts w:cs="Arial"/>
        </w:rPr>
        <w:t xml:space="preserve">the </w:t>
      </w:r>
      <w:r w:rsidR="009E3277">
        <w:rPr>
          <w:rFonts w:cs="Arial"/>
        </w:rPr>
        <w:t>‘</w:t>
      </w:r>
      <w:proofErr w:type="spellStart"/>
      <w:r w:rsidRPr="00F45880">
        <w:rPr>
          <w:rFonts w:cs="Arial"/>
        </w:rPr>
        <w:t>ParentsNext</w:t>
      </w:r>
      <w:proofErr w:type="spellEnd"/>
      <w:r w:rsidR="009E3277">
        <w:rPr>
          <w:rFonts w:cs="Arial"/>
        </w:rPr>
        <w:t>’</w:t>
      </w:r>
      <w:r>
        <w:rPr>
          <w:rStyle w:val="EndnoteReference"/>
          <w:rFonts w:cs="Arial"/>
        </w:rPr>
        <w:endnoteReference w:id="88"/>
      </w:r>
      <w:r w:rsidRPr="00F45880">
        <w:rPr>
          <w:rFonts w:cs="Arial"/>
        </w:rPr>
        <w:t xml:space="preserve"> ‘pre-employment’ program</w:t>
      </w:r>
      <w:r w:rsidR="00F6785D">
        <w:rPr>
          <w:rStyle w:val="EndnoteReference"/>
          <w:rFonts w:cs="Arial"/>
        </w:rPr>
        <w:endnoteReference w:id="89"/>
      </w:r>
      <w:r w:rsidR="00F6785D" w:rsidRPr="00F45880">
        <w:rPr>
          <w:rFonts w:cs="Arial"/>
        </w:rPr>
        <w:t xml:space="preserve"> </w:t>
      </w:r>
      <w:r w:rsidR="00775968">
        <w:rPr>
          <w:rFonts w:cs="Arial"/>
        </w:rPr>
        <w:t xml:space="preserve">and </w:t>
      </w:r>
      <w:r w:rsidR="00F6785D">
        <w:rPr>
          <w:rFonts w:cs="Arial"/>
        </w:rPr>
        <w:t xml:space="preserve">compulsory </w:t>
      </w:r>
      <w:r w:rsidR="00F6785D" w:rsidRPr="00CC458F">
        <w:rPr>
          <w:rFonts w:cs="Arial"/>
        </w:rPr>
        <w:t xml:space="preserve">income management </w:t>
      </w:r>
      <w:r w:rsidR="00F6785D" w:rsidRPr="004E6481">
        <w:rPr>
          <w:rFonts w:cs="Arial"/>
        </w:rPr>
        <w:t>schemes</w:t>
      </w:r>
      <w:r w:rsidR="000233AD" w:rsidRPr="004E6481">
        <w:rPr>
          <w:rFonts w:cs="Arial"/>
        </w:rPr>
        <w:t xml:space="preserve"> that </w:t>
      </w:r>
      <w:r w:rsidR="00F6785D" w:rsidRPr="004E6481">
        <w:rPr>
          <w:rFonts w:cs="Arial"/>
        </w:rPr>
        <w:t xml:space="preserve">disproportionately </w:t>
      </w:r>
      <w:r w:rsidR="002A4561" w:rsidRPr="004E6481">
        <w:rPr>
          <w:rFonts w:cs="Arial"/>
        </w:rPr>
        <w:t xml:space="preserve">affect </w:t>
      </w:r>
      <w:r w:rsidR="00F6785D" w:rsidRPr="004E6481">
        <w:rPr>
          <w:rFonts w:cs="Arial"/>
        </w:rPr>
        <w:t xml:space="preserve">Aboriginal and Torres Strait </w:t>
      </w:r>
      <w:r w:rsidR="00F6785D" w:rsidRPr="004E6481">
        <w:rPr>
          <w:rFonts w:eastAsiaTheme="minorEastAsia"/>
          <w:lang w:eastAsia="en-US"/>
        </w:rPr>
        <w:t>Islander</w:t>
      </w:r>
      <w:r w:rsidR="00F6785D" w:rsidRPr="004E6481">
        <w:rPr>
          <w:rFonts w:cs="Arial"/>
        </w:rPr>
        <w:t xml:space="preserve"> peoples.</w:t>
      </w:r>
      <w:r w:rsidR="00F6785D" w:rsidRPr="004E6481">
        <w:rPr>
          <w:rStyle w:val="EndnoteReference"/>
          <w:rFonts w:cs="Arial"/>
        </w:rPr>
        <w:endnoteReference w:id="90"/>
      </w:r>
      <w:r w:rsidR="00F6785D" w:rsidRPr="004E6481">
        <w:rPr>
          <w:rFonts w:cs="Arial"/>
        </w:rPr>
        <w:t xml:space="preserve"> </w:t>
      </w:r>
      <w:r w:rsidR="00F45880" w:rsidRPr="004E6481">
        <w:rPr>
          <w:rFonts w:cs="Arial"/>
          <w:b/>
          <w:bCs/>
        </w:rPr>
        <w:t xml:space="preserve">Government </w:t>
      </w:r>
      <w:r w:rsidR="009849A4" w:rsidRPr="004E6481">
        <w:rPr>
          <w:rFonts w:cs="Arial"/>
          <w:b/>
          <w:bCs/>
        </w:rPr>
        <w:t>ensure</w:t>
      </w:r>
      <w:r w:rsidR="00F45880" w:rsidRPr="004E6481">
        <w:rPr>
          <w:rFonts w:cs="Arial"/>
          <w:b/>
          <w:bCs/>
        </w:rPr>
        <w:t xml:space="preserve"> </w:t>
      </w:r>
      <w:proofErr w:type="spellStart"/>
      <w:r w:rsidR="19E40DD5" w:rsidRPr="004E6481">
        <w:rPr>
          <w:rFonts w:cs="Arial"/>
          <w:b/>
          <w:bCs/>
        </w:rPr>
        <w:t>JobSeeker</w:t>
      </w:r>
      <w:proofErr w:type="spellEnd"/>
      <w:r w:rsidR="19E40DD5" w:rsidRPr="004E6481">
        <w:rPr>
          <w:rFonts w:cs="Arial"/>
          <w:b/>
          <w:bCs/>
        </w:rPr>
        <w:t xml:space="preserve"> </w:t>
      </w:r>
      <w:r w:rsidR="00464363">
        <w:rPr>
          <w:rFonts w:cs="Arial"/>
          <w:b/>
          <w:bCs/>
        </w:rPr>
        <w:t>A</w:t>
      </w:r>
      <w:r w:rsidR="00F45880" w:rsidRPr="004E6481">
        <w:rPr>
          <w:rFonts w:cs="Arial"/>
          <w:b/>
          <w:bCs/>
        </w:rPr>
        <w:t>llowance payments provide recipients with an adequate standard of living.</w:t>
      </w:r>
      <w:r w:rsidR="00E63CE2" w:rsidRPr="004E6481">
        <w:rPr>
          <w:rFonts w:cs="Arial"/>
          <w:b/>
          <w:bCs/>
        </w:rPr>
        <w:t xml:space="preserve"> </w:t>
      </w:r>
      <w:r w:rsidR="006C1A49" w:rsidRPr="004E6481">
        <w:rPr>
          <w:rFonts w:cs="Arial"/>
          <w:b/>
          <w:bCs/>
        </w:rPr>
        <w:t>Welfare support programs</w:t>
      </w:r>
      <w:r w:rsidR="00791A81" w:rsidRPr="004E6481">
        <w:rPr>
          <w:rFonts w:cs="Arial"/>
          <w:b/>
          <w:bCs/>
        </w:rPr>
        <w:t xml:space="preserve"> be reformed so they are not punitive</w:t>
      </w:r>
      <w:r w:rsidR="00464363">
        <w:rPr>
          <w:rFonts w:cs="Arial"/>
          <w:b/>
          <w:bCs/>
        </w:rPr>
        <w:t>,</w:t>
      </w:r>
      <w:r w:rsidR="001401EF" w:rsidRPr="004E6481">
        <w:rPr>
          <w:rFonts w:cs="Arial"/>
          <w:b/>
          <w:bCs/>
        </w:rPr>
        <w:t xml:space="preserve"> </w:t>
      </w:r>
      <w:r w:rsidR="00EB3641" w:rsidRPr="004E6481">
        <w:rPr>
          <w:rFonts w:cs="Arial"/>
          <w:b/>
          <w:bCs/>
        </w:rPr>
        <w:t>and c</w:t>
      </w:r>
      <w:r w:rsidR="00CC458F" w:rsidRPr="004E6481">
        <w:rPr>
          <w:rFonts w:cs="Arial"/>
          <w:b/>
          <w:bCs/>
        </w:rPr>
        <w:t xml:space="preserve">urrent models of income management be discontinued or redesigned </w:t>
      </w:r>
      <w:r w:rsidR="007A7BFD" w:rsidRPr="004E6481">
        <w:rPr>
          <w:rFonts w:cs="Arial"/>
          <w:b/>
          <w:bCs/>
        </w:rPr>
        <w:t>as</w:t>
      </w:r>
      <w:r w:rsidR="00CC458F" w:rsidRPr="004E6481">
        <w:rPr>
          <w:rFonts w:cs="Arial"/>
          <w:b/>
          <w:bCs/>
        </w:rPr>
        <w:t xml:space="preserve"> voluntary, opt</w:t>
      </w:r>
      <w:r w:rsidR="00145D03" w:rsidRPr="004E6481">
        <w:rPr>
          <w:rFonts w:cs="Arial"/>
          <w:b/>
          <w:bCs/>
        </w:rPr>
        <w:t>-</w:t>
      </w:r>
      <w:r w:rsidR="00CC458F" w:rsidRPr="004E6481">
        <w:rPr>
          <w:rFonts w:cs="Arial"/>
          <w:b/>
          <w:bCs/>
        </w:rPr>
        <w:t xml:space="preserve">in </w:t>
      </w:r>
      <w:r w:rsidR="00B965DA" w:rsidRPr="004E6481">
        <w:rPr>
          <w:rFonts w:cs="Arial"/>
          <w:b/>
          <w:bCs/>
        </w:rPr>
        <w:t xml:space="preserve">schemes that are used </w:t>
      </w:r>
      <w:r w:rsidR="002E4BAD" w:rsidRPr="004E6481">
        <w:rPr>
          <w:rFonts w:cs="Arial"/>
          <w:b/>
          <w:bCs/>
        </w:rPr>
        <w:t xml:space="preserve">as a </w:t>
      </w:r>
      <w:r w:rsidR="009E3277" w:rsidRPr="004E6481">
        <w:rPr>
          <w:rFonts w:cs="Arial"/>
          <w:b/>
          <w:bCs/>
        </w:rPr>
        <w:t>‘</w:t>
      </w:r>
      <w:r w:rsidR="002E4BAD" w:rsidRPr="004E6481">
        <w:rPr>
          <w:rFonts w:cs="Arial"/>
          <w:b/>
          <w:bCs/>
        </w:rPr>
        <w:t>last resort</w:t>
      </w:r>
      <w:r w:rsidR="009E3277" w:rsidRPr="004E6481">
        <w:rPr>
          <w:rFonts w:cs="Arial"/>
          <w:b/>
          <w:bCs/>
        </w:rPr>
        <w:t>’</w:t>
      </w:r>
      <w:r w:rsidR="00CC458F" w:rsidRPr="004E6481">
        <w:rPr>
          <w:rFonts w:cs="Arial"/>
          <w:b/>
          <w:i/>
        </w:rPr>
        <w:t>.</w:t>
      </w:r>
      <w:r w:rsidR="00CC458F" w:rsidRPr="46EE3558">
        <w:rPr>
          <w:rFonts w:cs="Arial"/>
          <w:b/>
          <w:i/>
        </w:rPr>
        <w:t xml:space="preserve"> </w:t>
      </w:r>
    </w:p>
    <w:p w14:paraId="76780E4B" w14:textId="4CBFA510" w:rsidR="003002C6" w:rsidRPr="00BC6A30" w:rsidRDefault="003002C6" w:rsidP="00EE6BC1">
      <w:pPr>
        <w:pStyle w:val="Heading3"/>
      </w:pPr>
      <w:bookmarkStart w:id="30" w:name="_Toc49332461"/>
      <w:r w:rsidRPr="00E51E70">
        <w:t xml:space="preserve">Children: health and </w:t>
      </w:r>
      <w:r w:rsidRPr="00EE6BC1">
        <w:t>education</w:t>
      </w:r>
      <w:r w:rsidRPr="00EE6BC1">
        <w:rPr>
          <w:rStyle w:val="EndnoteReference"/>
          <w:i w:val="0"/>
          <w:iCs/>
        </w:rPr>
        <w:endnoteReference w:id="91"/>
      </w:r>
      <w:bookmarkEnd w:id="30"/>
    </w:p>
    <w:p w14:paraId="306D24E7" w14:textId="77777777" w:rsidR="00707E05" w:rsidRPr="00707E05" w:rsidRDefault="00041207" w:rsidP="00707E05">
      <w:pPr>
        <w:pStyle w:val="SubmissionNormal"/>
        <w:rPr>
          <w:rFonts w:cs="Arial"/>
        </w:rPr>
      </w:pPr>
      <w:r w:rsidRPr="00041207">
        <w:rPr>
          <w:rFonts w:cs="Arial"/>
        </w:rPr>
        <w:t xml:space="preserve">The Commission is concerned about the availability of mental health services </w:t>
      </w:r>
      <w:r w:rsidR="001E04F7">
        <w:rPr>
          <w:rFonts w:cs="Arial"/>
        </w:rPr>
        <w:t>for</w:t>
      </w:r>
      <w:r w:rsidRPr="00041207">
        <w:rPr>
          <w:rFonts w:cs="Arial"/>
        </w:rPr>
        <w:t xml:space="preserve"> </w:t>
      </w:r>
      <w:r w:rsidRPr="004E6481">
        <w:rPr>
          <w:rFonts w:cs="Arial"/>
        </w:rPr>
        <w:t>children</w:t>
      </w:r>
      <w:r w:rsidRPr="004E6481">
        <w:t>.</w:t>
      </w:r>
      <w:r w:rsidRPr="004E6481">
        <w:rPr>
          <w:rStyle w:val="EndnoteReference"/>
          <w:rFonts w:eastAsia="MS Mincho"/>
        </w:rPr>
        <w:endnoteReference w:id="92"/>
      </w:r>
      <w:r w:rsidRPr="004E6481">
        <w:t xml:space="preserve"> </w:t>
      </w:r>
      <w:r w:rsidR="00837FDD" w:rsidRPr="004E6481">
        <w:rPr>
          <w:b/>
          <w:bCs/>
        </w:rPr>
        <w:t>Government expands and funds the delivery of child targeted mental health and support services</w:t>
      </w:r>
      <w:r w:rsidR="00B63C38" w:rsidRPr="004E6481">
        <w:rPr>
          <w:b/>
          <w:bCs/>
        </w:rPr>
        <w:t>.</w:t>
      </w:r>
      <w:r w:rsidR="00837FDD">
        <w:t xml:space="preserve"> </w:t>
      </w:r>
    </w:p>
    <w:p w14:paraId="7AA583E5" w14:textId="7786E989" w:rsidR="001035AF" w:rsidRPr="00707E05" w:rsidRDefault="003002C6" w:rsidP="00707E05">
      <w:pPr>
        <w:pStyle w:val="SubmissionNormal"/>
        <w:rPr>
          <w:rFonts w:cs="Arial"/>
        </w:rPr>
      </w:pPr>
      <w:r w:rsidRPr="002D6264">
        <w:t xml:space="preserve">Aboriginal and Torres Strait Islander children consistently identified the need for </w:t>
      </w:r>
      <w:r w:rsidRPr="004E6481">
        <w:t>support for cultur</w:t>
      </w:r>
      <w:r w:rsidR="00DA28A8" w:rsidRPr="004E6481">
        <w:t>e</w:t>
      </w:r>
      <w:r w:rsidR="009D4ED3" w:rsidRPr="004E6481">
        <w:t xml:space="preserve"> and</w:t>
      </w:r>
      <w:r w:rsidRPr="004E6481">
        <w:t xml:space="preserve"> language in primary and secondary education.</w:t>
      </w:r>
      <w:r w:rsidRPr="004E6481">
        <w:rPr>
          <w:rStyle w:val="EndnoteReference"/>
          <w:rFonts w:eastAsia="MS Mincho" w:cs="Arial"/>
        </w:rPr>
        <w:endnoteReference w:id="93"/>
      </w:r>
      <w:r w:rsidRPr="004E6481">
        <w:t xml:space="preserve"> </w:t>
      </w:r>
      <w:r w:rsidR="00496AB8" w:rsidRPr="004E6481">
        <w:rPr>
          <w:rFonts w:cs="Arial"/>
          <w:b/>
          <w:bCs/>
        </w:rPr>
        <w:t>Government</w:t>
      </w:r>
      <w:r w:rsidR="00FE3992" w:rsidRPr="004E6481" w:rsidDel="00C858C8">
        <w:rPr>
          <w:rFonts w:cs="Arial"/>
          <w:b/>
          <w:bCs/>
        </w:rPr>
        <w:t xml:space="preserve"> </w:t>
      </w:r>
      <w:r w:rsidR="007C5C9B" w:rsidRPr="004E6481">
        <w:rPr>
          <w:rFonts w:cs="Arial"/>
          <w:b/>
          <w:bCs/>
        </w:rPr>
        <w:t>fully</w:t>
      </w:r>
      <w:r w:rsidR="009C06AF" w:rsidRPr="004E6481">
        <w:rPr>
          <w:rFonts w:cs="Arial"/>
          <w:b/>
          <w:bCs/>
        </w:rPr>
        <w:t xml:space="preserve"> implement the cross-curriculum priority on ‘Aboriginal and Torres Strait Islander histories and cultures</w:t>
      </w:r>
      <w:r w:rsidR="00707253" w:rsidRPr="004E6481">
        <w:rPr>
          <w:rFonts w:cs="Arial"/>
          <w:b/>
          <w:bCs/>
        </w:rPr>
        <w:t>’</w:t>
      </w:r>
      <w:r w:rsidR="00A77301" w:rsidRPr="004E6481" w:rsidDel="00707253">
        <w:rPr>
          <w:rFonts w:cs="Arial"/>
          <w:b/>
        </w:rPr>
        <w:t xml:space="preserve"> </w:t>
      </w:r>
      <w:r w:rsidR="00B10ED7" w:rsidRPr="004E6481">
        <w:rPr>
          <w:rFonts w:cs="Arial"/>
          <w:b/>
          <w:bCs/>
        </w:rPr>
        <w:t xml:space="preserve">and </w:t>
      </w:r>
      <w:r w:rsidR="009A2903" w:rsidRPr="004E6481">
        <w:rPr>
          <w:rFonts w:cs="Arial"/>
          <w:b/>
          <w:bCs/>
        </w:rPr>
        <w:t>ensure</w:t>
      </w:r>
      <w:r w:rsidR="00B10ED7" w:rsidRPr="004E6481">
        <w:rPr>
          <w:rFonts w:cs="Arial"/>
          <w:b/>
          <w:bCs/>
        </w:rPr>
        <w:t xml:space="preserve"> </w:t>
      </w:r>
      <w:r w:rsidR="00915F81" w:rsidRPr="004E6481">
        <w:rPr>
          <w:rFonts w:cs="Arial"/>
          <w:b/>
          <w:bCs/>
        </w:rPr>
        <w:t xml:space="preserve">availability </w:t>
      </w:r>
      <w:r w:rsidR="00B10ED7" w:rsidRPr="004E6481">
        <w:rPr>
          <w:rFonts w:cs="Arial"/>
          <w:b/>
          <w:bCs/>
        </w:rPr>
        <w:t>of bilingual education</w:t>
      </w:r>
      <w:r w:rsidR="007D5D01" w:rsidRPr="004E6481">
        <w:rPr>
          <w:rFonts w:cs="Arial"/>
          <w:b/>
          <w:bCs/>
        </w:rPr>
        <w:t>.</w:t>
      </w:r>
    </w:p>
    <w:p w14:paraId="393D5F09" w14:textId="24C3F82B" w:rsidR="00E54DF2" w:rsidRPr="004F18BD" w:rsidRDefault="004F18BD" w:rsidP="00EE6BC1">
      <w:pPr>
        <w:pStyle w:val="Heading3"/>
      </w:pPr>
      <w:bookmarkStart w:id="31" w:name="_Toc49332462"/>
      <w:r w:rsidRPr="009619ED">
        <w:t>Human rights and the environment</w:t>
      </w:r>
      <w:bookmarkEnd w:id="31"/>
    </w:p>
    <w:p w14:paraId="4AD6184A" w14:textId="1A2719F9" w:rsidR="004F18BD" w:rsidRPr="009619ED" w:rsidRDefault="00C27DA3" w:rsidP="00E51E70">
      <w:pPr>
        <w:pStyle w:val="SubmissionNormal"/>
      </w:pPr>
      <w:r>
        <w:t xml:space="preserve">Ongoing </w:t>
      </w:r>
      <w:r w:rsidR="004816C3" w:rsidRPr="009619ED">
        <w:t>changes to Australia’s physical environment and</w:t>
      </w:r>
      <w:r w:rsidR="007548B7" w:rsidRPr="009619ED">
        <w:t xml:space="preserve"> increasing instances of natural disaster </w:t>
      </w:r>
      <w:r w:rsidR="00086CCF">
        <w:t xml:space="preserve">are </w:t>
      </w:r>
      <w:r w:rsidR="00F46E45">
        <w:t xml:space="preserve">impacting </w:t>
      </w:r>
      <w:r w:rsidR="001249A1" w:rsidRPr="009619ED">
        <w:t xml:space="preserve">Australians’ </w:t>
      </w:r>
      <w:r w:rsidR="00B74203" w:rsidRPr="009619ED">
        <w:t xml:space="preserve">rights to the enjoyment of the highest </w:t>
      </w:r>
      <w:r w:rsidR="00B74203" w:rsidRPr="004E6481">
        <w:t xml:space="preserve">attainable standard of physical </w:t>
      </w:r>
      <w:r w:rsidR="009E0B7E" w:rsidRPr="004E6481">
        <w:t>health</w:t>
      </w:r>
      <w:r w:rsidR="00020E50" w:rsidRPr="004E6481">
        <w:t xml:space="preserve"> and</w:t>
      </w:r>
      <w:r w:rsidR="009E0B7E" w:rsidRPr="004E6481">
        <w:t xml:space="preserve"> to safe and healthy working conditions</w:t>
      </w:r>
      <w:r w:rsidR="00BE060C" w:rsidRPr="004E6481">
        <w:t xml:space="preserve">. </w:t>
      </w:r>
      <w:r w:rsidR="008C2C1B" w:rsidRPr="004E6481">
        <w:rPr>
          <w:b/>
          <w:bCs/>
        </w:rPr>
        <w:t xml:space="preserve">Government </w:t>
      </w:r>
      <w:r w:rsidR="003A701A" w:rsidRPr="004E6481">
        <w:rPr>
          <w:b/>
          <w:bCs/>
        </w:rPr>
        <w:t xml:space="preserve">take urgent steps </w:t>
      </w:r>
      <w:r w:rsidR="004B116D" w:rsidRPr="004E6481">
        <w:rPr>
          <w:b/>
          <w:bCs/>
        </w:rPr>
        <w:t xml:space="preserve">to </w:t>
      </w:r>
      <w:r w:rsidR="002C63E2" w:rsidRPr="004E6481">
        <w:rPr>
          <w:b/>
          <w:bCs/>
        </w:rPr>
        <w:t xml:space="preserve">implement the Paris Agreement </w:t>
      </w:r>
      <w:r w:rsidR="00017A58" w:rsidRPr="004E6481">
        <w:rPr>
          <w:b/>
          <w:bCs/>
        </w:rPr>
        <w:t xml:space="preserve">and </w:t>
      </w:r>
      <w:r w:rsidR="00EC56EE" w:rsidRPr="004E6481">
        <w:rPr>
          <w:b/>
          <w:bCs/>
        </w:rPr>
        <w:t xml:space="preserve">integrate a human rights-based approach into </w:t>
      </w:r>
      <w:r w:rsidR="00017A58" w:rsidRPr="004E6481">
        <w:rPr>
          <w:b/>
          <w:bCs/>
        </w:rPr>
        <w:t xml:space="preserve">all disaster </w:t>
      </w:r>
      <w:r w:rsidR="007D5EB5" w:rsidRPr="004E6481">
        <w:rPr>
          <w:b/>
          <w:bCs/>
        </w:rPr>
        <w:t>recovery policies.</w:t>
      </w:r>
    </w:p>
    <w:p w14:paraId="39B6AD86" w14:textId="77777777" w:rsidR="002158B1" w:rsidRDefault="003002C6" w:rsidP="00EE6BC1">
      <w:pPr>
        <w:pStyle w:val="Heading1"/>
      </w:pPr>
      <w:bookmarkStart w:id="32" w:name="_Toc49332463"/>
      <w:r w:rsidRPr="00416DB4">
        <w:lastRenderedPageBreak/>
        <w:t xml:space="preserve">Civil </w:t>
      </w:r>
      <w:r w:rsidRPr="00EE6BC1">
        <w:t>and</w:t>
      </w:r>
      <w:r w:rsidRPr="00416DB4">
        <w:t xml:space="preserve"> political rights</w:t>
      </w:r>
      <w:bookmarkStart w:id="33" w:name="_Hlk29826765"/>
      <w:bookmarkEnd w:id="32"/>
    </w:p>
    <w:p w14:paraId="7A91DDDE" w14:textId="145FA4E9" w:rsidR="002D0D8C" w:rsidRDefault="002D0D8C" w:rsidP="00EE6BC1">
      <w:pPr>
        <w:pStyle w:val="Heading3"/>
      </w:pPr>
      <w:bookmarkStart w:id="34" w:name="_Toc49332464"/>
      <w:r>
        <w:t xml:space="preserve">Business and </w:t>
      </w:r>
      <w:r w:rsidRPr="00EE6BC1">
        <w:t>Human</w:t>
      </w:r>
      <w:r>
        <w:t xml:space="preserve"> Rights</w:t>
      </w:r>
      <w:bookmarkEnd w:id="34"/>
    </w:p>
    <w:p w14:paraId="221F86AA" w14:textId="360B6288" w:rsidR="005938A6" w:rsidRPr="004E6481" w:rsidRDefault="005938A6" w:rsidP="00E51E70">
      <w:pPr>
        <w:pStyle w:val="SubmissionNormal"/>
        <w:rPr>
          <w:rFonts w:cs="Arial"/>
        </w:rPr>
      </w:pPr>
      <w:r w:rsidRPr="004E6481">
        <w:rPr>
          <w:rFonts w:cs="Arial"/>
        </w:rPr>
        <w:t>The Commission commends Australia for reforms to its OECD National Contact Point</w:t>
      </w:r>
      <w:r w:rsidRPr="004E6481">
        <w:t>.</w:t>
      </w:r>
      <w:r w:rsidRPr="004E6481">
        <w:rPr>
          <w:rStyle w:val="EndnoteReference"/>
          <w:rFonts w:eastAsia="MS Mincho"/>
        </w:rPr>
        <w:endnoteReference w:id="94"/>
      </w:r>
      <w:r w:rsidRPr="004E6481">
        <w:t xml:space="preserve"> </w:t>
      </w:r>
      <w:r w:rsidR="004018B9" w:rsidRPr="004E6481">
        <w:t>T</w:t>
      </w:r>
      <w:r w:rsidRPr="004E6481">
        <w:rPr>
          <w:rFonts w:cs="Arial"/>
        </w:rPr>
        <w:t>he Government consult</w:t>
      </w:r>
      <w:r w:rsidR="00703A49" w:rsidRPr="004E6481">
        <w:rPr>
          <w:rFonts w:cs="Arial"/>
        </w:rPr>
        <w:t>ed</w:t>
      </w:r>
      <w:r w:rsidRPr="004E6481">
        <w:rPr>
          <w:rFonts w:cs="Arial"/>
        </w:rPr>
        <w:t xml:space="preserve"> </w:t>
      </w:r>
      <w:r w:rsidR="007E56CF" w:rsidRPr="004E6481">
        <w:rPr>
          <w:rFonts w:cs="Arial"/>
        </w:rPr>
        <w:t>on</w:t>
      </w:r>
      <w:r w:rsidRPr="004E6481">
        <w:rPr>
          <w:rFonts w:cs="Arial"/>
        </w:rPr>
        <w:t xml:space="preserve"> a National Action Plan on Business and Human Rights </w:t>
      </w:r>
      <w:r w:rsidR="00417FF9" w:rsidRPr="004E6481">
        <w:rPr>
          <w:rFonts w:cs="Arial"/>
        </w:rPr>
        <w:t xml:space="preserve">in 2017 </w:t>
      </w:r>
      <w:r w:rsidRPr="004E6481">
        <w:rPr>
          <w:rFonts w:cs="Arial"/>
        </w:rPr>
        <w:t xml:space="preserve">but </w:t>
      </w:r>
      <w:r w:rsidR="00703A49" w:rsidRPr="004E6481">
        <w:rPr>
          <w:rFonts w:cs="Arial"/>
        </w:rPr>
        <w:t>did not proceed</w:t>
      </w:r>
      <w:r w:rsidRPr="004E6481">
        <w:rPr>
          <w:rFonts w:cs="Arial"/>
        </w:rPr>
        <w:t xml:space="preserve">. </w:t>
      </w:r>
      <w:r w:rsidR="004B2B5A" w:rsidRPr="004E6481">
        <w:rPr>
          <w:rFonts w:cs="Arial"/>
          <w:b/>
          <w:bCs/>
          <w:lang w:val="en-NZ" w:eastAsia="en-US"/>
        </w:rPr>
        <w:t>Government develop a National Action Plan on Business and Human Rights</w:t>
      </w:r>
      <w:r w:rsidR="007E56CF" w:rsidRPr="004E6481">
        <w:rPr>
          <w:rFonts w:cs="Arial"/>
          <w:b/>
          <w:bCs/>
          <w:lang w:val="en-NZ" w:eastAsia="en-US"/>
        </w:rPr>
        <w:t>;</w:t>
      </w:r>
      <w:r w:rsidR="00D41ED8" w:rsidRPr="004E6481">
        <w:rPr>
          <w:rFonts w:cs="Arial"/>
          <w:b/>
          <w:bCs/>
          <w:lang w:val="en-NZ" w:eastAsia="en-US"/>
        </w:rPr>
        <w:t xml:space="preserve"> and</w:t>
      </w:r>
      <w:r w:rsidR="00D41ED8" w:rsidRPr="004E6481">
        <w:rPr>
          <w:rFonts w:cs="Arial"/>
          <w:b/>
        </w:rPr>
        <w:t xml:space="preserve"> </w:t>
      </w:r>
      <w:r w:rsidR="004B2B5A" w:rsidRPr="004E6481">
        <w:rPr>
          <w:rFonts w:cs="Arial"/>
          <w:b/>
          <w:bCs/>
        </w:rPr>
        <w:t>legislat</w:t>
      </w:r>
      <w:r w:rsidR="007E56CF" w:rsidRPr="004E6481">
        <w:rPr>
          <w:rFonts w:cs="Arial"/>
          <w:b/>
          <w:bCs/>
        </w:rPr>
        <w:t>e</w:t>
      </w:r>
      <w:r w:rsidR="004B2B5A" w:rsidRPr="004E6481">
        <w:rPr>
          <w:rFonts w:cs="Arial"/>
          <w:b/>
          <w:bCs/>
        </w:rPr>
        <w:t xml:space="preserve"> </w:t>
      </w:r>
      <w:r w:rsidR="007E3EE9" w:rsidRPr="004E6481">
        <w:rPr>
          <w:rFonts w:cs="Arial"/>
          <w:b/>
          <w:bCs/>
        </w:rPr>
        <w:t>for</w:t>
      </w:r>
      <w:r w:rsidR="004B2B5A" w:rsidRPr="004E6481">
        <w:rPr>
          <w:rFonts w:cs="Arial"/>
          <w:b/>
          <w:bCs/>
        </w:rPr>
        <w:t xml:space="preserve"> large Australian companies and</w:t>
      </w:r>
      <w:r w:rsidR="00703A49" w:rsidRPr="004E6481">
        <w:rPr>
          <w:rFonts w:cs="Arial"/>
          <w:b/>
          <w:bCs/>
        </w:rPr>
        <w:t xml:space="preserve"> those</w:t>
      </w:r>
      <w:r w:rsidR="004B2B5A" w:rsidRPr="004E6481">
        <w:rPr>
          <w:rFonts w:cs="Arial"/>
          <w:b/>
          <w:bCs/>
        </w:rPr>
        <w:t xml:space="preserve"> operating in high risk sectors, including extraterritorially, to conduct human rights and environmental due diligence.</w:t>
      </w:r>
      <w:r w:rsidRPr="004E6481">
        <w:t xml:space="preserve"> </w:t>
      </w:r>
    </w:p>
    <w:p w14:paraId="70F1448F" w14:textId="7901B584" w:rsidR="003002C6" w:rsidRPr="001060EF" w:rsidRDefault="003002C6" w:rsidP="00A5057B">
      <w:pPr>
        <w:pStyle w:val="Heading3"/>
      </w:pPr>
      <w:bookmarkStart w:id="35" w:name="_Toc49332465"/>
      <w:r>
        <w:t xml:space="preserve">Slavery </w:t>
      </w:r>
      <w:r w:rsidRPr="00A5057B">
        <w:t>and</w:t>
      </w:r>
      <w:r>
        <w:t xml:space="preserve"> </w:t>
      </w:r>
      <w:r w:rsidRPr="00EE6BC1">
        <w:t>Trafficking</w:t>
      </w:r>
      <w:bookmarkEnd w:id="35"/>
    </w:p>
    <w:p w14:paraId="16FC305C" w14:textId="27DB6353" w:rsidR="001A7139" w:rsidRPr="001A7139" w:rsidRDefault="008A7831" w:rsidP="00E51E70">
      <w:pPr>
        <w:pStyle w:val="SubmissionNormal"/>
        <w:rPr>
          <w:rFonts w:cs="Arial"/>
          <w:b/>
          <w:bCs/>
        </w:rPr>
      </w:pPr>
      <w:r>
        <w:rPr>
          <w:rFonts w:cs="Arial"/>
        </w:rPr>
        <w:t>T</w:t>
      </w:r>
      <w:r w:rsidRPr="008A7831">
        <w:rPr>
          <w:rFonts w:cs="Arial"/>
        </w:rPr>
        <w:t xml:space="preserve">he Commission commends Australia for the </w:t>
      </w:r>
      <w:r w:rsidRPr="008A7831">
        <w:rPr>
          <w:rFonts w:cs="Arial"/>
          <w:i/>
          <w:iCs/>
        </w:rPr>
        <w:t>Modern Slavery Act 201</w:t>
      </w:r>
      <w:r w:rsidR="00F86152">
        <w:rPr>
          <w:rFonts w:cs="Arial"/>
          <w:i/>
          <w:iCs/>
        </w:rPr>
        <w:t>8</w:t>
      </w:r>
      <w:r w:rsidRPr="008A7831">
        <w:rPr>
          <w:rFonts w:cs="Arial"/>
        </w:rPr>
        <w:t xml:space="preserve"> (</w:t>
      </w:r>
      <w:proofErr w:type="spellStart"/>
      <w:r w:rsidRPr="008A7831">
        <w:rPr>
          <w:rFonts w:cs="Arial"/>
        </w:rPr>
        <w:t>Cth</w:t>
      </w:r>
      <w:proofErr w:type="spellEnd"/>
      <w:r w:rsidRPr="008A7831">
        <w:rPr>
          <w:rFonts w:cs="Arial"/>
        </w:rPr>
        <w:t>)</w:t>
      </w:r>
      <w:r w:rsidR="0039195A">
        <w:rPr>
          <w:rFonts w:cs="Arial"/>
        </w:rPr>
        <w:t xml:space="preserve">, </w:t>
      </w:r>
      <w:r w:rsidR="00414AA5">
        <w:rPr>
          <w:rFonts w:cs="Arial"/>
        </w:rPr>
        <w:t>which includes</w:t>
      </w:r>
      <w:r w:rsidR="0039195A">
        <w:rPr>
          <w:rFonts w:cs="Arial"/>
        </w:rPr>
        <w:t xml:space="preserve"> </w:t>
      </w:r>
      <w:r w:rsidRPr="008A7831">
        <w:rPr>
          <w:rFonts w:cs="Arial"/>
        </w:rPr>
        <w:t xml:space="preserve">the </w:t>
      </w:r>
      <w:r w:rsidRPr="004E6481">
        <w:rPr>
          <w:rFonts w:cs="Arial"/>
        </w:rPr>
        <w:t xml:space="preserve">Government as a reporting entity. </w:t>
      </w:r>
      <w:r w:rsidR="00781BD2" w:rsidRPr="004E6481">
        <w:t>The Commission welcomes the 12 proposed goals for the</w:t>
      </w:r>
      <w:r w:rsidR="00781BD2" w:rsidRPr="004E6481">
        <w:rPr>
          <w:rFonts w:cs="Arial"/>
          <w:b/>
          <w:bCs/>
        </w:rPr>
        <w:t xml:space="preserve"> </w:t>
      </w:r>
      <w:r w:rsidR="0036576A" w:rsidRPr="004E6481">
        <w:rPr>
          <w:rFonts w:cs="Arial"/>
        </w:rPr>
        <w:t xml:space="preserve">development of </w:t>
      </w:r>
      <w:r w:rsidR="00687635" w:rsidRPr="004E6481">
        <w:rPr>
          <w:rFonts w:cs="Arial"/>
        </w:rPr>
        <w:t>the</w:t>
      </w:r>
      <w:r w:rsidR="00687635" w:rsidRPr="004E6481">
        <w:rPr>
          <w:rFonts w:cs="Arial"/>
          <w:b/>
          <w:bCs/>
        </w:rPr>
        <w:t xml:space="preserve"> </w:t>
      </w:r>
      <w:r w:rsidR="00781BD2" w:rsidRPr="004E6481">
        <w:rPr>
          <w:rFonts w:cs="Arial"/>
        </w:rPr>
        <w:t>National Action Plan to Combat Modern Slavery 2020</w:t>
      </w:r>
      <w:r w:rsidR="0039195A" w:rsidRPr="004E6481">
        <w:rPr>
          <w:rFonts w:cs="Arial"/>
        </w:rPr>
        <w:t>–</w:t>
      </w:r>
      <w:r w:rsidR="00781BD2" w:rsidRPr="004E6481">
        <w:rPr>
          <w:rFonts w:cs="Arial"/>
        </w:rPr>
        <w:t>2024</w:t>
      </w:r>
      <w:r w:rsidR="00781BD2" w:rsidRPr="00A5057B">
        <w:rPr>
          <w:rFonts w:cs="Arial"/>
        </w:rPr>
        <w:t>.</w:t>
      </w:r>
      <w:r w:rsidR="00781BD2" w:rsidRPr="00A5057B">
        <w:rPr>
          <w:rStyle w:val="EndnoteReference"/>
          <w:rFonts w:cs="Arial"/>
        </w:rPr>
        <w:endnoteReference w:id="95"/>
      </w:r>
      <w:r w:rsidR="00781BD2" w:rsidRPr="004E6481">
        <w:rPr>
          <w:rFonts w:cs="Arial"/>
          <w:b/>
          <w:bCs/>
        </w:rPr>
        <w:t xml:space="preserve"> </w:t>
      </w:r>
      <w:r w:rsidR="003C5D84" w:rsidRPr="004E6481">
        <w:rPr>
          <w:rFonts w:cs="Arial"/>
          <w:b/>
          <w:bCs/>
        </w:rPr>
        <w:t xml:space="preserve">Government </w:t>
      </w:r>
      <w:r w:rsidRPr="004E6481">
        <w:rPr>
          <w:rFonts w:cs="Arial"/>
          <w:b/>
          <w:bCs/>
        </w:rPr>
        <w:t xml:space="preserve">establish an Anti-Slavery Commissioner </w:t>
      </w:r>
      <w:r w:rsidR="0024524C" w:rsidRPr="004E6481">
        <w:rPr>
          <w:rFonts w:cs="Arial"/>
          <w:b/>
          <w:bCs/>
        </w:rPr>
        <w:t>with</w:t>
      </w:r>
      <w:r w:rsidR="00D25A9E" w:rsidRPr="004E6481">
        <w:rPr>
          <w:rFonts w:cs="Arial"/>
          <w:b/>
          <w:bCs/>
        </w:rPr>
        <w:t xml:space="preserve"> </w:t>
      </w:r>
      <w:r w:rsidR="00D25A9E" w:rsidRPr="004E6481">
        <w:rPr>
          <w:b/>
          <w:bCs/>
        </w:rPr>
        <w:t>oversight of modern slavery statements</w:t>
      </w:r>
      <w:r w:rsidR="00492D43" w:rsidRPr="004E6481">
        <w:rPr>
          <w:rFonts w:cs="Arial"/>
          <w:b/>
          <w:bCs/>
        </w:rPr>
        <w:t>;</w:t>
      </w:r>
      <w:r w:rsidRPr="004E6481">
        <w:rPr>
          <w:rFonts w:cs="Arial"/>
          <w:b/>
          <w:bCs/>
        </w:rPr>
        <w:t xml:space="preserve"> introduce financial penalties for </w:t>
      </w:r>
      <w:r w:rsidR="00492D43" w:rsidRPr="004E6481">
        <w:rPr>
          <w:rFonts w:cs="Arial"/>
          <w:b/>
          <w:bCs/>
        </w:rPr>
        <w:t>non-</w:t>
      </w:r>
      <w:r w:rsidRPr="004E6481">
        <w:rPr>
          <w:rFonts w:cs="Arial"/>
          <w:b/>
          <w:bCs/>
        </w:rPr>
        <w:t>compl</w:t>
      </w:r>
      <w:r w:rsidR="00492D43" w:rsidRPr="004E6481">
        <w:rPr>
          <w:rFonts w:cs="Arial"/>
          <w:b/>
          <w:bCs/>
        </w:rPr>
        <w:t>iance</w:t>
      </w:r>
      <w:r w:rsidRPr="004E6481">
        <w:rPr>
          <w:rFonts w:cs="Arial"/>
          <w:b/>
          <w:bCs/>
        </w:rPr>
        <w:t xml:space="preserve"> with reporting requirements</w:t>
      </w:r>
      <w:r w:rsidR="00492D43" w:rsidRPr="004E6481">
        <w:rPr>
          <w:rFonts w:cs="Arial"/>
          <w:b/>
          <w:bCs/>
        </w:rPr>
        <w:t>;</w:t>
      </w:r>
      <w:r w:rsidR="002E5CC6" w:rsidRPr="004E6481">
        <w:rPr>
          <w:rFonts w:cs="Arial"/>
          <w:b/>
        </w:rPr>
        <w:t xml:space="preserve"> </w:t>
      </w:r>
      <w:r w:rsidRPr="004E6481">
        <w:rPr>
          <w:rFonts w:cs="Arial"/>
          <w:b/>
          <w:bCs/>
        </w:rPr>
        <w:t xml:space="preserve">and </w:t>
      </w:r>
      <w:r w:rsidR="00703A49" w:rsidRPr="004E6481">
        <w:rPr>
          <w:rFonts w:cs="Arial"/>
          <w:b/>
          <w:bCs/>
        </w:rPr>
        <w:t xml:space="preserve">fully </w:t>
      </w:r>
      <w:r w:rsidR="00E918B4" w:rsidRPr="004E6481">
        <w:rPr>
          <w:b/>
          <w:bCs/>
        </w:rPr>
        <w:t xml:space="preserve">implement </w:t>
      </w:r>
      <w:r w:rsidR="005D6FFF" w:rsidRPr="004E6481">
        <w:rPr>
          <w:b/>
          <w:bCs/>
        </w:rPr>
        <w:t>the</w:t>
      </w:r>
      <w:r w:rsidR="00E918B4" w:rsidRPr="004E6481">
        <w:rPr>
          <w:b/>
          <w:bCs/>
        </w:rPr>
        <w:t xml:space="preserve"> </w:t>
      </w:r>
      <w:r w:rsidR="00E918B4" w:rsidRPr="004E6481">
        <w:rPr>
          <w:rFonts w:cs="Arial"/>
          <w:b/>
          <w:bCs/>
        </w:rPr>
        <w:t>National Action Plan</w:t>
      </w:r>
      <w:r w:rsidR="00E918B4" w:rsidRPr="004E6481">
        <w:rPr>
          <w:b/>
          <w:bCs/>
        </w:rPr>
        <w:t>.</w:t>
      </w:r>
    </w:p>
    <w:p w14:paraId="45CF9D7D" w14:textId="77777777" w:rsidR="003002C6" w:rsidRPr="00416DB4" w:rsidRDefault="003002C6" w:rsidP="00A5057B">
      <w:pPr>
        <w:pStyle w:val="Heading3"/>
      </w:pPr>
      <w:bookmarkStart w:id="36" w:name="_Toc49332466"/>
      <w:proofErr w:type="gramStart"/>
      <w:r w:rsidRPr="00416DB4">
        <w:t>Counter-</w:t>
      </w:r>
      <w:r w:rsidRPr="00A5057B">
        <w:t>terrorism</w:t>
      </w:r>
      <w:proofErr w:type="gramEnd"/>
      <w:r>
        <w:t xml:space="preserve"> and national security </w:t>
      </w:r>
      <w:r w:rsidRPr="00416DB4">
        <w:t>laws</w:t>
      </w:r>
      <w:bookmarkEnd w:id="36"/>
    </w:p>
    <w:p w14:paraId="09A0BC7B" w14:textId="470BBA14" w:rsidR="004B795D" w:rsidRPr="00A86B11" w:rsidRDefault="004B795D" w:rsidP="00E51E70">
      <w:pPr>
        <w:pStyle w:val="SubmissionNormal"/>
        <w:rPr>
          <w:rFonts w:cs="Arial"/>
        </w:rPr>
      </w:pPr>
      <w:r w:rsidRPr="0011056B">
        <w:rPr>
          <w:color w:val="000000" w:themeColor="text1"/>
          <w:lang w:eastAsia="en-US"/>
        </w:rPr>
        <w:t xml:space="preserve">Australia’s counter-terrorism laws </w:t>
      </w:r>
      <w:r>
        <w:rPr>
          <w:color w:val="000000" w:themeColor="text1"/>
          <w:lang w:eastAsia="en-US"/>
        </w:rPr>
        <w:t xml:space="preserve">disproportionately and unnecessarily </w:t>
      </w:r>
      <w:r w:rsidRPr="0011056B">
        <w:rPr>
          <w:color w:val="000000" w:themeColor="text1"/>
          <w:lang w:eastAsia="en-US"/>
        </w:rPr>
        <w:t xml:space="preserve">limit </w:t>
      </w:r>
      <w:r>
        <w:rPr>
          <w:color w:val="000000" w:themeColor="text1"/>
          <w:lang w:eastAsia="en-US"/>
        </w:rPr>
        <w:t xml:space="preserve">ICCPR </w:t>
      </w:r>
      <w:r w:rsidRPr="001035AF">
        <w:rPr>
          <w:rFonts w:cs="Arial"/>
        </w:rPr>
        <w:t>rights</w:t>
      </w:r>
      <w:r>
        <w:rPr>
          <w:rFonts w:cs="Arial"/>
          <w:color w:val="000000" w:themeColor="text1"/>
          <w:lang w:eastAsia="en-US"/>
        </w:rPr>
        <w:t>, especially</w:t>
      </w:r>
      <w:r w:rsidRPr="0011056B">
        <w:rPr>
          <w:color w:val="000000" w:themeColor="text1"/>
          <w:lang w:eastAsia="en-US"/>
        </w:rPr>
        <w:t xml:space="preserve"> relating to: ‘declared areas’ offences,</w:t>
      </w:r>
      <w:r w:rsidRPr="0011056B">
        <w:rPr>
          <w:rStyle w:val="EndnoteReference"/>
          <w:rFonts w:eastAsia="MS Mincho"/>
          <w:color w:val="000000" w:themeColor="text1"/>
          <w:lang w:eastAsia="en-US"/>
        </w:rPr>
        <w:endnoteReference w:id="96"/>
      </w:r>
      <w:r w:rsidRPr="0011056B">
        <w:rPr>
          <w:color w:val="000000" w:themeColor="text1"/>
          <w:lang w:eastAsia="en-US"/>
        </w:rPr>
        <w:t xml:space="preserve"> presumptions against bail and parole,</w:t>
      </w:r>
      <w:r w:rsidRPr="0011056B">
        <w:rPr>
          <w:rStyle w:val="EndnoteReference"/>
          <w:rFonts w:eastAsia="MS Mincho"/>
          <w:color w:val="000000" w:themeColor="text1"/>
          <w:lang w:eastAsia="en-US"/>
        </w:rPr>
        <w:endnoteReference w:id="97"/>
      </w:r>
      <w:r w:rsidRPr="0011056B">
        <w:rPr>
          <w:color w:val="000000" w:themeColor="text1"/>
          <w:lang w:eastAsia="en-US"/>
        </w:rPr>
        <w:t xml:space="preserve"> control orders and preventive detention orders,</w:t>
      </w:r>
      <w:r w:rsidRPr="0011056B">
        <w:rPr>
          <w:rStyle w:val="EndnoteReference"/>
          <w:rFonts w:eastAsia="MS Mincho"/>
          <w:color w:val="000000" w:themeColor="text1"/>
          <w:lang w:eastAsia="en-US"/>
        </w:rPr>
        <w:endnoteReference w:id="98"/>
      </w:r>
      <w:r w:rsidRPr="0011056B">
        <w:rPr>
          <w:color w:val="000000" w:themeColor="text1"/>
          <w:lang w:eastAsia="en-US"/>
        </w:rPr>
        <w:t xml:space="preserve"> continuing </w:t>
      </w:r>
      <w:r w:rsidRPr="004E6481">
        <w:rPr>
          <w:color w:val="000000" w:themeColor="text1"/>
          <w:lang w:eastAsia="en-US"/>
        </w:rPr>
        <w:t>detention orders,</w:t>
      </w:r>
      <w:r w:rsidRPr="004E6481">
        <w:rPr>
          <w:rStyle w:val="EndnoteReference"/>
          <w:rFonts w:eastAsia="MS Mincho"/>
          <w:color w:val="000000" w:themeColor="text1"/>
          <w:lang w:eastAsia="en-US"/>
        </w:rPr>
        <w:endnoteReference w:id="99"/>
      </w:r>
      <w:r w:rsidRPr="004E6481">
        <w:rPr>
          <w:color w:val="000000" w:themeColor="text1"/>
          <w:lang w:eastAsia="en-US"/>
        </w:rPr>
        <w:t xml:space="preserve"> ‘stop, search and seize’ powers,</w:t>
      </w:r>
      <w:r w:rsidRPr="004E6481">
        <w:rPr>
          <w:rStyle w:val="EndnoteReference"/>
          <w:rFonts w:eastAsia="MS Mincho"/>
          <w:color w:val="000000" w:themeColor="text1"/>
          <w:lang w:eastAsia="en-US"/>
        </w:rPr>
        <w:endnoteReference w:id="100"/>
      </w:r>
      <w:r w:rsidRPr="004E6481">
        <w:rPr>
          <w:color w:val="000000" w:themeColor="text1"/>
          <w:lang w:eastAsia="en-US"/>
        </w:rPr>
        <w:t xml:space="preserve"> </w:t>
      </w:r>
      <w:r w:rsidRPr="004E6481">
        <w:rPr>
          <w:rFonts w:cs="Arial"/>
          <w:color w:val="000000" w:themeColor="text1"/>
          <w:lang w:eastAsia="en-US"/>
        </w:rPr>
        <w:t>revocation of citizenship,</w:t>
      </w:r>
      <w:r w:rsidRPr="004E6481">
        <w:rPr>
          <w:rStyle w:val="EndnoteReference"/>
          <w:rFonts w:eastAsia="MS Mincho" w:cs="Arial"/>
          <w:color w:val="000000" w:themeColor="text1"/>
          <w:lang w:eastAsia="en-US"/>
        </w:rPr>
        <w:endnoteReference w:id="101"/>
      </w:r>
      <w:r w:rsidRPr="004E6481">
        <w:rPr>
          <w:rFonts w:cs="Arial"/>
          <w:color w:val="000000" w:themeColor="text1"/>
          <w:lang w:eastAsia="en-US"/>
        </w:rPr>
        <w:t xml:space="preserve"> restrictions on fair trial rights,</w:t>
      </w:r>
      <w:r w:rsidRPr="004E6481">
        <w:rPr>
          <w:rStyle w:val="EndnoteReference"/>
          <w:rFonts w:cs="Arial"/>
          <w:color w:val="000000" w:themeColor="text1"/>
          <w:lang w:eastAsia="en-US"/>
        </w:rPr>
        <w:endnoteReference w:id="102"/>
      </w:r>
      <w:r w:rsidRPr="004E6481">
        <w:rPr>
          <w:rFonts w:cs="Arial"/>
          <w:color w:val="000000" w:themeColor="text1"/>
          <w:lang w:eastAsia="en-US"/>
        </w:rPr>
        <w:t xml:space="preserve"> </w:t>
      </w:r>
      <w:r w:rsidRPr="004E6481">
        <w:rPr>
          <w:rFonts w:eastAsia="Calibri" w:cs="Arial"/>
          <w:bCs/>
          <w:color w:val="000000" w:themeColor="text1"/>
          <w:lang w:val="en-NZ" w:eastAsia="en-US"/>
        </w:rPr>
        <w:t xml:space="preserve">and measures limiting children’s rights such as in the </w:t>
      </w:r>
      <w:r w:rsidRPr="004E6481">
        <w:rPr>
          <w:color w:val="000000" w:themeColor="text1"/>
          <w:lang w:eastAsia="en-US"/>
        </w:rPr>
        <w:t>p</w:t>
      </w:r>
      <w:r w:rsidRPr="004E6481">
        <w:rPr>
          <w:rFonts w:cs="Arial"/>
          <w:color w:val="000000" w:themeColor="text1"/>
          <w:lang w:eastAsia="en-US"/>
        </w:rPr>
        <w:t>rosecution and sentencing of children for terrorism offences.</w:t>
      </w:r>
      <w:r w:rsidRPr="004E6481">
        <w:rPr>
          <w:rStyle w:val="EndnoteReference"/>
          <w:rFonts w:eastAsia="MS Mincho" w:cs="Arial"/>
          <w:color w:val="000000" w:themeColor="text1"/>
          <w:lang w:eastAsia="en-US"/>
        </w:rPr>
        <w:endnoteReference w:id="103"/>
      </w:r>
      <w:r w:rsidRPr="004E6481">
        <w:rPr>
          <w:rFonts w:cs="Arial"/>
          <w:color w:val="000000" w:themeColor="text1"/>
          <w:lang w:eastAsia="en-US"/>
        </w:rPr>
        <w:t xml:space="preserve"> </w:t>
      </w:r>
      <w:r w:rsidRPr="004E6481">
        <w:rPr>
          <w:rFonts w:eastAsia="Calibri" w:cs="Arial"/>
          <w:b/>
          <w:color w:val="000000" w:themeColor="text1"/>
          <w:lang w:val="en-NZ" w:eastAsia="en-US"/>
        </w:rPr>
        <w:t xml:space="preserve">Government amend existing counter-terrorism </w:t>
      </w:r>
      <w:r w:rsidRPr="004E6481">
        <w:rPr>
          <w:rFonts w:eastAsia="Calibri" w:cs="Arial"/>
          <w:b/>
          <w:lang w:val="en-NZ" w:eastAsia="en-US"/>
        </w:rPr>
        <w:t>laws that unduly limit human rights.</w:t>
      </w:r>
    </w:p>
    <w:p w14:paraId="766B762C" w14:textId="46EB7339" w:rsidR="004B795D" w:rsidRPr="004E6481" w:rsidRDefault="00E37BF7" w:rsidP="00E51E70">
      <w:pPr>
        <w:pStyle w:val="SubmissionNormal"/>
        <w:rPr>
          <w:rFonts w:cs="Arial"/>
          <w:b/>
          <w:bCs/>
          <w:color w:val="000000" w:themeColor="text1"/>
        </w:rPr>
      </w:pPr>
      <w:r>
        <w:rPr>
          <w:rFonts w:cs="Arial"/>
          <w:color w:val="000000" w:themeColor="text1"/>
        </w:rPr>
        <w:t>N</w:t>
      </w:r>
      <w:r w:rsidR="004B795D" w:rsidRPr="008942EC">
        <w:rPr>
          <w:rFonts w:cs="Arial"/>
          <w:color w:val="000000" w:themeColor="text1"/>
        </w:rPr>
        <w:t xml:space="preserve">ational security laws and law enforcement </w:t>
      </w:r>
      <w:r w:rsidR="004B795D" w:rsidRPr="001035AF">
        <w:rPr>
          <w:rFonts w:cs="Arial"/>
        </w:rPr>
        <w:t>powers</w:t>
      </w:r>
      <w:r w:rsidR="004B795D" w:rsidRPr="008942EC">
        <w:rPr>
          <w:rStyle w:val="EndnoteReference"/>
          <w:rFonts w:eastAsia="MS Mincho" w:cs="Arial"/>
          <w:color w:val="000000" w:themeColor="text1"/>
        </w:rPr>
        <w:endnoteReference w:id="104"/>
      </w:r>
      <w:r w:rsidR="004B795D">
        <w:rPr>
          <w:rFonts w:cs="Arial"/>
        </w:rPr>
        <w:t xml:space="preserve"> </w:t>
      </w:r>
      <w:r w:rsidR="00607D79">
        <w:rPr>
          <w:rFonts w:cs="Arial"/>
        </w:rPr>
        <w:t>on</w:t>
      </w:r>
      <w:r w:rsidR="004B795D" w:rsidRPr="008942EC">
        <w:rPr>
          <w:rFonts w:cs="Arial"/>
          <w:color w:val="000000" w:themeColor="text1"/>
        </w:rPr>
        <w:t xml:space="preserve"> </w:t>
      </w:r>
      <w:r w:rsidR="004B795D">
        <w:rPr>
          <w:rFonts w:cs="Arial"/>
          <w:color w:val="000000" w:themeColor="text1"/>
          <w:lang w:eastAsia="en-US"/>
        </w:rPr>
        <w:t>metadata retention</w:t>
      </w:r>
      <w:r w:rsidR="004B795D">
        <w:rPr>
          <w:rStyle w:val="EndnoteReference"/>
          <w:rFonts w:cs="Arial"/>
          <w:color w:val="000000" w:themeColor="text1"/>
          <w:lang w:eastAsia="en-US"/>
        </w:rPr>
        <w:endnoteReference w:id="105"/>
      </w:r>
      <w:r w:rsidR="004B795D">
        <w:rPr>
          <w:rFonts w:cs="Arial"/>
          <w:color w:val="000000" w:themeColor="text1"/>
          <w:lang w:eastAsia="en-US"/>
        </w:rPr>
        <w:t xml:space="preserve"> and encryption</w:t>
      </w:r>
      <w:r w:rsidR="0039195A" w:rsidRPr="004E6481">
        <w:rPr>
          <w:rFonts w:cs="Arial"/>
          <w:color w:val="000000" w:themeColor="text1"/>
          <w:lang w:eastAsia="en-US"/>
        </w:rPr>
        <w:t>,</w:t>
      </w:r>
      <w:r w:rsidR="004B795D" w:rsidRPr="004E6481">
        <w:rPr>
          <w:rStyle w:val="EndnoteReference"/>
          <w:rFonts w:cs="Arial"/>
          <w:color w:val="000000" w:themeColor="text1"/>
          <w:lang w:eastAsia="en-US"/>
        </w:rPr>
        <w:endnoteReference w:id="106"/>
      </w:r>
      <w:r w:rsidR="004B795D" w:rsidRPr="004E6481">
        <w:rPr>
          <w:rFonts w:eastAsia="Calibri" w:cs="Arial"/>
          <w:b/>
          <w:color w:val="000000" w:themeColor="text1"/>
          <w:lang w:val="en-NZ" w:eastAsia="en-US"/>
        </w:rPr>
        <w:t xml:space="preserve"> </w:t>
      </w:r>
      <w:r w:rsidR="004B795D" w:rsidRPr="004E6481">
        <w:rPr>
          <w:rFonts w:cs="Arial"/>
          <w:color w:val="000000" w:themeColor="text1"/>
        </w:rPr>
        <w:t xml:space="preserve">unjustifiably limit freedom of expression and privacy, especially for journalists and </w:t>
      </w:r>
      <w:proofErr w:type="spellStart"/>
      <w:r w:rsidR="004B795D" w:rsidRPr="004E6481">
        <w:rPr>
          <w:rFonts w:cs="Arial"/>
          <w:color w:val="000000" w:themeColor="text1"/>
        </w:rPr>
        <w:t>whistleblowers</w:t>
      </w:r>
      <w:proofErr w:type="spellEnd"/>
      <w:r w:rsidR="004B795D" w:rsidRPr="004E6481">
        <w:rPr>
          <w:rFonts w:cs="Arial"/>
          <w:color w:val="000000" w:themeColor="text1"/>
        </w:rPr>
        <w:t>.</w:t>
      </w:r>
      <w:r w:rsidR="004B795D" w:rsidRPr="004E6481">
        <w:rPr>
          <w:rStyle w:val="EndnoteReference"/>
          <w:rFonts w:eastAsia="MS Mincho" w:cs="Arial"/>
          <w:color w:val="000000" w:themeColor="text1"/>
        </w:rPr>
        <w:endnoteReference w:id="107"/>
      </w:r>
      <w:r w:rsidR="004B795D" w:rsidRPr="004E6481">
        <w:rPr>
          <w:rFonts w:cs="Arial"/>
          <w:color w:val="000000" w:themeColor="text1"/>
        </w:rPr>
        <w:t xml:space="preserve"> </w:t>
      </w:r>
      <w:r w:rsidR="004B795D" w:rsidRPr="004E6481">
        <w:rPr>
          <w:rFonts w:cs="Arial"/>
          <w:b/>
          <w:bCs/>
          <w:color w:val="000000" w:themeColor="text1"/>
        </w:rPr>
        <w:t>Government amend national security laws so that they do not unduly limit human rights, particular</w:t>
      </w:r>
      <w:r w:rsidR="006E6955" w:rsidRPr="004E6481">
        <w:rPr>
          <w:rFonts w:cs="Arial"/>
          <w:b/>
          <w:bCs/>
          <w:color w:val="000000" w:themeColor="text1"/>
        </w:rPr>
        <w:t>ly</w:t>
      </w:r>
      <w:r w:rsidR="004B795D" w:rsidRPr="004E6481">
        <w:rPr>
          <w:rFonts w:cs="Arial"/>
          <w:b/>
          <w:bCs/>
          <w:color w:val="000000" w:themeColor="text1"/>
        </w:rPr>
        <w:t xml:space="preserve"> freedom of expression and </w:t>
      </w:r>
      <w:r w:rsidR="006E6955" w:rsidRPr="004E6481">
        <w:rPr>
          <w:rFonts w:cs="Arial"/>
          <w:b/>
          <w:bCs/>
          <w:color w:val="000000" w:themeColor="text1"/>
        </w:rPr>
        <w:t xml:space="preserve">the </w:t>
      </w:r>
      <w:r w:rsidR="004B795D" w:rsidRPr="004E6481">
        <w:rPr>
          <w:rFonts w:cs="Arial"/>
          <w:b/>
          <w:bCs/>
          <w:color w:val="000000" w:themeColor="text1"/>
        </w:rPr>
        <w:t>right to privacy.</w:t>
      </w:r>
    </w:p>
    <w:p w14:paraId="13A17EBB" w14:textId="77777777" w:rsidR="004B795D" w:rsidRPr="004E6481" w:rsidRDefault="004B795D" w:rsidP="00A5057B">
      <w:pPr>
        <w:pStyle w:val="Heading3"/>
      </w:pPr>
      <w:bookmarkStart w:id="38" w:name="_Toc49332467"/>
      <w:r w:rsidRPr="00A5057B">
        <w:lastRenderedPageBreak/>
        <w:t>Technology</w:t>
      </w:r>
      <w:bookmarkEnd w:id="38"/>
    </w:p>
    <w:bookmarkEnd w:id="33"/>
    <w:p w14:paraId="35879271" w14:textId="0A415197" w:rsidR="004B795D" w:rsidRPr="006E654A" w:rsidRDefault="004B795D" w:rsidP="00E51E70">
      <w:pPr>
        <w:pStyle w:val="SubmissionNormal"/>
      </w:pPr>
      <w:r>
        <w:t xml:space="preserve">The Commission is concerned </w:t>
      </w:r>
      <w:r w:rsidR="00703A49">
        <w:t>at inadequate protections relating</w:t>
      </w:r>
      <w:r>
        <w:t xml:space="preserve"> to decision making </w:t>
      </w:r>
      <w:r w:rsidR="0039195A">
        <w:t xml:space="preserve">using </w:t>
      </w:r>
      <w:r>
        <w:t>artificial intelligence (AI).</w:t>
      </w:r>
      <w:r>
        <w:rPr>
          <w:rStyle w:val="EndnoteReference"/>
          <w:rFonts w:eastAsia="MS Mincho"/>
        </w:rPr>
        <w:endnoteReference w:id="108"/>
      </w:r>
      <w:r>
        <w:t xml:space="preserve"> </w:t>
      </w:r>
      <w:r>
        <w:rPr>
          <w:b/>
        </w:rPr>
        <w:t>Government</w:t>
      </w:r>
      <w:r w:rsidRPr="00843B9F">
        <w:rPr>
          <w:b/>
        </w:rPr>
        <w:t xml:space="preserve"> </w:t>
      </w:r>
      <w:r>
        <w:rPr>
          <w:b/>
        </w:rPr>
        <w:t xml:space="preserve">adopt a national strategy on new technologies, </w:t>
      </w:r>
      <w:r w:rsidR="001E51C5">
        <w:rPr>
          <w:b/>
        </w:rPr>
        <w:t xml:space="preserve">promoting </w:t>
      </w:r>
      <w:r>
        <w:rPr>
          <w:b/>
        </w:rPr>
        <w:t>the development and use of AI in compliance with human rights</w:t>
      </w:r>
      <w:r w:rsidRPr="00843B9F">
        <w:rPr>
          <w:b/>
        </w:rPr>
        <w:t>.</w:t>
      </w:r>
    </w:p>
    <w:p w14:paraId="72CBB13A" w14:textId="77777777" w:rsidR="003002C6" w:rsidRDefault="003002C6" w:rsidP="00A5057B">
      <w:pPr>
        <w:pStyle w:val="Heading3"/>
      </w:pPr>
      <w:bookmarkStart w:id="39" w:name="_Toc49332468"/>
      <w:r w:rsidRPr="00C87F3E">
        <w:rPr>
          <w:rFonts w:cs="Arial"/>
        </w:rPr>
        <w:t>Freedom</w:t>
      </w:r>
      <w:r>
        <w:t xml:space="preserve"> of </w:t>
      </w:r>
      <w:r w:rsidRPr="00A5057B">
        <w:t>assembly</w:t>
      </w:r>
      <w:bookmarkEnd w:id="39"/>
    </w:p>
    <w:p w14:paraId="0B5AE8B2" w14:textId="3D0E4EBF" w:rsidR="003002C6" w:rsidRPr="006E654A" w:rsidRDefault="001A2A77" w:rsidP="00E51E70">
      <w:pPr>
        <w:pStyle w:val="SubmissionNormal"/>
      </w:pPr>
      <w:r>
        <w:t>Some</w:t>
      </w:r>
      <w:r w:rsidR="003002C6">
        <w:t xml:space="preserve"> state and territory laws unduly restrict the right of peaceful assembly.</w:t>
      </w:r>
      <w:r w:rsidR="003002C6">
        <w:rPr>
          <w:rStyle w:val="EndnoteReference"/>
          <w:rFonts w:eastAsia="MS Mincho"/>
        </w:rPr>
        <w:endnoteReference w:id="109"/>
      </w:r>
      <w:r w:rsidR="003002C6">
        <w:t xml:space="preserve"> </w:t>
      </w:r>
      <w:r w:rsidR="003002C6">
        <w:rPr>
          <w:b/>
        </w:rPr>
        <w:t>Governments</w:t>
      </w:r>
      <w:r w:rsidR="003002C6" w:rsidRPr="00843B9F">
        <w:rPr>
          <w:b/>
        </w:rPr>
        <w:t xml:space="preserve"> ensure that all laws that regulate protest activity </w:t>
      </w:r>
      <w:r w:rsidR="00DE2242">
        <w:rPr>
          <w:b/>
        </w:rPr>
        <w:t>are consistent with</w:t>
      </w:r>
      <w:r w:rsidR="003002C6" w:rsidRPr="00843B9F">
        <w:rPr>
          <w:b/>
        </w:rPr>
        <w:t xml:space="preserve"> </w:t>
      </w:r>
      <w:r w:rsidR="003002C6">
        <w:rPr>
          <w:b/>
        </w:rPr>
        <w:t>the right of peaceful</w:t>
      </w:r>
      <w:r w:rsidR="003002C6" w:rsidRPr="00843B9F">
        <w:rPr>
          <w:b/>
        </w:rPr>
        <w:t xml:space="preserve"> assembly.</w:t>
      </w:r>
    </w:p>
    <w:p w14:paraId="399DBA6C" w14:textId="08C0D64E" w:rsidR="003002C6" w:rsidRDefault="003002C6" w:rsidP="00A5057B">
      <w:pPr>
        <w:pStyle w:val="Heading3"/>
      </w:pPr>
      <w:bookmarkStart w:id="40" w:name="_Toc49332469"/>
      <w:r>
        <w:t xml:space="preserve">Freedom of </w:t>
      </w:r>
      <w:r w:rsidRPr="00A5057B">
        <w:t>religion</w:t>
      </w:r>
      <w:r>
        <w:t xml:space="preserve"> </w:t>
      </w:r>
      <w:r w:rsidR="00D82144">
        <w:t>and belief</w:t>
      </w:r>
      <w:bookmarkEnd w:id="40"/>
    </w:p>
    <w:p w14:paraId="0F053BE5" w14:textId="5917F696" w:rsidR="00B74B9E" w:rsidRPr="006C0BB4" w:rsidRDefault="00C50316" w:rsidP="00E51E70">
      <w:pPr>
        <w:pStyle w:val="SubmissionNormal"/>
        <w:rPr>
          <w:lang w:eastAsia="en-GB"/>
        </w:rPr>
      </w:pPr>
      <w:r>
        <w:rPr>
          <w:lang w:eastAsia="en-GB"/>
        </w:rPr>
        <w:t>Protections from</w:t>
      </w:r>
      <w:r w:rsidR="00B74B9E" w:rsidRPr="006C0BB4">
        <w:rPr>
          <w:lang w:eastAsia="en-GB"/>
        </w:rPr>
        <w:t xml:space="preserve"> religious discrimination are </w:t>
      </w:r>
      <w:r>
        <w:rPr>
          <w:lang w:eastAsia="en-GB"/>
        </w:rPr>
        <w:t>not comprehensive</w:t>
      </w:r>
      <w:r w:rsidR="00B74B9E" w:rsidRPr="006C0BB4">
        <w:rPr>
          <w:lang w:eastAsia="en-GB"/>
        </w:rPr>
        <w:t xml:space="preserve">. </w:t>
      </w:r>
      <w:r w:rsidR="00B74B9E" w:rsidRPr="006C0BB4">
        <w:rPr>
          <w:b/>
          <w:lang w:eastAsia="en-GB"/>
        </w:rPr>
        <w:t>Government introduce a religious discrimination law that protects all people in Australia consistently with international human rights law and other Commonwealth discrimination laws.</w:t>
      </w:r>
      <w:r w:rsidR="003A7266">
        <w:rPr>
          <w:rStyle w:val="EndnoteReference"/>
          <w:b/>
          <w:lang w:eastAsia="en-GB"/>
        </w:rPr>
        <w:endnoteReference w:id="110"/>
      </w:r>
      <w:r w:rsidR="00C8303F" w:rsidRPr="00C8303F">
        <w:rPr>
          <w:rStyle w:val="EndnoteReference"/>
          <w:lang w:eastAsia="en-GB"/>
        </w:rPr>
        <w:t xml:space="preserve"> </w:t>
      </w:r>
    </w:p>
    <w:p w14:paraId="39B91276" w14:textId="30E0E7F3" w:rsidR="003002C6" w:rsidRDefault="003002C6" w:rsidP="00A5057B">
      <w:pPr>
        <w:pStyle w:val="Heading3"/>
      </w:pPr>
      <w:bookmarkStart w:id="41" w:name="_Toc49332470"/>
      <w:r w:rsidRPr="00083BB3">
        <w:t>Criminal justice system</w:t>
      </w:r>
      <w:bookmarkEnd w:id="41"/>
    </w:p>
    <w:p w14:paraId="0C0615DB" w14:textId="568972D2" w:rsidR="003002C6" w:rsidRPr="00A00A49" w:rsidRDefault="003002C6" w:rsidP="00E51E70">
      <w:pPr>
        <w:pStyle w:val="SubmissionNormal"/>
        <w:rPr>
          <w:rFonts w:cs="Arial"/>
          <w:bCs/>
        </w:rPr>
      </w:pPr>
      <w:r w:rsidRPr="006B573B">
        <w:t xml:space="preserve">Aboriginal and Torres Strait Islander people </w:t>
      </w:r>
      <w:r>
        <w:t>continue to be</w:t>
      </w:r>
      <w:r w:rsidRPr="006B573B">
        <w:t xml:space="preserve"> significantly overrepresented in prison</w:t>
      </w:r>
      <w:r w:rsidR="00075CA1">
        <w:t>s</w:t>
      </w:r>
      <w:r w:rsidRPr="006B573B">
        <w:t>,</w:t>
      </w:r>
      <w:r>
        <w:rPr>
          <w:rStyle w:val="EndnoteReference"/>
          <w:rFonts w:eastAsia="MS Mincho"/>
        </w:rPr>
        <w:endnoteReference w:id="111"/>
      </w:r>
      <w:r w:rsidRPr="006B573B">
        <w:t xml:space="preserve"> </w:t>
      </w:r>
      <w:r w:rsidR="0039195A">
        <w:t>especially</w:t>
      </w:r>
      <w:r w:rsidRPr="006B573B">
        <w:t xml:space="preserve"> children</w:t>
      </w:r>
      <w:r>
        <w:rPr>
          <w:rStyle w:val="EndnoteReference"/>
          <w:rFonts w:eastAsia="MS Mincho"/>
        </w:rPr>
        <w:endnoteReference w:id="112"/>
      </w:r>
      <w:r>
        <w:t xml:space="preserve"> and</w:t>
      </w:r>
      <w:r w:rsidRPr="006B573B">
        <w:t xml:space="preserve"> those with </w:t>
      </w:r>
      <w:r>
        <w:t>intellectual or psychosocial disabilities.</w:t>
      </w:r>
      <w:r>
        <w:rPr>
          <w:rStyle w:val="EndnoteReference"/>
          <w:rFonts w:eastAsia="MS Mincho"/>
        </w:rPr>
        <w:endnoteReference w:id="113"/>
      </w:r>
      <w:r>
        <w:t xml:space="preserve"> </w:t>
      </w:r>
      <w:r w:rsidRPr="006B573B">
        <w:t>Aboriginal and Torres Strait Islander</w:t>
      </w:r>
      <w:r>
        <w:t xml:space="preserve"> women are the fastest growing prisoner population</w:t>
      </w:r>
      <w:r w:rsidRPr="006B573B">
        <w:t>.</w:t>
      </w:r>
      <w:r>
        <w:rPr>
          <w:rStyle w:val="EndnoteReference"/>
          <w:rFonts w:eastAsia="MS Mincho"/>
        </w:rPr>
        <w:endnoteReference w:id="114"/>
      </w:r>
      <w:r>
        <w:t xml:space="preserve"> </w:t>
      </w:r>
      <w:r>
        <w:rPr>
          <w:b/>
          <w:bCs/>
        </w:rPr>
        <w:t xml:space="preserve">Government </w:t>
      </w:r>
      <w:r w:rsidR="00255FDA">
        <w:rPr>
          <w:b/>
          <w:bCs/>
        </w:rPr>
        <w:t>ensure the</w:t>
      </w:r>
      <w:r w:rsidR="00635CE5">
        <w:rPr>
          <w:b/>
          <w:bCs/>
        </w:rPr>
        <w:t xml:space="preserve"> availability of</w:t>
      </w:r>
      <w:r w:rsidR="00255FDA">
        <w:rPr>
          <w:b/>
          <w:bCs/>
        </w:rPr>
        <w:t xml:space="preserve"> </w:t>
      </w:r>
      <w:r w:rsidR="00635CE5">
        <w:rPr>
          <w:b/>
          <w:bCs/>
        </w:rPr>
        <w:t xml:space="preserve">diversionary </w:t>
      </w:r>
      <w:r w:rsidR="00255FDA" w:rsidRPr="005E49E4">
        <w:rPr>
          <w:b/>
          <w:bCs/>
        </w:rPr>
        <w:t>programs</w:t>
      </w:r>
      <w:r w:rsidR="00255FDA">
        <w:rPr>
          <w:b/>
          <w:bCs/>
        </w:rPr>
        <w:t xml:space="preserve"> for </w:t>
      </w:r>
      <w:r w:rsidR="000231C6">
        <w:rPr>
          <w:b/>
          <w:bCs/>
        </w:rPr>
        <w:t>Indigenous</w:t>
      </w:r>
      <w:r w:rsidR="00255FDA" w:rsidRPr="00255AB6">
        <w:rPr>
          <w:b/>
          <w:bCs/>
        </w:rPr>
        <w:t xml:space="preserve"> </w:t>
      </w:r>
      <w:r w:rsidR="00255FDA">
        <w:rPr>
          <w:b/>
          <w:bCs/>
        </w:rPr>
        <w:t>people</w:t>
      </w:r>
      <w:r w:rsidR="000231C6">
        <w:rPr>
          <w:b/>
          <w:bCs/>
        </w:rPr>
        <w:t>s</w:t>
      </w:r>
      <w:r w:rsidR="009A6780">
        <w:rPr>
          <w:b/>
          <w:bCs/>
        </w:rPr>
        <w:t xml:space="preserve"> and</w:t>
      </w:r>
      <w:r w:rsidR="00144D20">
        <w:rPr>
          <w:b/>
          <w:bCs/>
        </w:rPr>
        <w:t xml:space="preserve"> expand</w:t>
      </w:r>
      <w:r w:rsidR="0054664F">
        <w:rPr>
          <w:b/>
          <w:bCs/>
        </w:rPr>
        <w:t xml:space="preserve"> justice reinvestment trials. </w:t>
      </w:r>
      <w:r w:rsidR="005F61F7">
        <w:rPr>
          <w:b/>
          <w:bCs/>
        </w:rPr>
        <w:t xml:space="preserve">Government </w:t>
      </w:r>
      <w:r w:rsidRPr="00A00A49">
        <w:rPr>
          <w:b/>
          <w:bCs/>
        </w:rPr>
        <w:t>commit</w:t>
      </w:r>
      <w:r w:rsidRPr="00A00A49" w:rsidDel="006C4A89">
        <w:rPr>
          <w:b/>
          <w:bCs/>
        </w:rPr>
        <w:t xml:space="preserve"> </w:t>
      </w:r>
      <w:r w:rsidRPr="00A00A49">
        <w:rPr>
          <w:b/>
          <w:bCs/>
        </w:rPr>
        <w:t xml:space="preserve">adequate, ongoing funding </w:t>
      </w:r>
      <w:r w:rsidR="00445551">
        <w:rPr>
          <w:b/>
          <w:bCs/>
        </w:rPr>
        <w:t>for</w:t>
      </w:r>
      <w:r w:rsidRPr="00A00A49">
        <w:rPr>
          <w:b/>
          <w:bCs/>
        </w:rPr>
        <w:t xml:space="preserve"> </w:t>
      </w:r>
      <w:r w:rsidR="00A07E2E">
        <w:rPr>
          <w:b/>
          <w:bCs/>
        </w:rPr>
        <w:t>Indigenous</w:t>
      </w:r>
      <w:r w:rsidRPr="00A00A49">
        <w:rPr>
          <w:b/>
          <w:bCs/>
        </w:rPr>
        <w:t xml:space="preserve"> legal assistance program</w:t>
      </w:r>
      <w:r w:rsidR="00352388">
        <w:rPr>
          <w:b/>
          <w:bCs/>
        </w:rPr>
        <w:t>s</w:t>
      </w:r>
      <w:r w:rsidRPr="00A00A49">
        <w:rPr>
          <w:b/>
          <w:bCs/>
        </w:rPr>
        <w:t>.</w:t>
      </w:r>
    </w:p>
    <w:p w14:paraId="3E5D040E" w14:textId="5B97C9D8" w:rsidR="00F54935" w:rsidRDefault="003002C6" w:rsidP="00E51E70">
      <w:pPr>
        <w:pStyle w:val="SubmissionNormal"/>
        <w:rPr>
          <w:b/>
        </w:rPr>
      </w:pPr>
      <w:r w:rsidRPr="003F34B4">
        <w:t>Mandatory sentencing laws</w:t>
      </w:r>
      <w:r w:rsidR="00DA06AC">
        <w:rPr>
          <w:rStyle w:val="EndnoteReference"/>
          <w:rFonts w:eastAsia="MS Mincho" w:cs="Arial"/>
          <w:bCs/>
        </w:rPr>
        <w:endnoteReference w:id="115"/>
      </w:r>
      <w:r w:rsidRPr="003F34B4">
        <w:t xml:space="preserve"> continue to exist in most Australian jurisdictions</w:t>
      </w:r>
      <w:r w:rsidR="00497859" w:rsidRPr="003F34B4">
        <w:t>.</w:t>
      </w:r>
      <w:r>
        <w:rPr>
          <w:rStyle w:val="EndnoteReference"/>
          <w:rFonts w:eastAsia="MS Mincho" w:cs="Arial"/>
          <w:bCs/>
        </w:rPr>
        <w:endnoteReference w:id="116"/>
      </w:r>
      <w:r w:rsidRPr="003F34B4">
        <w:rPr>
          <w:b/>
        </w:rPr>
        <w:t xml:space="preserve"> Governments abolish mandatory sentencing laws and expand the use of non-custodial measures where appropriate.</w:t>
      </w:r>
    </w:p>
    <w:p w14:paraId="57634566" w14:textId="0FD570C6" w:rsidR="003F0B48" w:rsidRPr="003F0B48" w:rsidRDefault="003002C6" w:rsidP="00E51E70">
      <w:pPr>
        <w:pStyle w:val="SubmissionNormal"/>
        <w:rPr>
          <w:b/>
        </w:rPr>
      </w:pPr>
      <w:r w:rsidRPr="003F34B4">
        <w:t xml:space="preserve">The minimum age of criminal responsibility in all </w:t>
      </w:r>
      <w:r w:rsidR="001E2B4C">
        <w:t>Australian jurisdictions</w:t>
      </w:r>
      <w:r w:rsidRPr="003F34B4">
        <w:t xml:space="preserve"> is 10 years of age.</w:t>
      </w:r>
      <w:r w:rsidRPr="46EE3558">
        <w:rPr>
          <w:rStyle w:val="EndnoteReference"/>
          <w:rFonts w:eastAsia="MS Mincho" w:cs="Arial"/>
        </w:rPr>
        <w:endnoteReference w:id="117"/>
      </w:r>
      <w:r w:rsidRPr="003F34B4">
        <w:t xml:space="preserve"> </w:t>
      </w:r>
      <w:r w:rsidRPr="003F0B48">
        <w:rPr>
          <w:b/>
          <w:bCs/>
        </w:rPr>
        <w:t xml:space="preserve">Governments raise the minimum age of criminal responsibility to at least </w:t>
      </w:r>
      <w:r w:rsidR="004F1517" w:rsidRPr="003F0B48">
        <w:rPr>
          <w:b/>
          <w:bCs/>
        </w:rPr>
        <w:t xml:space="preserve">14 </w:t>
      </w:r>
      <w:r w:rsidRPr="003F0B48">
        <w:rPr>
          <w:b/>
          <w:bCs/>
        </w:rPr>
        <w:t>years.</w:t>
      </w:r>
    </w:p>
    <w:p w14:paraId="429D29A7" w14:textId="595106DB" w:rsidR="003002C6" w:rsidRPr="005E49E4" w:rsidRDefault="003002C6" w:rsidP="00E51E70">
      <w:pPr>
        <w:pStyle w:val="SubmissionNormal"/>
        <w:rPr>
          <w:b/>
          <w:bCs/>
        </w:rPr>
      </w:pPr>
      <w:r>
        <w:lastRenderedPageBreak/>
        <w:t xml:space="preserve">The Commission is </w:t>
      </w:r>
      <w:r w:rsidRPr="00AB3470">
        <w:t xml:space="preserve">concerned </w:t>
      </w:r>
      <w:r>
        <w:t>about</w:t>
      </w:r>
      <w:r w:rsidR="008B098D">
        <w:t xml:space="preserve"> </w:t>
      </w:r>
      <w:r>
        <w:t>conditions of detention for children, including excessive and punitive isolation practices.</w:t>
      </w:r>
      <w:r>
        <w:rPr>
          <w:rStyle w:val="EndnoteReference"/>
          <w:rFonts w:eastAsia="MS Mincho"/>
        </w:rPr>
        <w:endnoteReference w:id="118"/>
      </w:r>
      <w:r>
        <w:t xml:space="preserve"> </w:t>
      </w:r>
      <w:r w:rsidRPr="005E49E4">
        <w:rPr>
          <w:b/>
          <w:bCs/>
        </w:rPr>
        <w:t>Governments prohibit the use of isolation and force as punishment in juvenile justice facilities</w:t>
      </w:r>
      <w:r w:rsidR="00F61A92">
        <w:rPr>
          <w:b/>
          <w:bCs/>
        </w:rPr>
        <w:t>.</w:t>
      </w:r>
    </w:p>
    <w:p w14:paraId="58FD3546" w14:textId="04F1A948" w:rsidR="00432F0A" w:rsidRDefault="00432F0A">
      <w:pPr>
        <w:keepLines w:val="0"/>
        <w:spacing w:before="0" w:after="160" w:line="259" w:lineRule="auto"/>
      </w:pPr>
      <w:r>
        <w:br w:type="page"/>
      </w:r>
    </w:p>
    <w:p w14:paraId="785A1C9F" w14:textId="1C44E464" w:rsidR="00B47EAF" w:rsidRPr="001F3C0E" w:rsidRDefault="00B47EAF" w:rsidP="002C5BA1">
      <w:pPr>
        <w:pStyle w:val="Title"/>
        <w:jc w:val="left"/>
      </w:pPr>
      <w:bookmarkStart w:id="42" w:name="_Toc49332471"/>
      <w:r w:rsidRPr="001F3C0E">
        <w:lastRenderedPageBreak/>
        <w:t xml:space="preserve">Annex </w:t>
      </w:r>
      <w:r>
        <w:t>1</w:t>
      </w:r>
      <w:r w:rsidRPr="001F3C0E">
        <w:t>: Recommendations for Australia’s appearance</w:t>
      </w:r>
      <w:r w:rsidR="002C5BA1">
        <w:t xml:space="preserve"> </w:t>
      </w:r>
      <w:r w:rsidRPr="001F3C0E">
        <w:t>at the third cycle of the UPR</w:t>
      </w:r>
      <w:bookmarkEnd w:id="42"/>
    </w:p>
    <w:p w14:paraId="3408F074" w14:textId="77777777" w:rsidR="00B47EAF" w:rsidRPr="00083BB3" w:rsidRDefault="00B47EAF" w:rsidP="00C101BF">
      <w:pPr>
        <w:pStyle w:val="Heading2"/>
        <w:numPr>
          <w:ilvl w:val="1"/>
          <w:numId w:val="1"/>
        </w:numPr>
        <w:ind w:left="720" w:hanging="720"/>
        <w:rPr>
          <w:rFonts w:cs="Arial"/>
        </w:rPr>
      </w:pPr>
      <w:bookmarkStart w:id="43" w:name="_Toc49332472"/>
      <w:r w:rsidRPr="00083BB3">
        <w:rPr>
          <w:rFonts w:cs="Arial"/>
        </w:rPr>
        <w:t>Scope of international obligation</w:t>
      </w:r>
      <w:r>
        <w:rPr>
          <w:rFonts w:cs="Arial"/>
        </w:rPr>
        <w:t>s</w:t>
      </w:r>
      <w:bookmarkEnd w:id="43"/>
    </w:p>
    <w:p w14:paraId="55FD732C" w14:textId="77777777" w:rsidR="00B47EAF" w:rsidRPr="00C101BF" w:rsidRDefault="00B47EAF" w:rsidP="003E3631">
      <w:pPr>
        <w:pStyle w:val="SubmissionNormal"/>
        <w:keepLines w:val="0"/>
        <w:numPr>
          <w:ilvl w:val="0"/>
          <w:numId w:val="20"/>
        </w:numPr>
        <w:ind w:left="1077" w:hanging="357"/>
        <w:rPr>
          <w:lang w:val="en-NZ" w:eastAsia="en-US"/>
        </w:rPr>
      </w:pPr>
      <w:r>
        <w:t xml:space="preserve">The Commission recommends that the </w:t>
      </w:r>
      <w:r w:rsidRPr="00C101BF">
        <w:rPr>
          <w:lang w:val="en-NZ" w:eastAsia="en-US"/>
        </w:rPr>
        <w:t xml:space="preserve">Parliamentary Joint Standing Committee on Treaties conduct a National Interest Analysis on ratification of the Migrant Workers Convention and Optional Protocols to ICESCR and CRC. Government remove existing reservations to human rights treaties and withdraw its interpretative declarations to the CRPD. </w:t>
      </w:r>
    </w:p>
    <w:p w14:paraId="77384170" w14:textId="77777777" w:rsidR="00B47EAF" w:rsidRPr="00784FB6" w:rsidRDefault="00B47EAF" w:rsidP="00C101BF">
      <w:pPr>
        <w:pStyle w:val="SubmissionNormal"/>
        <w:keepLines w:val="0"/>
        <w:ind w:left="1077" w:hanging="357"/>
      </w:pPr>
      <w:r>
        <w:t xml:space="preserve">The Commission recommends that </w:t>
      </w:r>
      <w:r w:rsidRPr="001C36B9">
        <w:t xml:space="preserve">Australian governments apply recommendations from </w:t>
      </w:r>
      <w:r w:rsidRPr="001C36B9">
        <w:rPr>
          <w:i/>
        </w:rPr>
        <w:t xml:space="preserve">Implementing OPCAT in Australia </w:t>
      </w:r>
      <w:r w:rsidRPr="001C36B9">
        <w:t>and commence operation of all NPM bodies without delay.</w:t>
      </w:r>
    </w:p>
    <w:p w14:paraId="44335974" w14:textId="77777777" w:rsidR="00B47EAF" w:rsidRPr="00083BB3" w:rsidRDefault="00B47EAF" w:rsidP="00C101BF">
      <w:pPr>
        <w:pStyle w:val="Heading2"/>
        <w:numPr>
          <w:ilvl w:val="1"/>
          <w:numId w:val="1"/>
        </w:numPr>
        <w:ind w:left="720" w:hanging="720"/>
      </w:pPr>
      <w:bookmarkStart w:id="44" w:name="_Toc49332473"/>
      <w:r>
        <w:t>Constitutional and legislative framework</w:t>
      </w:r>
      <w:bookmarkEnd w:id="44"/>
      <w:r>
        <w:t xml:space="preserve"> </w:t>
      </w:r>
    </w:p>
    <w:p w14:paraId="00FB830C" w14:textId="77777777" w:rsidR="00B47EAF" w:rsidRPr="001F3C0E" w:rsidRDefault="00B47EAF" w:rsidP="00C101BF">
      <w:pPr>
        <w:pStyle w:val="SubmissionNormal"/>
        <w:keepLines w:val="0"/>
        <w:ind w:left="1077" w:hanging="357"/>
        <w:rPr>
          <w:rFonts w:cs="Arial"/>
        </w:rPr>
      </w:pPr>
      <w:r w:rsidRPr="001F3C0E">
        <w:rPr>
          <w:rFonts w:cs="Arial"/>
          <w:lang w:val="en-NZ" w:eastAsia="en-US"/>
        </w:rPr>
        <w:t>The Commission recommends that Government train public servants to ensure that Statements of Compatibility are of a consistently high standard and ensure that the views of the PJCHR are considered prior to enacting legislation.</w:t>
      </w:r>
    </w:p>
    <w:p w14:paraId="4BDF16E9" w14:textId="77777777" w:rsidR="00B47EAF" w:rsidRPr="001F3C0E" w:rsidRDefault="00B47EAF" w:rsidP="00C101BF">
      <w:pPr>
        <w:pStyle w:val="SubmissionNormal"/>
        <w:keepLines w:val="0"/>
        <w:ind w:left="1077" w:hanging="357"/>
      </w:pPr>
      <w:r w:rsidRPr="001F3C0E">
        <w:t xml:space="preserve">The Commission recommends that all Australian Governments ensure that restrictions enacted to combat the COVID-19 pandemic are proportionate, the minimum necessary intrusion on rights </w:t>
      </w:r>
      <w:proofErr w:type="gramStart"/>
      <w:r w:rsidRPr="001F3C0E">
        <w:t>at all times</w:t>
      </w:r>
      <w:proofErr w:type="gramEnd"/>
      <w:r w:rsidRPr="001F3C0E">
        <w:t xml:space="preserve"> and are removed fully as soon as the public emergency is over. </w:t>
      </w:r>
    </w:p>
    <w:p w14:paraId="487EC149" w14:textId="77777777" w:rsidR="00B47EAF" w:rsidRPr="001F3C0E" w:rsidRDefault="00B47EAF" w:rsidP="00C101BF">
      <w:pPr>
        <w:pStyle w:val="SubmissionNormal"/>
        <w:keepLines w:val="0"/>
        <w:ind w:left="1077" w:hanging="357"/>
      </w:pPr>
      <w:r w:rsidRPr="001F3C0E">
        <w:rPr>
          <w:lang w:val="en-NZ" w:eastAsia="en-US"/>
        </w:rPr>
        <w:t xml:space="preserve">The Commission recommends that Government ensure that Australia’s international human rights obligations are comprehensively incorporated into law. </w:t>
      </w:r>
    </w:p>
    <w:p w14:paraId="41C9EE41" w14:textId="77777777" w:rsidR="00B47EAF" w:rsidRPr="001F3C0E" w:rsidRDefault="00B47EAF" w:rsidP="00C101BF">
      <w:pPr>
        <w:pStyle w:val="SubmissionNormal"/>
        <w:keepLines w:val="0"/>
        <w:ind w:left="1077" w:hanging="357"/>
      </w:pPr>
      <w:r w:rsidRPr="001F3C0E">
        <w:rPr>
          <w:lang w:val="en-NZ" w:eastAsia="en-US"/>
        </w:rPr>
        <w:t>The Commission recommends that Government reform federal discrimination laws to ensure comprehensive protection and improve effectiveness.</w:t>
      </w:r>
    </w:p>
    <w:p w14:paraId="7AC5FA31" w14:textId="71D4F0F1" w:rsidR="00B47EAF" w:rsidRPr="002B3F4A" w:rsidRDefault="00B47EAF" w:rsidP="00C101BF">
      <w:pPr>
        <w:pStyle w:val="SubmissionNormal"/>
        <w:keepLines w:val="0"/>
        <w:ind w:left="1077" w:hanging="357"/>
        <w:rPr>
          <w:lang w:val="en-GB"/>
        </w:rPr>
      </w:pPr>
      <w:r w:rsidRPr="001F3C0E">
        <w:t>The Commission recommends that Government commits to formally replying to all treaty body recommendations within 12 months with civil society engagement, targets and identifying responsible government agencies for implementation.</w:t>
      </w:r>
    </w:p>
    <w:p w14:paraId="112C3002" w14:textId="2A10FBA8" w:rsidR="002B3F4A" w:rsidRPr="002B3F4A" w:rsidRDefault="002B3F4A" w:rsidP="002B3F4A"/>
    <w:p w14:paraId="6893132D" w14:textId="6D53998F" w:rsidR="002B3F4A" w:rsidRDefault="002B3F4A">
      <w:pPr>
        <w:keepLines w:val="0"/>
        <w:spacing w:before="0" w:after="160" w:line="259" w:lineRule="auto"/>
      </w:pPr>
      <w:r>
        <w:br w:type="page"/>
      </w:r>
    </w:p>
    <w:p w14:paraId="181C2E0D" w14:textId="77777777" w:rsidR="00B47EAF" w:rsidRPr="008364F1" w:rsidRDefault="00B47EAF" w:rsidP="00C101BF">
      <w:pPr>
        <w:pStyle w:val="Heading3"/>
        <w:numPr>
          <w:ilvl w:val="2"/>
          <w:numId w:val="1"/>
        </w:numPr>
        <w:ind w:left="720" w:hanging="720"/>
        <w:rPr>
          <w:rFonts w:cs="Arial"/>
        </w:rPr>
      </w:pPr>
      <w:bookmarkStart w:id="45" w:name="_Toc49332474"/>
      <w:r w:rsidRPr="008364F1">
        <w:rPr>
          <w:rFonts w:cs="Arial"/>
        </w:rPr>
        <w:lastRenderedPageBreak/>
        <w:t>Human rights education</w:t>
      </w:r>
      <w:bookmarkEnd w:id="45"/>
      <w:r w:rsidRPr="008364F1">
        <w:rPr>
          <w:rFonts w:cs="Arial"/>
        </w:rPr>
        <w:t xml:space="preserve"> </w:t>
      </w:r>
    </w:p>
    <w:p w14:paraId="0C1F7321" w14:textId="77777777" w:rsidR="00B47EAF" w:rsidRPr="001F3C0E" w:rsidRDefault="00B47EAF" w:rsidP="00C101BF">
      <w:pPr>
        <w:pStyle w:val="SubmissionNormal"/>
        <w:keepLines w:val="0"/>
        <w:ind w:left="1077" w:hanging="357"/>
        <w:rPr>
          <w:rFonts w:cs="Arial"/>
        </w:rPr>
      </w:pPr>
      <w:r w:rsidRPr="001F3C0E">
        <w:rPr>
          <w:rFonts w:cs="Arial"/>
          <w:lang w:val="en-NZ" w:eastAsia="en-US"/>
        </w:rPr>
        <w:t xml:space="preserve">The Commission recommends that </w:t>
      </w:r>
      <w:r w:rsidRPr="001F3C0E">
        <w:rPr>
          <w:rFonts w:cs="Arial"/>
        </w:rPr>
        <w:t>Government expand human rights education in all areas of the public sector, particularly for those working with children and in the administration of justice and places of detention; and incorporate human rights more fully in the national school curriculum.</w:t>
      </w:r>
    </w:p>
    <w:p w14:paraId="2D907AA0" w14:textId="77777777" w:rsidR="00B47EAF" w:rsidRPr="008364F1" w:rsidRDefault="00B47EAF" w:rsidP="00C101BF">
      <w:pPr>
        <w:pStyle w:val="Heading1"/>
        <w:numPr>
          <w:ilvl w:val="0"/>
          <w:numId w:val="19"/>
        </w:numPr>
        <w:spacing w:before="240"/>
        <w:ind w:left="720" w:hanging="720"/>
        <w:rPr>
          <w:rFonts w:cs="Arial"/>
        </w:rPr>
      </w:pPr>
      <w:bookmarkStart w:id="46" w:name="_Toc49332475"/>
      <w:r w:rsidRPr="008364F1">
        <w:rPr>
          <w:rFonts w:cs="Arial"/>
        </w:rPr>
        <w:t>Promotion and protection of human rights on the ground</w:t>
      </w:r>
      <w:bookmarkEnd w:id="46"/>
    </w:p>
    <w:p w14:paraId="1ABD2A76" w14:textId="1391309A" w:rsidR="00B47EAF" w:rsidRPr="002B59BC" w:rsidRDefault="00B47EAF" w:rsidP="00C101BF">
      <w:pPr>
        <w:pStyle w:val="Heading3"/>
        <w:numPr>
          <w:ilvl w:val="1"/>
          <w:numId w:val="19"/>
        </w:numPr>
        <w:ind w:left="720" w:hanging="720"/>
        <w:rPr>
          <w:rFonts w:cs="Arial"/>
          <w:b/>
          <w:bCs w:val="0"/>
          <w:sz w:val="28"/>
          <w:szCs w:val="28"/>
        </w:rPr>
      </w:pPr>
      <w:bookmarkStart w:id="47" w:name="_Toc49332476"/>
      <w:r w:rsidRPr="008364F1">
        <w:rPr>
          <w:rFonts w:cs="Arial"/>
          <w:b/>
          <w:bCs w:val="0"/>
          <w:sz w:val="28"/>
          <w:szCs w:val="28"/>
        </w:rPr>
        <w:t xml:space="preserve">Aboriginal </w:t>
      </w:r>
      <w:r w:rsidRPr="002B59BC">
        <w:rPr>
          <w:rFonts w:cs="Arial"/>
          <w:b/>
          <w:bCs w:val="0"/>
          <w:sz w:val="28"/>
          <w:szCs w:val="28"/>
        </w:rPr>
        <w:t>and Torres Strait Islander peoples</w:t>
      </w:r>
      <w:bookmarkEnd w:id="47"/>
    </w:p>
    <w:p w14:paraId="6612BEA4" w14:textId="77777777" w:rsidR="00B47EAF" w:rsidRPr="001F3C0E" w:rsidRDefault="00B47EAF" w:rsidP="00C101BF">
      <w:pPr>
        <w:pStyle w:val="SubmissionNormal"/>
        <w:keepLines w:val="0"/>
        <w:ind w:left="1077" w:hanging="357"/>
        <w:rPr>
          <w:rFonts w:cs="Arial"/>
        </w:rPr>
      </w:pPr>
      <w:r w:rsidRPr="001F3C0E">
        <w:rPr>
          <w:rFonts w:eastAsia="Calibri" w:cs="Arial"/>
          <w:lang w:val="en-NZ" w:eastAsia="en-US"/>
        </w:rPr>
        <w:t xml:space="preserve">The Commission recommends that </w:t>
      </w:r>
      <w:r w:rsidRPr="001F3C0E">
        <w:rPr>
          <w:rFonts w:cs="Arial"/>
        </w:rPr>
        <w:t xml:space="preserve">Government develop a national program to implement UNDRIP and schedule it to the definition of human rights in the </w:t>
      </w:r>
      <w:r w:rsidRPr="001F3C0E">
        <w:rPr>
          <w:rFonts w:cs="Arial"/>
          <w:i/>
        </w:rPr>
        <w:t xml:space="preserve">Human Rights (Parliamentary Scrutiny) Act 2011 </w:t>
      </w:r>
      <w:r w:rsidRPr="001F3C0E">
        <w:rPr>
          <w:rFonts w:cs="Arial"/>
        </w:rPr>
        <w:t>(</w:t>
      </w:r>
      <w:proofErr w:type="spellStart"/>
      <w:r w:rsidRPr="001F3C0E">
        <w:rPr>
          <w:rFonts w:cs="Arial"/>
        </w:rPr>
        <w:t>Cth</w:t>
      </w:r>
      <w:proofErr w:type="spellEnd"/>
      <w:r w:rsidRPr="001F3C0E">
        <w:rPr>
          <w:rFonts w:cs="Arial"/>
        </w:rPr>
        <w:t>).</w:t>
      </w:r>
    </w:p>
    <w:p w14:paraId="7828883E" w14:textId="77777777" w:rsidR="00B47EAF" w:rsidRPr="001F3C0E" w:rsidRDefault="00B47EAF" w:rsidP="00C101BF">
      <w:pPr>
        <w:pStyle w:val="SubmissionNormal"/>
        <w:keepLines w:val="0"/>
        <w:ind w:left="1077" w:hanging="357"/>
        <w:rPr>
          <w:rFonts w:cs="Arial"/>
        </w:rPr>
      </w:pPr>
      <w:r w:rsidRPr="001F3C0E">
        <w:rPr>
          <w:rFonts w:eastAsia="Calibri" w:cs="Arial"/>
          <w:lang w:val="en-NZ" w:eastAsia="en-US"/>
        </w:rPr>
        <w:t xml:space="preserve">The Commission recommends that </w:t>
      </w:r>
      <w:r w:rsidRPr="001F3C0E">
        <w:rPr>
          <w:rFonts w:cs="Arial"/>
        </w:rPr>
        <w:t xml:space="preserve">Government support a national voice to Parliament for Indigenous </w:t>
      </w:r>
      <w:proofErr w:type="gramStart"/>
      <w:r w:rsidRPr="001F3C0E">
        <w:rPr>
          <w:rFonts w:cs="Arial"/>
        </w:rPr>
        <w:t>peoples, and</w:t>
      </w:r>
      <w:proofErr w:type="gramEnd"/>
      <w:r w:rsidRPr="001F3C0E">
        <w:rPr>
          <w:rFonts w:cs="Arial"/>
        </w:rPr>
        <w:t xml:space="preserve"> ensure the informed consent of Indigenous peoples in all decision making that affects them. Government sets timetable for achieving reform of the Constitution to remove capacity for racial discrimination. </w:t>
      </w:r>
    </w:p>
    <w:p w14:paraId="45FFBD97" w14:textId="77777777" w:rsidR="00B47EAF" w:rsidRPr="001F3C0E" w:rsidRDefault="00B47EAF" w:rsidP="00C101BF">
      <w:pPr>
        <w:pStyle w:val="SubmissionNormal"/>
        <w:keepLines w:val="0"/>
        <w:ind w:left="1077" w:hanging="357"/>
        <w:rPr>
          <w:rFonts w:cs="Arial"/>
        </w:rPr>
      </w:pPr>
      <w:r w:rsidRPr="001F3C0E">
        <w:rPr>
          <w:rFonts w:eastAsia="Calibri" w:cs="Arial"/>
          <w:lang w:val="en-NZ" w:eastAsia="en-US"/>
        </w:rPr>
        <w:t xml:space="preserve">The Commission recommends that </w:t>
      </w:r>
      <w:r w:rsidRPr="001F3C0E">
        <w:rPr>
          <w:rFonts w:cs="Arial"/>
        </w:rPr>
        <w:t xml:space="preserve">Government implements shared decision making and partnerships with Aboriginal and Torres Strait Islander peoples through the Closing the Gap </w:t>
      </w:r>
      <w:proofErr w:type="gramStart"/>
      <w:r w:rsidRPr="001F3C0E">
        <w:rPr>
          <w:rFonts w:cs="Arial"/>
        </w:rPr>
        <w:t>strategy, and</w:t>
      </w:r>
      <w:proofErr w:type="gramEnd"/>
      <w:r w:rsidRPr="001F3C0E">
        <w:rPr>
          <w:rFonts w:cs="Arial"/>
        </w:rPr>
        <w:t xml:space="preserve"> commit to funding and actions to achieve targets by 2031. </w:t>
      </w:r>
    </w:p>
    <w:p w14:paraId="7F19287D" w14:textId="77777777" w:rsidR="00B47EAF" w:rsidRPr="001F3C0E" w:rsidRDefault="00B47EAF" w:rsidP="00C101BF">
      <w:pPr>
        <w:pStyle w:val="SubmissionNormal"/>
        <w:keepLines w:val="0"/>
        <w:ind w:left="1077" w:hanging="357"/>
        <w:rPr>
          <w:rFonts w:cs="Arial"/>
        </w:rPr>
      </w:pPr>
      <w:r w:rsidRPr="001F3C0E">
        <w:rPr>
          <w:rFonts w:eastAsia="Calibri" w:cs="Arial"/>
          <w:lang w:val="en-NZ" w:eastAsia="en-US"/>
        </w:rPr>
        <w:t xml:space="preserve">The Commission recommends that </w:t>
      </w:r>
      <w:r w:rsidRPr="001F3C0E">
        <w:rPr>
          <w:rFonts w:cs="Arial"/>
        </w:rPr>
        <w:t xml:space="preserve">Government implement the recommendations of the </w:t>
      </w:r>
      <w:proofErr w:type="spellStart"/>
      <w:r w:rsidRPr="001F3C0E">
        <w:rPr>
          <w:rFonts w:cs="Arial"/>
          <w:i/>
          <w:iCs/>
        </w:rPr>
        <w:t>Wiyi</w:t>
      </w:r>
      <w:proofErr w:type="spellEnd"/>
      <w:r w:rsidRPr="001F3C0E">
        <w:rPr>
          <w:rFonts w:cs="Arial"/>
          <w:i/>
          <w:iCs/>
        </w:rPr>
        <w:t xml:space="preserve"> </w:t>
      </w:r>
      <w:proofErr w:type="spellStart"/>
      <w:r w:rsidRPr="001F3C0E">
        <w:rPr>
          <w:rFonts w:cs="Arial"/>
          <w:i/>
          <w:iCs/>
        </w:rPr>
        <w:t>Yani</w:t>
      </w:r>
      <w:proofErr w:type="spellEnd"/>
      <w:r w:rsidRPr="001F3C0E">
        <w:rPr>
          <w:rFonts w:cs="Arial"/>
          <w:i/>
          <w:iCs/>
        </w:rPr>
        <w:t xml:space="preserve"> U </w:t>
      </w:r>
      <w:proofErr w:type="spellStart"/>
      <w:r w:rsidRPr="001F3C0E">
        <w:rPr>
          <w:rFonts w:cs="Arial"/>
          <w:i/>
          <w:iCs/>
        </w:rPr>
        <w:t>Thangani</w:t>
      </w:r>
      <w:proofErr w:type="spellEnd"/>
      <w:r w:rsidRPr="001F3C0E">
        <w:rPr>
          <w:rFonts w:cs="Arial"/>
        </w:rPr>
        <w:t xml:space="preserve"> report, including by developing a National Action Plan for Aboriginal and Torres Strait Islander women and girls.</w:t>
      </w:r>
    </w:p>
    <w:p w14:paraId="03332D10" w14:textId="77777777" w:rsidR="00B47EAF" w:rsidRPr="001F3C0E" w:rsidRDefault="00B47EAF" w:rsidP="00C101BF">
      <w:pPr>
        <w:pStyle w:val="SubmissionNormal"/>
        <w:keepLines w:val="0"/>
        <w:ind w:left="1077" w:hanging="357"/>
        <w:rPr>
          <w:rFonts w:cs="Arial"/>
        </w:rPr>
      </w:pPr>
      <w:r w:rsidRPr="001F3C0E">
        <w:rPr>
          <w:rFonts w:eastAsia="Calibri" w:cs="Arial"/>
          <w:lang w:val="en-NZ" w:eastAsia="en-US"/>
        </w:rPr>
        <w:t xml:space="preserve">The Commission recommends that </w:t>
      </w:r>
      <w:r w:rsidRPr="001F3C0E">
        <w:rPr>
          <w:rFonts w:cs="Arial"/>
        </w:rPr>
        <w:t xml:space="preserve">Government implement the recommendations of the ALRC’s </w:t>
      </w:r>
      <w:r w:rsidRPr="001F3C0E">
        <w:rPr>
          <w:rFonts w:cs="Arial"/>
          <w:i/>
          <w:iCs/>
        </w:rPr>
        <w:t xml:space="preserve">Connection to Country </w:t>
      </w:r>
      <w:r w:rsidRPr="001F3C0E">
        <w:rPr>
          <w:rFonts w:cs="Arial"/>
        </w:rPr>
        <w:t>report.</w:t>
      </w:r>
    </w:p>
    <w:p w14:paraId="5D5476C8" w14:textId="77777777" w:rsidR="00B47EAF" w:rsidRPr="002B59BC" w:rsidRDefault="00B47EAF" w:rsidP="00C101BF">
      <w:pPr>
        <w:pStyle w:val="Heading3"/>
        <w:numPr>
          <w:ilvl w:val="1"/>
          <w:numId w:val="19"/>
        </w:numPr>
        <w:ind w:left="720" w:hanging="720"/>
        <w:rPr>
          <w:rFonts w:cs="Arial"/>
          <w:b/>
          <w:bCs w:val="0"/>
          <w:sz w:val="28"/>
          <w:szCs w:val="28"/>
        </w:rPr>
      </w:pPr>
      <w:bookmarkStart w:id="48" w:name="_Toc49332477"/>
      <w:r w:rsidRPr="002B59BC">
        <w:rPr>
          <w:rFonts w:cs="Arial"/>
          <w:b/>
          <w:bCs w:val="0"/>
          <w:sz w:val="28"/>
          <w:szCs w:val="28"/>
        </w:rPr>
        <w:t>Gender equality</w:t>
      </w:r>
      <w:bookmarkEnd w:id="48"/>
    </w:p>
    <w:p w14:paraId="0C5DCACD" w14:textId="192DDFDB" w:rsidR="00B47EAF" w:rsidRPr="00C101BF" w:rsidRDefault="00B47EAF" w:rsidP="00C101BF">
      <w:pPr>
        <w:pStyle w:val="SubmissionNormal"/>
        <w:keepLines w:val="0"/>
        <w:ind w:left="1077" w:hanging="357"/>
        <w:rPr>
          <w:rFonts w:cs="Arial"/>
        </w:rPr>
      </w:pPr>
      <w:r w:rsidRPr="001F3C0E">
        <w:rPr>
          <w:rFonts w:eastAsia="Calibri" w:cs="Arial"/>
          <w:lang w:val="en-NZ" w:eastAsia="en-US"/>
        </w:rPr>
        <w:t xml:space="preserve">The Commission recommends that </w:t>
      </w:r>
      <w:r w:rsidRPr="001F3C0E">
        <w:rPr>
          <w:rFonts w:cs="Arial"/>
        </w:rPr>
        <w:t>Government implement targeted strategies to close the gender pay gap and ensure women’s economic security later in life</w:t>
      </w:r>
      <w:r w:rsidRPr="001F3C0E">
        <w:rPr>
          <w:rFonts w:eastAsia="Calibri" w:cs="Arial"/>
          <w:lang w:eastAsia="en-US"/>
        </w:rPr>
        <w:t>.</w:t>
      </w:r>
    </w:p>
    <w:p w14:paraId="0FF183D7" w14:textId="3B2D6D31" w:rsidR="00C101BF" w:rsidRDefault="00C101BF">
      <w:pPr>
        <w:keepLines w:val="0"/>
        <w:spacing w:before="0" w:after="160" w:line="259" w:lineRule="auto"/>
        <w:rPr>
          <w:rFonts w:eastAsia="Times New Roman" w:cs="Arial"/>
        </w:rPr>
      </w:pPr>
      <w:r>
        <w:rPr>
          <w:rFonts w:cs="Arial"/>
        </w:rPr>
        <w:br w:type="page"/>
      </w:r>
    </w:p>
    <w:p w14:paraId="0539D36C" w14:textId="77777777" w:rsidR="00B47EAF" w:rsidRPr="001F3C0E" w:rsidRDefault="00B47EAF" w:rsidP="00C101BF">
      <w:pPr>
        <w:pStyle w:val="SubmissionNormal"/>
        <w:keepLines w:val="0"/>
        <w:ind w:left="1077" w:hanging="357"/>
        <w:rPr>
          <w:rFonts w:cs="Arial"/>
        </w:rPr>
      </w:pPr>
      <w:r w:rsidRPr="001F3C0E">
        <w:rPr>
          <w:rFonts w:eastAsia="Calibri" w:cs="Arial"/>
          <w:lang w:val="en-NZ" w:eastAsia="en-US"/>
        </w:rPr>
        <w:lastRenderedPageBreak/>
        <w:t xml:space="preserve">The Commission recommends that </w:t>
      </w:r>
      <w:r w:rsidRPr="001F3C0E">
        <w:rPr>
          <w:rFonts w:cs="Arial"/>
        </w:rPr>
        <w:t xml:space="preserve">Government implement evidence-based gender sensitive policies, including affordable access to childcare, equal investment in job creation efforts for men and women, and ensuring that women contribute to decisions affecting Australia’s COVID-19 recovery. </w:t>
      </w:r>
    </w:p>
    <w:p w14:paraId="16708B83" w14:textId="77777777" w:rsidR="00B47EAF" w:rsidRPr="001F3C0E" w:rsidRDefault="00B47EAF" w:rsidP="00C101BF">
      <w:pPr>
        <w:pStyle w:val="SubmissionNormal"/>
        <w:keepLines w:val="0"/>
        <w:ind w:left="1077" w:hanging="357"/>
        <w:rPr>
          <w:rFonts w:cs="Arial"/>
        </w:rPr>
      </w:pPr>
      <w:r w:rsidRPr="001F3C0E">
        <w:rPr>
          <w:rFonts w:eastAsia="Calibri" w:cs="Arial"/>
          <w:lang w:val="en-NZ" w:eastAsia="en-US"/>
        </w:rPr>
        <w:t xml:space="preserve">The Commission recommends that </w:t>
      </w:r>
      <w:r w:rsidRPr="001F3C0E">
        <w:rPr>
          <w:rFonts w:cs="Arial"/>
        </w:rPr>
        <w:t>Government, in partnership with the business and community sectors, implement the recommendations of the National Inquiry into Sexual Harassment in Australian Workplaces.</w:t>
      </w:r>
    </w:p>
    <w:p w14:paraId="76A4D9AF" w14:textId="77777777" w:rsidR="00B47EAF" w:rsidRPr="001F3C0E" w:rsidRDefault="00B47EAF" w:rsidP="00C101BF">
      <w:pPr>
        <w:pStyle w:val="SubmissionNormal"/>
        <w:keepLines w:val="0"/>
        <w:ind w:left="1077" w:hanging="357"/>
        <w:rPr>
          <w:rFonts w:cs="Arial"/>
        </w:rPr>
      </w:pPr>
      <w:r w:rsidRPr="001F3C0E">
        <w:rPr>
          <w:rFonts w:eastAsia="Calibri" w:cs="Arial"/>
          <w:lang w:val="en-NZ" w:eastAsia="en-US"/>
        </w:rPr>
        <w:t xml:space="preserve">The Commission recommends that </w:t>
      </w:r>
      <w:r w:rsidRPr="001F3C0E">
        <w:rPr>
          <w:rFonts w:cs="Arial"/>
        </w:rPr>
        <w:t>Government increase prevention and early intervention initiatives on DFV; tailored measures to address the needs of women experiencing intersectional discrimination</w:t>
      </w:r>
      <w:r w:rsidRPr="001F3C0E">
        <w:t>; and commit to a further National Plan from 2022.</w:t>
      </w:r>
    </w:p>
    <w:p w14:paraId="2D3FF826" w14:textId="77777777" w:rsidR="00B47EAF" w:rsidRPr="00FA2268" w:rsidRDefault="00B47EAF" w:rsidP="00C101BF">
      <w:pPr>
        <w:pStyle w:val="Heading3"/>
        <w:numPr>
          <w:ilvl w:val="1"/>
          <w:numId w:val="19"/>
        </w:numPr>
        <w:ind w:left="720" w:hanging="720"/>
        <w:rPr>
          <w:rFonts w:cs="Arial"/>
          <w:b/>
          <w:bCs w:val="0"/>
          <w:sz w:val="28"/>
          <w:szCs w:val="28"/>
        </w:rPr>
      </w:pPr>
      <w:bookmarkStart w:id="49" w:name="_Toc49332478"/>
      <w:r w:rsidRPr="00FA2268">
        <w:rPr>
          <w:rFonts w:cs="Arial"/>
          <w:b/>
          <w:bCs w:val="0"/>
          <w:sz w:val="28"/>
          <w:szCs w:val="28"/>
        </w:rPr>
        <w:t>Older persons</w:t>
      </w:r>
      <w:bookmarkEnd w:id="49"/>
    </w:p>
    <w:p w14:paraId="0A1FA11A" w14:textId="77777777" w:rsidR="00B47EAF" w:rsidRPr="001F3C0E" w:rsidRDefault="00B47EAF" w:rsidP="00C101BF">
      <w:pPr>
        <w:pStyle w:val="SubmissionNormal"/>
        <w:keepLines w:val="0"/>
        <w:ind w:left="1077" w:hanging="357"/>
        <w:rPr>
          <w:rFonts w:eastAsia="Calibri" w:cs="Arial"/>
          <w:i/>
          <w:iCs/>
          <w:lang w:val="en-NZ" w:eastAsia="en-US"/>
        </w:rPr>
      </w:pPr>
      <w:r w:rsidRPr="001F3C0E">
        <w:rPr>
          <w:rFonts w:eastAsia="Calibri" w:cs="Arial"/>
          <w:lang w:val="en-NZ" w:eastAsia="en-US"/>
        </w:rPr>
        <w:t xml:space="preserve">The Commission recommends that Government reduce workplace discrimination against older </w:t>
      </w:r>
      <w:proofErr w:type="gramStart"/>
      <w:r w:rsidRPr="001F3C0E">
        <w:rPr>
          <w:rFonts w:eastAsia="Calibri" w:cs="Arial"/>
          <w:lang w:val="en-NZ" w:eastAsia="en-US"/>
        </w:rPr>
        <w:t>Australians, and</w:t>
      </w:r>
      <w:proofErr w:type="gramEnd"/>
      <w:r w:rsidRPr="001F3C0E">
        <w:rPr>
          <w:rFonts w:eastAsia="Calibri" w:cs="Arial"/>
          <w:lang w:val="en-NZ" w:eastAsia="en-US"/>
        </w:rPr>
        <w:t xml:space="preserve"> implement recommendations from the ALRC’s report </w:t>
      </w:r>
      <w:r w:rsidRPr="001F3C0E">
        <w:rPr>
          <w:rFonts w:eastAsia="Calibri" w:cs="Arial"/>
          <w:i/>
          <w:iCs/>
          <w:lang w:val="en-NZ" w:eastAsia="en-US"/>
        </w:rPr>
        <w:t>Elder Abuse</w:t>
      </w:r>
      <w:r w:rsidRPr="001F3C0E">
        <w:rPr>
          <w:rFonts w:eastAsia="Calibri" w:cs="Arial"/>
          <w:i/>
          <w:iCs/>
          <w:lang w:eastAsia="en-US"/>
        </w:rPr>
        <w:t>—</w:t>
      </w:r>
      <w:r w:rsidRPr="001F3C0E">
        <w:rPr>
          <w:rFonts w:eastAsia="Calibri" w:cs="Arial"/>
          <w:i/>
          <w:iCs/>
          <w:lang w:val="en-NZ" w:eastAsia="en-US"/>
        </w:rPr>
        <w:t>A National Legal Response</w:t>
      </w:r>
      <w:r w:rsidRPr="001F3C0E">
        <w:rPr>
          <w:rFonts w:eastAsia="Calibri" w:cs="Arial"/>
          <w:lang w:val="en-NZ" w:eastAsia="en-US"/>
        </w:rPr>
        <w:t xml:space="preserve"> and the AHRC’s </w:t>
      </w:r>
      <w:r w:rsidRPr="001F3C0E">
        <w:rPr>
          <w:rFonts w:eastAsia="Calibri" w:cs="Arial"/>
          <w:i/>
          <w:iCs/>
          <w:lang w:val="en-NZ" w:eastAsia="en-US"/>
        </w:rPr>
        <w:t xml:space="preserve">Willing to Work </w:t>
      </w:r>
      <w:r w:rsidRPr="001F3C0E">
        <w:rPr>
          <w:rFonts w:eastAsia="Calibri" w:cs="Arial"/>
          <w:lang w:val="en-NZ" w:eastAsia="en-US"/>
        </w:rPr>
        <w:t>report.</w:t>
      </w:r>
    </w:p>
    <w:p w14:paraId="7A740702" w14:textId="77777777" w:rsidR="00B47EAF" w:rsidRPr="001F3C0E" w:rsidRDefault="00B47EAF" w:rsidP="00C101BF">
      <w:pPr>
        <w:pStyle w:val="SubmissionNormal"/>
        <w:keepLines w:val="0"/>
        <w:ind w:left="1077" w:hanging="357"/>
        <w:rPr>
          <w:rFonts w:eastAsia="Calibri" w:cs="Arial"/>
          <w:i/>
          <w:iCs/>
          <w:lang w:val="en-NZ" w:eastAsia="en-US"/>
        </w:rPr>
      </w:pPr>
      <w:r w:rsidRPr="001F3C0E">
        <w:rPr>
          <w:rFonts w:eastAsia="Calibri" w:cs="Arial"/>
          <w:lang w:val="en-NZ" w:eastAsia="en-US"/>
        </w:rPr>
        <w:t>The Commission recommends that Government develop solutions to reduce women’s risk of homelessness.</w:t>
      </w:r>
    </w:p>
    <w:p w14:paraId="503DCA24" w14:textId="77777777" w:rsidR="00B47EAF" w:rsidRPr="004E6481" w:rsidRDefault="00B47EAF" w:rsidP="00C101BF">
      <w:pPr>
        <w:pStyle w:val="Heading3"/>
        <w:numPr>
          <w:ilvl w:val="1"/>
          <w:numId w:val="19"/>
        </w:numPr>
        <w:ind w:left="720" w:hanging="720"/>
        <w:rPr>
          <w:rFonts w:cs="Arial"/>
          <w:b/>
          <w:bCs w:val="0"/>
          <w:sz w:val="28"/>
          <w:szCs w:val="28"/>
        </w:rPr>
      </w:pPr>
      <w:bookmarkStart w:id="50" w:name="_Toc49332479"/>
      <w:r w:rsidRPr="004E6481">
        <w:rPr>
          <w:rFonts w:cs="Arial"/>
          <w:b/>
          <w:bCs w:val="0"/>
          <w:sz w:val="28"/>
          <w:szCs w:val="28"/>
        </w:rPr>
        <w:t>People with disability</w:t>
      </w:r>
      <w:bookmarkEnd w:id="50"/>
    </w:p>
    <w:p w14:paraId="6D80AF00" w14:textId="77777777" w:rsidR="00B47EAF" w:rsidRPr="001F3C0E" w:rsidRDefault="00B47EAF" w:rsidP="00C101BF">
      <w:pPr>
        <w:pStyle w:val="SubmissionNormal"/>
        <w:keepLines w:val="0"/>
        <w:ind w:left="1077" w:hanging="357"/>
        <w:rPr>
          <w:rFonts w:cs="Arial"/>
        </w:rPr>
      </w:pPr>
      <w:r w:rsidRPr="001F3C0E">
        <w:rPr>
          <w:rFonts w:eastAsia="Calibri" w:cs="Arial"/>
          <w:lang w:val="en-NZ" w:eastAsia="en-US"/>
        </w:rPr>
        <w:t xml:space="preserve">The Commission recommends that </w:t>
      </w:r>
      <w:r w:rsidRPr="001F3C0E">
        <w:rPr>
          <w:rFonts w:cs="Arial"/>
        </w:rPr>
        <w:t xml:space="preserve">Government address the UNCRPD Committee’s recommendations in the new National Disability Strategy; adopt uniform legislation prohibiting sterilisation of people with disability without their consent; and </w:t>
      </w:r>
      <w:r w:rsidRPr="001F3C0E">
        <w:t>implement a nationally consistent supported decision-making framework.</w:t>
      </w:r>
    </w:p>
    <w:p w14:paraId="7CC690BA" w14:textId="77777777" w:rsidR="00B47EAF" w:rsidRPr="001F3C0E" w:rsidRDefault="00B47EAF" w:rsidP="00C101BF">
      <w:pPr>
        <w:pStyle w:val="SubmissionNormal"/>
        <w:keepLines w:val="0"/>
        <w:ind w:left="1077" w:hanging="357"/>
        <w:rPr>
          <w:rFonts w:cs="Arial"/>
        </w:rPr>
      </w:pPr>
      <w:r w:rsidRPr="001F3C0E">
        <w:rPr>
          <w:rFonts w:eastAsia="Calibri" w:cs="Arial"/>
          <w:lang w:val="en-NZ" w:eastAsia="en-US"/>
        </w:rPr>
        <w:t xml:space="preserve">The Commission recommends that </w:t>
      </w:r>
      <w:r w:rsidRPr="001F3C0E">
        <w:rPr>
          <w:rFonts w:cs="Arial"/>
        </w:rPr>
        <w:t xml:space="preserve">Government implement the </w:t>
      </w:r>
      <w:r w:rsidRPr="001F3C0E">
        <w:rPr>
          <w:rFonts w:cs="Arial"/>
          <w:i/>
          <w:iCs/>
        </w:rPr>
        <w:t>Willing to Work</w:t>
      </w:r>
      <w:r w:rsidRPr="001F3C0E">
        <w:rPr>
          <w:rFonts w:cs="Arial"/>
        </w:rPr>
        <w:t xml:space="preserve"> report recommendations and provide services to transition people with disability into open forms of employment</w:t>
      </w:r>
      <w:r w:rsidRPr="001F3C0E">
        <w:rPr>
          <w:rFonts w:eastAsia="Calibri" w:cs="Arial"/>
          <w:lang w:val="en-NZ" w:eastAsia="en-US"/>
        </w:rPr>
        <w:t>.</w:t>
      </w:r>
    </w:p>
    <w:p w14:paraId="68AB27FA" w14:textId="2E9AC912" w:rsidR="00B47EAF" w:rsidRDefault="00B47EAF" w:rsidP="00C101BF">
      <w:pPr>
        <w:pStyle w:val="SubmissionNormal"/>
        <w:keepLines w:val="0"/>
        <w:ind w:left="1077" w:hanging="357"/>
        <w:rPr>
          <w:rFonts w:cs="Arial"/>
        </w:rPr>
      </w:pPr>
      <w:r w:rsidRPr="001F3C0E">
        <w:rPr>
          <w:rFonts w:eastAsia="Calibri" w:cs="Arial"/>
          <w:lang w:val="en-NZ" w:eastAsia="en-US"/>
        </w:rPr>
        <w:t xml:space="preserve">The Commission recommends that </w:t>
      </w:r>
      <w:r w:rsidRPr="001F3C0E">
        <w:rPr>
          <w:rFonts w:cs="Arial"/>
        </w:rPr>
        <w:t xml:space="preserve">Government ensure that national policies to reduce violence against women and children prioritise disability. Government implement the interim and final reports of the Royal Commission. Governments develop a national framework towards eliminating the use of restrictive practices. </w:t>
      </w:r>
    </w:p>
    <w:p w14:paraId="03207F8D" w14:textId="6812BEA2" w:rsidR="002B3F4A" w:rsidRDefault="002B3F4A">
      <w:pPr>
        <w:keepLines w:val="0"/>
        <w:spacing w:before="0" w:after="160" w:line="259" w:lineRule="auto"/>
      </w:pPr>
      <w:r>
        <w:br w:type="page"/>
      </w:r>
    </w:p>
    <w:p w14:paraId="09299E21" w14:textId="77777777" w:rsidR="00B47EAF" w:rsidRPr="001F3C0E" w:rsidRDefault="00B47EAF" w:rsidP="00C101BF">
      <w:pPr>
        <w:pStyle w:val="SubmissionNormal"/>
        <w:keepLines w:val="0"/>
        <w:ind w:left="1077" w:hanging="357"/>
        <w:rPr>
          <w:rFonts w:cs="Arial"/>
        </w:rPr>
      </w:pPr>
      <w:r w:rsidRPr="001F3C0E">
        <w:rPr>
          <w:rFonts w:eastAsia="Calibri" w:cs="Arial"/>
          <w:lang w:val="en-NZ" w:eastAsia="en-US"/>
        </w:rPr>
        <w:lastRenderedPageBreak/>
        <w:t xml:space="preserve">The Commission recommends that </w:t>
      </w:r>
      <w:r w:rsidRPr="001F3C0E">
        <w:rPr>
          <w:rFonts w:cs="Arial"/>
        </w:rPr>
        <w:t xml:space="preserve">Government implement the recommendations of the </w:t>
      </w:r>
      <w:r w:rsidRPr="001F3C0E">
        <w:rPr>
          <w:rFonts w:cs="Arial"/>
          <w:i/>
        </w:rPr>
        <w:t>Inquiry into indefinite detention of people with cognitive and psychiatric impairment in Australia</w:t>
      </w:r>
      <w:r w:rsidRPr="001F3C0E">
        <w:rPr>
          <w:rFonts w:cs="Arial"/>
        </w:rPr>
        <w:t>.</w:t>
      </w:r>
      <w:r w:rsidRPr="001F3C0E">
        <w:t xml:space="preserve"> Governments adopt a human rights-based approach to mental health laws and ensure that mental health services do not violate the human rights of people with disability.</w:t>
      </w:r>
    </w:p>
    <w:p w14:paraId="1CA41894" w14:textId="77777777" w:rsidR="00B47EAF" w:rsidRPr="00FA2268" w:rsidRDefault="00B47EAF" w:rsidP="00C101BF">
      <w:pPr>
        <w:pStyle w:val="Heading3"/>
        <w:numPr>
          <w:ilvl w:val="1"/>
          <w:numId w:val="19"/>
        </w:numPr>
        <w:ind w:left="720" w:hanging="720"/>
        <w:rPr>
          <w:rFonts w:cs="Arial"/>
          <w:b/>
          <w:bCs w:val="0"/>
          <w:sz w:val="28"/>
          <w:szCs w:val="28"/>
        </w:rPr>
      </w:pPr>
      <w:bookmarkStart w:id="51" w:name="_Toc49332480"/>
      <w:r w:rsidRPr="00FA2268">
        <w:rPr>
          <w:rFonts w:cs="Arial"/>
          <w:b/>
          <w:bCs w:val="0"/>
          <w:sz w:val="28"/>
          <w:szCs w:val="28"/>
        </w:rPr>
        <w:t>Lesbian, gay, bisexual, trans, gender diverse and intersex people</w:t>
      </w:r>
      <w:bookmarkEnd w:id="51"/>
      <w:r w:rsidRPr="00FA2268">
        <w:rPr>
          <w:rFonts w:cs="Arial"/>
          <w:b/>
          <w:bCs w:val="0"/>
          <w:sz w:val="28"/>
          <w:szCs w:val="28"/>
        </w:rPr>
        <w:t xml:space="preserve"> </w:t>
      </w:r>
    </w:p>
    <w:p w14:paraId="5E4FAF45" w14:textId="77777777" w:rsidR="00B47EAF" w:rsidRPr="001F3C0E" w:rsidRDefault="00B47EAF" w:rsidP="00C101BF">
      <w:pPr>
        <w:pStyle w:val="SubmissionNormal"/>
        <w:keepLines w:val="0"/>
        <w:ind w:left="1077" w:hanging="357"/>
        <w:rPr>
          <w:i/>
        </w:rPr>
      </w:pPr>
      <w:r w:rsidRPr="001F3C0E">
        <w:rPr>
          <w:rFonts w:eastAsia="Calibri" w:cs="Arial"/>
          <w:lang w:val="en-NZ" w:eastAsia="en-US"/>
        </w:rPr>
        <w:t xml:space="preserve">The Commission recommends that </w:t>
      </w:r>
      <w:r w:rsidRPr="001F3C0E">
        <w:t xml:space="preserve">Government ensure a nationally consistent human rights-based approach to medical interventions on people with variations in sex characteristics. </w:t>
      </w:r>
    </w:p>
    <w:p w14:paraId="3203CB2D" w14:textId="77777777" w:rsidR="00B47EAF" w:rsidRPr="00FA2268" w:rsidRDefault="00B47EAF" w:rsidP="007066AC">
      <w:pPr>
        <w:pStyle w:val="Heading3"/>
        <w:numPr>
          <w:ilvl w:val="1"/>
          <w:numId w:val="19"/>
        </w:numPr>
        <w:ind w:left="720" w:hanging="720"/>
        <w:rPr>
          <w:rFonts w:cs="Arial"/>
          <w:b/>
          <w:bCs w:val="0"/>
          <w:sz w:val="28"/>
          <w:szCs w:val="28"/>
        </w:rPr>
      </w:pPr>
      <w:bookmarkStart w:id="52" w:name="_Toc49332481"/>
      <w:r w:rsidRPr="00FA2268">
        <w:rPr>
          <w:rFonts w:cs="Arial"/>
          <w:b/>
          <w:bCs w:val="0"/>
          <w:sz w:val="28"/>
          <w:szCs w:val="28"/>
        </w:rPr>
        <w:t>Rights of the child</w:t>
      </w:r>
      <w:bookmarkEnd w:id="52"/>
    </w:p>
    <w:p w14:paraId="56964068" w14:textId="77777777" w:rsidR="00B47EAF" w:rsidRPr="001F3C0E" w:rsidRDefault="00B47EAF" w:rsidP="007066AC">
      <w:pPr>
        <w:pStyle w:val="SubmissionNormal"/>
        <w:keepLines w:val="0"/>
        <w:ind w:left="1077" w:hanging="357"/>
      </w:pPr>
      <w:r w:rsidRPr="001F3C0E">
        <w:rPr>
          <w:rFonts w:eastAsia="Calibri" w:cs="Arial"/>
          <w:lang w:val="en-NZ" w:eastAsia="en-US"/>
        </w:rPr>
        <w:t xml:space="preserve">The Commission recommends that </w:t>
      </w:r>
      <w:r w:rsidRPr="001F3C0E">
        <w:t>Government fully incorporate the CRC into Australian law; develop a National Plan for Child Wellbeing and a national children’s data framework; and create a Cabinet-level Minister for children’s rights.</w:t>
      </w:r>
    </w:p>
    <w:p w14:paraId="5D31C56C" w14:textId="77777777" w:rsidR="00B47EAF" w:rsidRPr="001F3C0E" w:rsidRDefault="00B47EAF" w:rsidP="007066AC">
      <w:pPr>
        <w:pStyle w:val="SubmissionNormal"/>
        <w:keepLines w:val="0"/>
        <w:ind w:left="1077" w:hanging="357"/>
      </w:pPr>
      <w:r w:rsidRPr="001F3C0E">
        <w:rPr>
          <w:rFonts w:eastAsia="Calibri" w:cs="Arial"/>
          <w:lang w:val="en-NZ" w:eastAsia="en-US"/>
        </w:rPr>
        <w:t xml:space="preserve">The Commission recommends that </w:t>
      </w:r>
      <w:r w:rsidRPr="001F3C0E">
        <w:t>Governments urgently prioritise early intervention programs to prevent children entering child protection systems. Governments fully implement the Aboriginal and Torres Strait Islander Child Placement Principle.</w:t>
      </w:r>
    </w:p>
    <w:p w14:paraId="596FB2CC" w14:textId="77777777" w:rsidR="00B47EAF" w:rsidRPr="00195A55" w:rsidRDefault="00B47EAF" w:rsidP="007066AC">
      <w:pPr>
        <w:pStyle w:val="Heading3"/>
        <w:numPr>
          <w:ilvl w:val="1"/>
          <w:numId w:val="19"/>
        </w:numPr>
        <w:ind w:left="720" w:hanging="720"/>
        <w:rPr>
          <w:rFonts w:cs="Arial"/>
          <w:b/>
          <w:bCs w:val="0"/>
          <w:sz w:val="28"/>
          <w:szCs w:val="28"/>
        </w:rPr>
      </w:pPr>
      <w:bookmarkStart w:id="53" w:name="_Toc49332482"/>
      <w:r w:rsidRPr="00195A55">
        <w:rPr>
          <w:rFonts w:cs="Arial"/>
          <w:b/>
          <w:bCs w:val="0"/>
          <w:sz w:val="28"/>
          <w:szCs w:val="28"/>
        </w:rPr>
        <w:t>Refugees, asylum seekers and migrants</w:t>
      </w:r>
      <w:bookmarkEnd w:id="53"/>
    </w:p>
    <w:p w14:paraId="2D2B31E6" w14:textId="77777777" w:rsidR="00B47EAF" w:rsidRPr="00D52822" w:rsidRDefault="00B47EAF" w:rsidP="007066AC">
      <w:pPr>
        <w:pStyle w:val="SubmissionNormal"/>
        <w:keepLines w:val="0"/>
        <w:ind w:left="1077" w:hanging="357"/>
        <w:rPr>
          <w:rStyle w:val="normaltextrun"/>
          <w:rFonts w:eastAsia="MS Mincho" w:cs="Arial"/>
          <w:shd w:val="clear" w:color="auto" w:fill="FFFFFF"/>
        </w:rPr>
      </w:pPr>
      <w:r w:rsidRPr="00D52822">
        <w:rPr>
          <w:rFonts w:eastAsia="Calibri" w:cs="Arial"/>
          <w:lang w:val="en-NZ" w:eastAsia="en-US"/>
        </w:rPr>
        <w:t xml:space="preserve">The Commission recommends that </w:t>
      </w:r>
      <w:r w:rsidRPr="00D52822">
        <w:rPr>
          <w:rStyle w:val="normaltextrun"/>
          <w:rFonts w:eastAsia="MS Mincho" w:cs="Arial"/>
          <w:shd w:val="clear" w:color="auto" w:fill="FFFFFF"/>
        </w:rPr>
        <w:t xml:space="preserve">Government ensure immigration detention is justified, time limited, and subject to prompt and regular judicial oversight. Government reduces numbers of people held in immigration detention to maintain safety during COVID-19 pandemic. Government amends the </w:t>
      </w:r>
      <w:r w:rsidRPr="00D52822">
        <w:rPr>
          <w:rStyle w:val="normaltextrun"/>
          <w:rFonts w:eastAsia="MS Mincho" w:cs="Arial"/>
          <w:i/>
          <w:shd w:val="clear" w:color="auto" w:fill="FFFFFF"/>
        </w:rPr>
        <w:t xml:space="preserve">Migration Act 1958 </w:t>
      </w:r>
      <w:r w:rsidRPr="00D52822">
        <w:rPr>
          <w:rStyle w:val="normaltextrun"/>
          <w:rFonts w:eastAsia="MS Mincho" w:cs="Arial"/>
          <w:shd w:val="clear" w:color="auto" w:fill="FFFFFF"/>
        </w:rPr>
        <w:t>(</w:t>
      </w:r>
      <w:proofErr w:type="spellStart"/>
      <w:r w:rsidRPr="00D52822">
        <w:rPr>
          <w:rStyle w:val="normaltextrun"/>
          <w:rFonts w:eastAsia="MS Mincho" w:cs="Arial"/>
          <w:shd w:val="clear" w:color="auto" w:fill="FFFFFF"/>
        </w:rPr>
        <w:t>Cth</w:t>
      </w:r>
      <w:proofErr w:type="spellEnd"/>
      <w:r w:rsidRPr="00D52822">
        <w:rPr>
          <w:rStyle w:val="normaltextrun"/>
          <w:rFonts w:eastAsia="MS Mincho" w:cs="Arial"/>
          <w:shd w:val="clear" w:color="auto" w:fill="FFFFFF"/>
        </w:rPr>
        <w:t>) to prohibit placing children in immigration detention.</w:t>
      </w:r>
    </w:p>
    <w:p w14:paraId="6D260CB5" w14:textId="1F95D695" w:rsidR="00B47EAF" w:rsidRPr="00300559" w:rsidRDefault="00B47EAF" w:rsidP="007066AC">
      <w:pPr>
        <w:pStyle w:val="SubmissionNormal"/>
        <w:keepLines w:val="0"/>
        <w:ind w:left="1077" w:hanging="357"/>
        <w:rPr>
          <w:rFonts w:eastAsiaTheme="minorEastAsia"/>
          <w:lang w:eastAsia="en-US"/>
        </w:rPr>
      </w:pPr>
      <w:r w:rsidRPr="00D52822">
        <w:rPr>
          <w:rFonts w:eastAsia="Calibri" w:cs="Arial"/>
          <w:lang w:val="en-NZ" w:eastAsia="en-US"/>
        </w:rPr>
        <w:t xml:space="preserve">The Commission recommends that </w:t>
      </w:r>
      <w:r w:rsidRPr="00D52822">
        <w:t xml:space="preserve">Government repeals mandatory visa cancellation provisions in sections 501(3A) and 501CA and removes a criminal charge as a prescribed ground for cancellation of a Bridging Visa E under section 116(1)(g) of the </w:t>
      </w:r>
      <w:r w:rsidRPr="00D52822">
        <w:rPr>
          <w:i/>
          <w:iCs/>
        </w:rPr>
        <w:t>Migration Act</w:t>
      </w:r>
      <w:r w:rsidRPr="00D52822">
        <w:t>.</w:t>
      </w:r>
    </w:p>
    <w:p w14:paraId="5255E3BA" w14:textId="440E28FE" w:rsidR="00300559" w:rsidRDefault="00300559">
      <w:pPr>
        <w:keepLines w:val="0"/>
        <w:spacing w:before="0" w:after="160" w:line="259" w:lineRule="auto"/>
        <w:rPr>
          <w:rFonts w:eastAsiaTheme="minorEastAsia"/>
          <w:lang w:eastAsia="en-US"/>
        </w:rPr>
      </w:pPr>
      <w:r>
        <w:rPr>
          <w:rFonts w:eastAsiaTheme="minorEastAsia"/>
          <w:lang w:eastAsia="en-US"/>
        </w:rPr>
        <w:br w:type="page"/>
      </w:r>
    </w:p>
    <w:p w14:paraId="67C278E2" w14:textId="345A8C77" w:rsidR="00B47EAF" w:rsidRPr="00D52822" w:rsidRDefault="00B47EAF" w:rsidP="007066AC">
      <w:pPr>
        <w:pStyle w:val="SubmissionNormal"/>
        <w:keepLines w:val="0"/>
        <w:ind w:left="1077" w:hanging="357"/>
        <w:rPr>
          <w:rStyle w:val="eop"/>
        </w:rPr>
      </w:pPr>
      <w:r w:rsidRPr="00D52822">
        <w:rPr>
          <w:rFonts w:eastAsia="Calibri" w:cs="Arial"/>
          <w:lang w:val="en-NZ" w:eastAsia="en-US"/>
        </w:rPr>
        <w:lastRenderedPageBreak/>
        <w:t xml:space="preserve">The Commission recommends that </w:t>
      </w:r>
      <w:r w:rsidRPr="00D52822">
        <w:rPr>
          <w:rStyle w:val="normaltextrun"/>
          <w:rFonts w:eastAsia="MS Mincho" w:cs="Arial"/>
          <w:shd w:val="clear" w:color="auto" w:fill="FFFFFF"/>
        </w:rPr>
        <w:t>Government</w:t>
      </w:r>
      <w:r w:rsidR="00300559">
        <w:rPr>
          <w:rStyle w:val="normaltextrun"/>
          <w:rFonts w:eastAsia="MS Mincho" w:cs="Arial"/>
          <w:shd w:val="clear" w:color="auto" w:fill="FFFFFF"/>
        </w:rPr>
        <w:t xml:space="preserve"> </w:t>
      </w:r>
      <w:r w:rsidRPr="00D52822">
        <w:rPr>
          <w:rStyle w:val="normaltextrun"/>
          <w:rFonts w:eastAsia="MS Mincho" w:cs="Arial"/>
          <w:shd w:val="clear" w:color="auto" w:fill="FFFFFF"/>
        </w:rPr>
        <w:t>repeal the</w:t>
      </w:r>
      <w:r w:rsidR="00300559">
        <w:rPr>
          <w:rStyle w:val="normaltextrun"/>
          <w:rFonts w:eastAsia="MS Mincho" w:cs="Arial"/>
          <w:shd w:val="clear" w:color="auto" w:fill="FFFFFF"/>
        </w:rPr>
        <w:t xml:space="preserve"> </w:t>
      </w:r>
      <w:r w:rsidRPr="00D52822">
        <w:rPr>
          <w:rStyle w:val="normaltextrun"/>
          <w:rFonts w:eastAsia="MS Mincho" w:cs="Arial"/>
          <w:i/>
          <w:iCs/>
          <w:shd w:val="clear" w:color="auto" w:fill="FFFFFF"/>
        </w:rPr>
        <w:t>Migration and Maritime Powers Legislation Amendment (Resolving the Asylum Legacy Caseload) Act 2014</w:t>
      </w:r>
      <w:r w:rsidR="00300559">
        <w:rPr>
          <w:rStyle w:val="normaltextrun"/>
          <w:rFonts w:eastAsia="MS Mincho" w:cs="Arial"/>
          <w:shd w:val="clear" w:color="auto" w:fill="FFFFFF"/>
        </w:rPr>
        <w:t xml:space="preserve"> </w:t>
      </w:r>
      <w:r w:rsidRPr="00D52822">
        <w:rPr>
          <w:rStyle w:val="normaltextrun"/>
          <w:rFonts w:eastAsia="MS Mincho" w:cs="Arial"/>
          <w:shd w:val="clear" w:color="auto" w:fill="FFFFFF"/>
        </w:rPr>
        <w:t>(</w:t>
      </w:r>
      <w:proofErr w:type="spellStart"/>
      <w:r w:rsidRPr="00D52822">
        <w:rPr>
          <w:rStyle w:val="spellingerror"/>
          <w:rFonts w:eastAsia="MS Mincho" w:cs="Arial"/>
          <w:shd w:val="clear" w:color="auto" w:fill="FFFFFF"/>
        </w:rPr>
        <w:t>Cth</w:t>
      </w:r>
      <w:proofErr w:type="spellEnd"/>
      <w:r w:rsidRPr="00D52822">
        <w:rPr>
          <w:rStyle w:val="normaltextrun"/>
          <w:rFonts w:eastAsia="MS Mincho" w:cs="Arial"/>
          <w:shd w:val="clear" w:color="auto" w:fill="FFFFFF"/>
        </w:rPr>
        <w:t>). Government</w:t>
      </w:r>
      <w:r w:rsidR="00300559">
        <w:rPr>
          <w:rStyle w:val="normaltextrun"/>
          <w:rFonts w:eastAsia="MS Mincho" w:cs="Arial"/>
          <w:shd w:val="clear" w:color="auto" w:fill="FFFFFF"/>
        </w:rPr>
        <w:t xml:space="preserve"> </w:t>
      </w:r>
      <w:r w:rsidRPr="00D52822">
        <w:rPr>
          <w:rStyle w:val="normaltextrun"/>
          <w:rFonts w:eastAsia="MS Mincho" w:cs="Arial"/>
          <w:shd w:val="clear" w:color="auto" w:fill="FFFFFF"/>
        </w:rPr>
        <w:t>conduct refugee status</w:t>
      </w:r>
      <w:r w:rsidR="00300559">
        <w:rPr>
          <w:rStyle w:val="normaltextrun"/>
          <w:rFonts w:eastAsia="MS Mincho" w:cs="Arial"/>
          <w:shd w:val="clear" w:color="auto" w:fill="FFFFFF"/>
        </w:rPr>
        <w:t xml:space="preserve"> </w:t>
      </w:r>
      <w:r w:rsidRPr="00D52822">
        <w:rPr>
          <w:rStyle w:val="normaltextrun"/>
          <w:rFonts w:eastAsia="MS Mincho" w:cs="Arial"/>
          <w:shd w:val="clear" w:color="auto" w:fill="FFFFFF"/>
        </w:rPr>
        <w:t xml:space="preserve">determination consistently with international </w:t>
      </w:r>
      <w:proofErr w:type="gramStart"/>
      <w:r w:rsidRPr="00D52822">
        <w:rPr>
          <w:rStyle w:val="normaltextrun"/>
          <w:rFonts w:eastAsia="MS Mincho" w:cs="Arial"/>
          <w:shd w:val="clear" w:color="auto" w:fill="FFFFFF"/>
        </w:rPr>
        <w:t>obligations,</w:t>
      </w:r>
      <w:r w:rsidR="00300559">
        <w:rPr>
          <w:rStyle w:val="normaltextrun"/>
          <w:rFonts w:eastAsia="MS Mincho" w:cs="Arial"/>
          <w:shd w:val="clear" w:color="auto" w:fill="FFFFFF"/>
        </w:rPr>
        <w:t xml:space="preserve"> </w:t>
      </w:r>
      <w:r w:rsidRPr="00D52822">
        <w:rPr>
          <w:rStyle w:val="normaltextrun"/>
          <w:rFonts w:eastAsia="MS Mincho" w:cs="Arial"/>
          <w:shd w:val="clear" w:color="auto" w:fill="FFFFFF"/>
        </w:rPr>
        <w:t>and</w:t>
      </w:r>
      <w:proofErr w:type="gramEnd"/>
      <w:r w:rsidRPr="00D52822">
        <w:rPr>
          <w:rStyle w:val="normaltextrun"/>
          <w:rFonts w:eastAsia="MS Mincho" w:cs="Arial"/>
          <w:shd w:val="clear" w:color="auto" w:fill="FFFFFF"/>
        </w:rPr>
        <w:t xml:space="preserve"> provide permanent protection for refugees</w:t>
      </w:r>
      <w:r w:rsidR="00300559">
        <w:rPr>
          <w:rStyle w:val="normaltextrun"/>
          <w:rFonts w:eastAsia="MS Mincho" w:cs="Arial"/>
          <w:shd w:val="clear" w:color="auto" w:fill="FFFFFF"/>
        </w:rPr>
        <w:t xml:space="preserve"> </w:t>
      </w:r>
      <w:r w:rsidRPr="00D52822">
        <w:rPr>
          <w:rStyle w:val="normaltextrun"/>
          <w:rFonts w:eastAsia="MS Mincho" w:cs="Arial"/>
          <w:shd w:val="clear" w:color="auto" w:fill="FFFFFF"/>
        </w:rPr>
        <w:t>and</w:t>
      </w:r>
      <w:r w:rsidR="00300559">
        <w:rPr>
          <w:rStyle w:val="normaltextrun"/>
          <w:rFonts w:eastAsia="MS Mincho" w:cs="Arial"/>
          <w:shd w:val="clear" w:color="auto" w:fill="FFFFFF"/>
        </w:rPr>
        <w:t xml:space="preserve"> </w:t>
      </w:r>
      <w:r w:rsidRPr="00D52822">
        <w:rPr>
          <w:rStyle w:val="normaltextrun"/>
          <w:rFonts w:eastAsia="MS Mincho" w:cs="Arial"/>
          <w:shd w:val="clear" w:color="auto" w:fill="FFFFFF"/>
        </w:rPr>
        <w:t>family</w:t>
      </w:r>
      <w:r w:rsidR="00300559">
        <w:rPr>
          <w:rStyle w:val="normaltextrun"/>
          <w:rFonts w:eastAsia="MS Mincho" w:cs="Arial"/>
          <w:shd w:val="clear" w:color="auto" w:fill="FFFFFF"/>
        </w:rPr>
        <w:t xml:space="preserve"> </w:t>
      </w:r>
      <w:r w:rsidRPr="00D52822">
        <w:rPr>
          <w:rStyle w:val="spellingerror"/>
          <w:rFonts w:eastAsia="MS Mincho" w:cs="Arial"/>
          <w:shd w:val="clear" w:color="auto" w:fill="FFFFFF"/>
        </w:rPr>
        <w:t>sponsorship. Government</w:t>
      </w:r>
      <w:r w:rsidR="00300559">
        <w:rPr>
          <w:rStyle w:val="normaltextrun"/>
          <w:rFonts w:eastAsia="MS Mincho" w:cs="Arial"/>
          <w:shd w:val="clear" w:color="auto" w:fill="FFFFFF"/>
        </w:rPr>
        <w:t xml:space="preserve"> </w:t>
      </w:r>
      <w:r w:rsidRPr="00D52822">
        <w:rPr>
          <w:rStyle w:val="normaltextrun"/>
          <w:rFonts w:eastAsia="MS Mincho" w:cs="Arial"/>
          <w:shd w:val="clear" w:color="auto" w:fill="FFFFFF"/>
        </w:rPr>
        <w:t>provide</w:t>
      </w:r>
      <w:r w:rsidR="00300559">
        <w:rPr>
          <w:rStyle w:val="normaltextrun"/>
          <w:rFonts w:eastAsia="MS Mincho" w:cs="Arial"/>
          <w:shd w:val="clear" w:color="auto" w:fill="FFFFFF"/>
        </w:rPr>
        <w:t xml:space="preserve"> </w:t>
      </w:r>
      <w:r w:rsidRPr="00D52822">
        <w:rPr>
          <w:rStyle w:val="normaltextrun"/>
          <w:rFonts w:eastAsia="MS Mincho" w:cs="Arial"/>
          <w:shd w:val="clear" w:color="auto" w:fill="FFFFFF"/>
        </w:rPr>
        <w:t>sufficient</w:t>
      </w:r>
      <w:r w:rsidR="00300559">
        <w:rPr>
          <w:rStyle w:val="normaltextrun"/>
          <w:rFonts w:eastAsia="MS Mincho" w:cs="Arial"/>
          <w:shd w:val="clear" w:color="auto" w:fill="FFFFFF"/>
        </w:rPr>
        <w:t xml:space="preserve"> </w:t>
      </w:r>
      <w:r w:rsidRPr="00D52822">
        <w:rPr>
          <w:rStyle w:val="spellingerror"/>
          <w:rFonts w:eastAsia="MS Mincho" w:cs="Arial"/>
          <w:shd w:val="clear" w:color="auto" w:fill="FFFFFF"/>
        </w:rPr>
        <w:t>support to</w:t>
      </w:r>
      <w:r w:rsidR="00300559">
        <w:rPr>
          <w:rStyle w:val="normaltextrun"/>
          <w:rFonts w:eastAsia="MS Mincho" w:cs="Arial"/>
          <w:shd w:val="clear" w:color="auto" w:fill="FFFFFF"/>
        </w:rPr>
        <w:t xml:space="preserve"> </w:t>
      </w:r>
      <w:r w:rsidRPr="00D52822">
        <w:rPr>
          <w:rStyle w:val="normaltextrun"/>
          <w:rFonts w:eastAsia="MS Mincho" w:cs="Arial"/>
          <w:shd w:val="clear" w:color="auto" w:fill="FFFFFF"/>
        </w:rPr>
        <w:t>asylum seekers to ensure an adequate standard of living.</w:t>
      </w:r>
    </w:p>
    <w:p w14:paraId="2AA45D21" w14:textId="287A1D5D" w:rsidR="00B47EAF" w:rsidRPr="00D52822" w:rsidRDefault="00B47EAF" w:rsidP="007066AC">
      <w:pPr>
        <w:pStyle w:val="SubmissionNormal"/>
        <w:keepLines w:val="0"/>
        <w:ind w:left="1077" w:hanging="357"/>
        <w:rPr>
          <w:rStyle w:val="contextualspellingandgrammarerror"/>
        </w:rPr>
      </w:pPr>
      <w:r w:rsidRPr="00D52822">
        <w:rPr>
          <w:rFonts w:eastAsia="Calibri" w:cs="Arial"/>
          <w:lang w:val="en-NZ" w:eastAsia="en-US"/>
        </w:rPr>
        <w:t xml:space="preserve">The Commission recommends that </w:t>
      </w:r>
      <w:r w:rsidRPr="00D52822">
        <w:rPr>
          <w:rStyle w:val="normaltextrun"/>
          <w:rFonts w:eastAsia="MS Mincho" w:cs="Arial"/>
          <w:shd w:val="clear" w:color="auto" w:fill="FFFFFF"/>
        </w:rPr>
        <w:t>Government</w:t>
      </w:r>
      <w:r w:rsidR="00300559" w:rsidRPr="00D52822">
        <w:rPr>
          <w:rFonts w:eastAsia="Calibri" w:cs="Arial"/>
          <w:lang w:val="en-NZ" w:eastAsia="en-US"/>
        </w:rPr>
        <w:t xml:space="preserve"> </w:t>
      </w:r>
      <w:r w:rsidRPr="00D52822">
        <w:rPr>
          <w:rStyle w:val="normaltextrun"/>
          <w:rFonts w:eastAsia="MS Mincho" w:cs="Arial"/>
          <w:shd w:val="clear" w:color="auto" w:fill="FFFFFF"/>
        </w:rPr>
        <w:t>immediately</w:t>
      </w:r>
      <w:r w:rsidR="00300559" w:rsidRPr="00D52822">
        <w:rPr>
          <w:rFonts w:eastAsia="Calibri" w:cs="Arial"/>
          <w:lang w:val="en-NZ" w:eastAsia="en-US"/>
        </w:rPr>
        <w:t xml:space="preserve"> </w:t>
      </w:r>
      <w:r w:rsidRPr="00D52822">
        <w:rPr>
          <w:rStyle w:val="normaltextrun"/>
          <w:rFonts w:eastAsia="MS Mincho" w:cs="Arial"/>
          <w:shd w:val="clear" w:color="auto" w:fill="FFFFFF"/>
        </w:rPr>
        <w:t>cease the current</w:t>
      </w:r>
      <w:r w:rsidR="00300559" w:rsidRPr="00D52822">
        <w:rPr>
          <w:rFonts w:eastAsia="Calibri" w:cs="Arial"/>
          <w:lang w:val="en-NZ" w:eastAsia="en-US"/>
        </w:rPr>
        <w:t xml:space="preserve"> </w:t>
      </w:r>
      <w:r w:rsidRPr="00D52822">
        <w:rPr>
          <w:rStyle w:val="contextualspellingandgrammarerror"/>
          <w:rFonts w:eastAsia="MS Mincho" w:cs="Arial"/>
          <w:shd w:val="clear" w:color="auto" w:fill="FFFFFF"/>
        </w:rPr>
        <w:t>regime</w:t>
      </w:r>
      <w:r w:rsidR="00300559" w:rsidRPr="00D52822">
        <w:rPr>
          <w:rFonts w:eastAsia="Calibri" w:cs="Arial"/>
          <w:lang w:val="en-NZ" w:eastAsia="en-US"/>
        </w:rPr>
        <w:t xml:space="preserve"> </w:t>
      </w:r>
      <w:r w:rsidRPr="00D52822">
        <w:rPr>
          <w:rStyle w:val="contextualspellingandgrammarerror"/>
          <w:rFonts w:eastAsia="MS Mincho" w:cs="Arial"/>
          <w:shd w:val="clear" w:color="auto" w:fill="FFFFFF"/>
        </w:rPr>
        <w:t>of</w:t>
      </w:r>
      <w:r w:rsidR="00300559" w:rsidRPr="00D52822">
        <w:rPr>
          <w:rFonts w:eastAsia="Calibri" w:cs="Arial"/>
          <w:lang w:val="en-NZ" w:eastAsia="en-US"/>
        </w:rPr>
        <w:t xml:space="preserve"> </w:t>
      </w:r>
      <w:r w:rsidRPr="00D52822">
        <w:rPr>
          <w:rStyle w:val="normaltextrun"/>
          <w:rFonts w:eastAsia="MS Mincho" w:cs="Arial"/>
          <w:shd w:val="clear" w:color="auto" w:fill="FFFFFF"/>
        </w:rPr>
        <w:t>third</w:t>
      </w:r>
      <w:r w:rsidR="00300559" w:rsidRPr="00D52822">
        <w:rPr>
          <w:rFonts w:eastAsia="Calibri" w:cs="Arial"/>
          <w:lang w:val="en-NZ" w:eastAsia="en-US"/>
        </w:rPr>
        <w:t xml:space="preserve"> </w:t>
      </w:r>
      <w:r w:rsidRPr="00D52822">
        <w:rPr>
          <w:rStyle w:val="normaltextrun"/>
          <w:rFonts w:eastAsia="MS Mincho" w:cs="Arial"/>
          <w:shd w:val="clear" w:color="auto" w:fill="FFFFFF"/>
        </w:rPr>
        <w:t>country processing, and offer</w:t>
      </w:r>
      <w:r w:rsidR="00300559" w:rsidRPr="00D52822">
        <w:rPr>
          <w:rFonts w:eastAsia="Calibri" w:cs="Arial"/>
          <w:lang w:val="en-NZ" w:eastAsia="en-US"/>
        </w:rPr>
        <w:t xml:space="preserve"> </w:t>
      </w:r>
      <w:r w:rsidRPr="00D52822">
        <w:rPr>
          <w:rStyle w:val="normaltextrun"/>
          <w:rFonts w:eastAsia="MS Mincho" w:cs="Arial"/>
          <w:shd w:val="clear" w:color="auto" w:fill="FFFFFF"/>
        </w:rPr>
        <w:t>viable long-term</w:t>
      </w:r>
      <w:r w:rsidR="00300559" w:rsidRPr="00D52822">
        <w:rPr>
          <w:rFonts w:eastAsia="Calibri" w:cs="Arial"/>
          <w:lang w:val="en-NZ" w:eastAsia="en-US"/>
        </w:rPr>
        <w:t xml:space="preserve"> </w:t>
      </w:r>
      <w:r w:rsidRPr="00D52822">
        <w:rPr>
          <w:rStyle w:val="normaltextrun"/>
          <w:rFonts w:eastAsia="MS Mincho" w:cs="Arial"/>
          <w:shd w:val="clear" w:color="auto" w:fill="FFFFFF"/>
        </w:rPr>
        <w:t>protection for all refugees</w:t>
      </w:r>
      <w:r w:rsidR="00300559" w:rsidRPr="00D52822">
        <w:rPr>
          <w:rFonts w:eastAsia="Calibri" w:cs="Arial"/>
          <w:lang w:val="en-NZ" w:eastAsia="en-US"/>
        </w:rPr>
        <w:t xml:space="preserve"> </w:t>
      </w:r>
      <w:r w:rsidRPr="00D52822">
        <w:rPr>
          <w:rStyle w:val="normaltextrun"/>
          <w:rFonts w:eastAsia="MS Mincho" w:cs="Arial"/>
          <w:shd w:val="clear" w:color="auto" w:fill="FFFFFF"/>
        </w:rPr>
        <w:t>subject to third country processing,</w:t>
      </w:r>
      <w:r w:rsidR="00300559" w:rsidRPr="00D52822">
        <w:rPr>
          <w:rStyle w:val="normaltextrun"/>
          <w:rFonts w:eastAsia="MS Mincho" w:cs="Arial"/>
          <w:shd w:val="clear" w:color="auto" w:fill="FFFFFF"/>
        </w:rPr>
        <w:t xml:space="preserve"> </w:t>
      </w:r>
      <w:r w:rsidRPr="00D52822">
        <w:rPr>
          <w:rStyle w:val="normaltextrun"/>
          <w:rFonts w:eastAsia="MS Mincho" w:cs="Arial"/>
          <w:shd w:val="clear" w:color="auto" w:fill="FFFFFF"/>
        </w:rPr>
        <w:t>including those transferred to Australia,</w:t>
      </w:r>
      <w:r w:rsidR="00300559" w:rsidRPr="00D52822">
        <w:rPr>
          <w:rFonts w:eastAsia="Calibri" w:cs="Arial"/>
          <w:lang w:val="en-NZ" w:eastAsia="en-US"/>
        </w:rPr>
        <w:t xml:space="preserve"> </w:t>
      </w:r>
      <w:r w:rsidRPr="00D52822">
        <w:rPr>
          <w:rStyle w:val="normaltextrun"/>
          <w:rFonts w:eastAsia="MS Mincho" w:cs="Arial"/>
          <w:shd w:val="clear" w:color="auto" w:fill="FFFFFF"/>
        </w:rPr>
        <w:t>and confirm they will not be sent back to PNG or</w:t>
      </w:r>
      <w:r w:rsidR="00300559" w:rsidRPr="00D52822">
        <w:rPr>
          <w:rFonts w:eastAsia="Calibri" w:cs="Arial"/>
          <w:lang w:val="en-NZ" w:eastAsia="en-US"/>
        </w:rPr>
        <w:t xml:space="preserve"> </w:t>
      </w:r>
      <w:r w:rsidRPr="00D52822">
        <w:rPr>
          <w:rStyle w:val="contextualspellingandgrammarerror"/>
          <w:rFonts w:eastAsia="MS Mincho" w:cs="Arial"/>
          <w:shd w:val="clear" w:color="auto" w:fill="FFFFFF"/>
        </w:rPr>
        <w:t>Nauru.</w:t>
      </w:r>
    </w:p>
    <w:p w14:paraId="7E958B75" w14:textId="77777777" w:rsidR="00B47EAF" w:rsidRPr="00D52822" w:rsidRDefault="00B47EAF" w:rsidP="007066AC">
      <w:pPr>
        <w:pStyle w:val="SubmissionNormal"/>
        <w:keepLines w:val="0"/>
        <w:ind w:left="1077" w:hanging="357"/>
        <w:rPr>
          <w:rStyle w:val="normaltextrun"/>
        </w:rPr>
      </w:pPr>
      <w:r w:rsidRPr="00D52822">
        <w:rPr>
          <w:rFonts w:eastAsia="Calibri" w:cs="Arial"/>
          <w:lang w:val="en-NZ" w:eastAsia="en-US"/>
        </w:rPr>
        <w:t xml:space="preserve">The Commission recommends that </w:t>
      </w:r>
      <w:r w:rsidRPr="00D52822">
        <w:rPr>
          <w:rStyle w:val="normaltextrun"/>
          <w:rFonts w:eastAsia="MS Mincho" w:cs="Arial"/>
          <w:shd w:val="clear" w:color="auto" w:fill="FFFFFF"/>
        </w:rPr>
        <w:t>Government ensure refugees and asylum seekers</w:t>
      </w:r>
      <w:r w:rsidRPr="00D52822">
        <w:rPr>
          <w:rStyle w:val="advancedproofingissue"/>
          <w:rFonts w:eastAsia="MS Mincho" w:cs="Arial"/>
          <w:shd w:val="clear" w:color="auto" w:fill="FFFFFF"/>
        </w:rPr>
        <w:t xml:space="preserve"> </w:t>
      </w:r>
      <w:r w:rsidRPr="00D52822">
        <w:rPr>
          <w:rStyle w:val="normaltextrun"/>
          <w:rFonts w:eastAsia="MS Mincho" w:cs="Arial"/>
          <w:shd w:val="clear" w:color="auto" w:fill="FFFFFF"/>
        </w:rPr>
        <w:t xml:space="preserve">access timely and appropriate healthcare in </w:t>
      </w:r>
      <w:proofErr w:type="gramStart"/>
      <w:r w:rsidRPr="00D52822">
        <w:rPr>
          <w:rStyle w:val="normaltextrun"/>
          <w:rFonts w:eastAsia="MS Mincho" w:cs="Arial"/>
          <w:shd w:val="clear" w:color="auto" w:fill="FFFFFF"/>
        </w:rPr>
        <w:t>Australia, unless</w:t>
      </w:r>
      <w:proofErr w:type="gramEnd"/>
      <w:r w:rsidRPr="00D52822">
        <w:rPr>
          <w:rStyle w:val="normaltextrun"/>
          <w:rFonts w:eastAsia="MS Mincho" w:cs="Arial"/>
          <w:shd w:val="clear" w:color="auto" w:fill="FFFFFF"/>
        </w:rPr>
        <w:t xml:space="preserve"> there is a medical reason why another destination is more appropriate.</w:t>
      </w:r>
    </w:p>
    <w:p w14:paraId="4A140ADA" w14:textId="77777777" w:rsidR="00B47EAF" w:rsidRPr="00F84269" w:rsidRDefault="00B47EAF" w:rsidP="007066AC">
      <w:pPr>
        <w:pStyle w:val="Heading3"/>
        <w:numPr>
          <w:ilvl w:val="0"/>
          <w:numId w:val="0"/>
        </w:numPr>
        <w:ind w:left="720" w:hanging="720"/>
        <w:rPr>
          <w:rFonts w:cs="Arial"/>
          <w:b/>
          <w:bCs w:val="0"/>
          <w:sz w:val="28"/>
          <w:szCs w:val="28"/>
        </w:rPr>
      </w:pPr>
      <w:bookmarkStart w:id="54" w:name="_Toc49332483"/>
      <w:r>
        <w:rPr>
          <w:rFonts w:cs="Arial"/>
          <w:b/>
          <w:bCs w:val="0"/>
          <w:sz w:val="28"/>
          <w:szCs w:val="28"/>
        </w:rPr>
        <w:t>3.8</w:t>
      </w:r>
      <w:r>
        <w:rPr>
          <w:rFonts w:cs="Arial"/>
          <w:b/>
          <w:bCs w:val="0"/>
          <w:sz w:val="28"/>
          <w:szCs w:val="28"/>
        </w:rPr>
        <w:tab/>
      </w:r>
      <w:r w:rsidRPr="00F84269">
        <w:rPr>
          <w:rFonts w:cs="Arial"/>
          <w:b/>
          <w:bCs w:val="0"/>
          <w:sz w:val="28"/>
          <w:szCs w:val="28"/>
        </w:rPr>
        <w:t>People from culturally and linguistically diverse backgrounds</w:t>
      </w:r>
      <w:bookmarkEnd w:id="54"/>
    </w:p>
    <w:p w14:paraId="7DF13711" w14:textId="77777777" w:rsidR="00B47EAF" w:rsidRPr="00D52822" w:rsidRDefault="00B47EAF" w:rsidP="007066AC">
      <w:pPr>
        <w:pStyle w:val="SubmissionNormal"/>
        <w:keepLines w:val="0"/>
        <w:ind w:left="1077" w:hanging="357"/>
      </w:pPr>
      <w:r w:rsidRPr="00D52822">
        <w:rPr>
          <w:rFonts w:eastAsia="Calibri" w:cs="Arial"/>
          <w:lang w:val="en-NZ" w:eastAsia="en-US"/>
        </w:rPr>
        <w:t xml:space="preserve">The Commission recommends that </w:t>
      </w:r>
      <w:r w:rsidRPr="00D52822">
        <w:t>Government support social cohesion, community harmony and national unity initiatives underpinned by accurate data. Government fund a new national anti-racism strategy.</w:t>
      </w:r>
    </w:p>
    <w:p w14:paraId="29DA7A44" w14:textId="77777777" w:rsidR="00B47EAF" w:rsidRPr="00D52822" w:rsidRDefault="00B47EAF" w:rsidP="007066AC">
      <w:pPr>
        <w:pStyle w:val="SubmissionNormal"/>
        <w:keepLines w:val="0"/>
        <w:ind w:left="1077" w:hanging="357"/>
      </w:pPr>
      <w:r w:rsidRPr="00D52822">
        <w:rPr>
          <w:rFonts w:eastAsia="Calibri" w:cs="Arial"/>
          <w:lang w:val="en-NZ" w:eastAsia="en-US"/>
        </w:rPr>
        <w:t xml:space="preserve">The Commission recommends that </w:t>
      </w:r>
      <w:r w:rsidRPr="00D52822">
        <w:t>Government support pathways to improve the representation of cultural diversity within Australian leadership.</w:t>
      </w:r>
    </w:p>
    <w:p w14:paraId="3D915C8B" w14:textId="77777777" w:rsidR="00B47EAF" w:rsidRPr="007210BC" w:rsidRDefault="00B47EAF" w:rsidP="007066AC">
      <w:pPr>
        <w:pStyle w:val="Heading1"/>
        <w:numPr>
          <w:ilvl w:val="0"/>
          <w:numId w:val="19"/>
        </w:numPr>
        <w:ind w:left="720" w:hanging="720"/>
        <w:rPr>
          <w:rFonts w:cs="Arial"/>
        </w:rPr>
      </w:pPr>
      <w:bookmarkStart w:id="55" w:name="_Toc49332484"/>
      <w:r w:rsidRPr="007210BC">
        <w:rPr>
          <w:rFonts w:cs="Arial"/>
        </w:rPr>
        <w:t xml:space="preserve">Economic, </w:t>
      </w:r>
      <w:proofErr w:type="gramStart"/>
      <w:r w:rsidRPr="007210BC">
        <w:rPr>
          <w:rFonts w:cs="Arial"/>
        </w:rPr>
        <w:t>social</w:t>
      </w:r>
      <w:proofErr w:type="gramEnd"/>
      <w:r w:rsidRPr="007210BC">
        <w:rPr>
          <w:rFonts w:cs="Arial"/>
        </w:rPr>
        <w:t xml:space="preserve"> and cultural rights</w:t>
      </w:r>
      <w:bookmarkEnd w:id="55"/>
    </w:p>
    <w:p w14:paraId="0C98122C" w14:textId="77777777" w:rsidR="00B47EAF" w:rsidRDefault="00B47EAF" w:rsidP="007066AC">
      <w:pPr>
        <w:pStyle w:val="Heading3"/>
        <w:numPr>
          <w:ilvl w:val="2"/>
          <w:numId w:val="19"/>
        </w:numPr>
        <w:ind w:left="720" w:hanging="720"/>
        <w:rPr>
          <w:rFonts w:cs="Arial"/>
        </w:rPr>
      </w:pPr>
      <w:bookmarkStart w:id="56" w:name="_Toc49332485"/>
      <w:r w:rsidRPr="00E8477C">
        <w:rPr>
          <w:rFonts w:cs="Arial"/>
        </w:rPr>
        <w:t>Right to social security</w:t>
      </w:r>
      <w:bookmarkEnd w:id="56"/>
    </w:p>
    <w:p w14:paraId="40FDD503" w14:textId="2564613E" w:rsidR="00B47EAF" w:rsidRDefault="00B47EAF" w:rsidP="007066AC">
      <w:pPr>
        <w:pStyle w:val="SubmissionNormal"/>
        <w:keepLines w:val="0"/>
        <w:ind w:left="1077" w:hanging="357"/>
        <w:rPr>
          <w:rFonts w:cs="Arial"/>
          <w:i/>
        </w:rPr>
      </w:pPr>
      <w:r w:rsidRPr="00D52822">
        <w:rPr>
          <w:rFonts w:eastAsia="Calibri" w:cs="Arial"/>
          <w:lang w:val="en-NZ" w:eastAsia="en-US"/>
        </w:rPr>
        <w:t xml:space="preserve">The Commission recommends that </w:t>
      </w:r>
      <w:r w:rsidRPr="00D52822">
        <w:rPr>
          <w:rFonts w:cs="Arial"/>
        </w:rPr>
        <w:t xml:space="preserve">Government ensure </w:t>
      </w:r>
      <w:proofErr w:type="spellStart"/>
      <w:r w:rsidRPr="00D52822">
        <w:rPr>
          <w:rFonts w:cs="Arial"/>
        </w:rPr>
        <w:t>JobSeeker</w:t>
      </w:r>
      <w:proofErr w:type="spellEnd"/>
      <w:r w:rsidRPr="00D52822">
        <w:rPr>
          <w:rFonts w:cs="Arial"/>
        </w:rPr>
        <w:t xml:space="preserve"> Allowance payments provide recipients with an adequate standard of living. Welfare support programs be reformed so they are not punitive, and current models of income management be discontinued or redesigned as voluntary, opt-in schemes that are used as a ‘last resort’</w:t>
      </w:r>
      <w:r w:rsidRPr="00D52822">
        <w:rPr>
          <w:rFonts w:cs="Arial"/>
          <w:i/>
        </w:rPr>
        <w:t xml:space="preserve">. </w:t>
      </w:r>
    </w:p>
    <w:p w14:paraId="16F3445E" w14:textId="0D929082" w:rsidR="00EA5EE7" w:rsidRPr="002B3F4A" w:rsidRDefault="00EA5EE7" w:rsidP="002B3F4A"/>
    <w:p w14:paraId="4ABE9435" w14:textId="00166B2B" w:rsidR="002B3F4A" w:rsidRDefault="002B3F4A">
      <w:pPr>
        <w:keepLines w:val="0"/>
        <w:spacing w:before="0" w:after="160" w:line="259" w:lineRule="auto"/>
      </w:pPr>
      <w:r>
        <w:br w:type="page"/>
      </w:r>
    </w:p>
    <w:p w14:paraId="64E1A250" w14:textId="77777777" w:rsidR="00B47EAF" w:rsidRPr="00BC6A30" w:rsidRDefault="00B47EAF" w:rsidP="00592317">
      <w:pPr>
        <w:pStyle w:val="Heading3"/>
        <w:numPr>
          <w:ilvl w:val="2"/>
          <w:numId w:val="19"/>
        </w:numPr>
        <w:ind w:left="720" w:hanging="720"/>
      </w:pPr>
      <w:bookmarkStart w:id="57" w:name="_Toc49332486"/>
      <w:r w:rsidRPr="00E51E70">
        <w:lastRenderedPageBreak/>
        <w:t>Children: health and education</w:t>
      </w:r>
      <w:bookmarkEnd w:id="57"/>
    </w:p>
    <w:p w14:paraId="3F1CC92E" w14:textId="77777777" w:rsidR="00B47EAF" w:rsidRPr="00D52822" w:rsidRDefault="00B47EAF" w:rsidP="00592317">
      <w:pPr>
        <w:pStyle w:val="SubmissionNormal"/>
        <w:keepLines w:val="0"/>
        <w:ind w:left="1077" w:hanging="357"/>
        <w:rPr>
          <w:rFonts w:cs="Arial"/>
        </w:rPr>
      </w:pPr>
      <w:r w:rsidRPr="00D52822">
        <w:rPr>
          <w:rFonts w:eastAsia="Calibri" w:cs="Arial"/>
          <w:lang w:val="en-NZ" w:eastAsia="en-US"/>
        </w:rPr>
        <w:t xml:space="preserve">The Commission recommends that </w:t>
      </w:r>
      <w:r w:rsidRPr="00D52822">
        <w:t xml:space="preserve">Government expands and funds the delivery of child targeted mental health and support services. </w:t>
      </w:r>
    </w:p>
    <w:p w14:paraId="4E5EB5B0" w14:textId="77777777" w:rsidR="00B47EAF" w:rsidRPr="00D52822" w:rsidRDefault="00B47EAF" w:rsidP="00592317">
      <w:pPr>
        <w:pStyle w:val="SubmissionNormal"/>
        <w:keepLines w:val="0"/>
        <w:ind w:left="1077" w:hanging="357"/>
        <w:rPr>
          <w:rFonts w:cs="Arial"/>
        </w:rPr>
      </w:pPr>
      <w:r w:rsidRPr="00D52822">
        <w:rPr>
          <w:rFonts w:eastAsia="Calibri" w:cs="Arial"/>
          <w:lang w:val="en-NZ" w:eastAsia="en-US"/>
        </w:rPr>
        <w:t xml:space="preserve">The Commission recommends that </w:t>
      </w:r>
      <w:r w:rsidRPr="00D52822">
        <w:rPr>
          <w:rFonts w:cs="Arial"/>
        </w:rPr>
        <w:t>Government</w:t>
      </w:r>
      <w:r w:rsidRPr="00D52822" w:rsidDel="00C858C8">
        <w:rPr>
          <w:rFonts w:cs="Arial"/>
        </w:rPr>
        <w:t xml:space="preserve"> </w:t>
      </w:r>
      <w:r w:rsidRPr="00D52822">
        <w:rPr>
          <w:rFonts w:cs="Arial"/>
        </w:rPr>
        <w:t>fully implement the cross-curriculum priority on ‘Aboriginal and Torres Strait Islander histories and cultures’</w:t>
      </w:r>
      <w:r w:rsidRPr="00D52822" w:rsidDel="00707253">
        <w:rPr>
          <w:rFonts w:cs="Arial"/>
        </w:rPr>
        <w:t xml:space="preserve"> </w:t>
      </w:r>
      <w:r w:rsidRPr="00D52822">
        <w:rPr>
          <w:rFonts w:cs="Arial"/>
        </w:rPr>
        <w:t>and ensure availability of bilingual education.</w:t>
      </w:r>
    </w:p>
    <w:p w14:paraId="226D01D2" w14:textId="77777777" w:rsidR="00B47EAF" w:rsidRPr="004F18BD" w:rsidRDefault="00B47EAF" w:rsidP="00592317">
      <w:pPr>
        <w:pStyle w:val="Heading3"/>
        <w:numPr>
          <w:ilvl w:val="0"/>
          <w:numId w:val="0"/>
        </w:numPr>
        <w:ind w:left="720" w:hanging="720"/>
      </w:pPr>
      <w:bookmarkStart w:id="58" w:name="_Toc49332487"/>
      <w:r w:rsidRPr="004F18BD">
        <w:t xml:space="preserve">(c) </w:t>
      </w:r>
      <w:r w:rsidRPr="004F18BD">
        <w:tab/>
      </w:r>
      <w:r w:rsidRPr="009619ED">
        <w:t>Human rights and the environment</w:t>
      </w:r>
      <w:bookmarkEnd w:id="58"/>
    </w:p>
    <w:p w14:paraId="4AEBA9CF" w14:textId="77777777" w:rsidR="00B47EAF" w:rsidRPr="00D52822" w:rsidRDefault="00B47EAF" w:rsidP="00592317">
      <w:pPr>
        <w:pStyle w:val="SubmissionNormal"/>
        <w:keepLines w:val="0"/>
        <w:ind w:left="1077" w:hanging="357"/>
      </w:pPr>
      <w:r w:rsidRPr="00D52822">
        <w:rPr>
          <w:rFonts w:eastAsia="Calibri" w:cs="Arial"/>
          <w:lang w:val="en-NZ" w:eastAsia="en-US"/>
        </w:rPr>
        <w:t xml:space="preserve">The Commission recommends that </w:t>
      </w:r>
      <w:r w:rsidRPr="00D52822">
        <w:t>Government take urgent steps to implement the Paris Agreement and integrate a human rights-based approach into all disaster recovery policies.</w:t>
      </w:r>
    </w:p>
    <w:p w14:paraId="4DDE3FD7" w14:textId="77777777" w:rsidR="00B47EAF" w:rsidRDefault="00B47EAF" w:rsidP="00592317">
      <w:pPr>
        <w:pStyle w:val="Heading1"/>
        <w:numPr>
          <w:ilvl w:val="0"/>
          <w:numId w:val="19"/>
        </w:numPr>
        <w:ind w:left="720" w:hanging="720"/>
      </w:pPr>
      <w:bookmarkStart w:id="59" w:name="_Toc49332488"/>
      <w:r w:rsidRPr="00416DB4">
        <w:t>Civil and political rights</w:t>
      </w:r>
      <w:bookmarkEnd w:id="59"/>
    </w:p>
    <w:p w14:paraId="62440C8C" w14:textId="77777777" w:rsidR="00B47EAF" w:rsidRDefault="00B47EAF" w:rsidP="00592317">
      <w:pPr>
        <w:pStyle w:val="Heading3"/>
        <w:numPr>
          <w:ilvl w:val="2"/>
          <w:numId w:val="19"/>
        </w:numPr>
        <w:ind w:left="720" w:hanging="720"/>
      </w:pPr>
      <w:bookmarkStart w:id="60" w:name="_Toc49332489"/>
      <w:r>
        <w:t>Business and Human Rights</w:t>
      </w:r>
      <w:bookmarkEnd w:id="60"/>
    </w:p>
    <w:p w14:paraId="67A230D9" w14:textId="77777777" w:rsidR="00B47EAF" w:rsidRPr="00D52822" w:rsidRDefault="00B47EAF" w:rsidP="00592317">
      <w:pPr>
        <w:pStyle w:val="SubmissionNormal"/>
        <w:keepLines w:val="0"/>
        <w:ind w:left="1077" w:hanging="357"/>
        <w:rPr>
          <w:rFonts w:cs="Arial"/>
        </w:rPr>
      </w:pPr>
      <w:r w:rsidRPr="00D52822">
        <w:rPr>
          <w:rFonts w:eastAsia="Calibri" w:cs="Arial"/>
          <w:lang w:val="en-NZ" w:eastAsia="en-US"/>
        </w:rPr>
        <w:t xml:space="preserve">The Commission recommends that </w:t>
      </w:r>
      <w:r w:rsidRPr="00D52822">
        <w:rPr>
          <w:rFonts w:cs="Arial"/>
          <w:lang w:val="en-NZ" w:eastAsia="en-US"/>
        </w:rPr>
        <w:t>Government develop a National Action Plan on Business and Human Rights; and</w:t>
      </w:r>
      <w:r w:rsidRPr="00D52822">
        <w:rPr>
          <w:rFonts w:cs="Arial"/>
        </w:rPr>
        <w:t xml:space="preserve"> legislate for large Australian companies and those operating in high risk sectors, including extraterritorially, to conduct human rights and environmental due diligence.</w:t>
      </w:r>
      <w:r w:rsidRPr="00D52822">
        <w:t xml:space="preserve"> </w:t>
      </w:r>
    </w:p>
    <w:p w14:paraId="5438D471" w14:textId="77777777" w:rsidR="00B47EAF" w:rsidRPr="001060EF" w:rsidRDefault="00B47EAF" w:rsidP="00592317">
      <w:pPr>
        <w:pStyle w:val="Heading3"/>
        <w:numPr>
          <w:ilvl w:val="2"/>
          <w:numId w:val="1"/>
        </w:numPr>
        <w:ind w:left="720" w:hanging="720"/>
        <w:rPr>
          <w:rFonts w:cs="Arial"/>
          <w:bCs w:val="0"/>
        </w:rPr>
      </w:pPr>
      <w:bookmarkStart w:id="61" w:name="_Toc49332490"/>
      <w:r>
        <w:rPr>
          <w:rFonts w:cs="Arial"/>
          <w:bCs w:val="0"/>
        </w:rPr>
        <w:t>Slavery and Trafficking</w:t>
      </w:r>
      <w:bookmarkEnd w:id="61"/>
    </w:p>
    <w:p w14:paraId="233AC433" w14:textId="1121AC08" w:rsidR="00B47EAF" w:rsidRPr="00D52822" w:rsidRDefault="00B47EAF" w:rsidP="00592317">
      <w:pPr>
        <w:pStyle w:val="SubmissionNormal"/>
        <w:keepLines w:val="0"/>
        <w:ind w:left="1077" w:hanging="357"/>
        <w:rPr>
          <w:rFonts w:cs="Arial"/>
        </w:rPr>
      </w:pPr>
      <w:r w:rsidRPr="00D52822">
        <w:rPr>
          <w:rFonts w:eastAsia="Calibri" w:cs="Arial"/>
          <w:lang w:val="en-NZ" w:eastAsia="en-US"/>
        </w:rPr>
        <w:t xml:space="preserve">The Commission recommends that </w:t>
      </w:r>
      <w:r w:rsidRPr="00D52822">
        <w:rPr>
          <w:rFonts w:cs="Arial"/>
        </w:rPr>
        <w:t xml:space="preserve">Government establish an Anti-Slavery Commissioner with </w:t>
      </w:r>
      <w:r w:rsidRPr="00D52822">
        <w:t>oversight of modern slavery statements</w:t>
      </w:r>
      <w:r w:rsidRPr="00D52822">
        <w:rPr>
          <w:rFonts w:cs="Arial"/>
        </w:rPr>
        <w:t xml:space="preserve">; introduce financial penalties for non-compliance with reporting requirements; and fully </w:t>
      </w:r>
      <w:r w:rsidRPr="00D52822">
        <w:t xml:space="preserve">implement the </w:t>
      </w:r>
      <w:r w:rsidRPr="00D52822">
        <w:rPr>
          <w:rFonts w:cs="Arial"/>
        </w:rPr>
        <w:t>National Action Plan</w:t>
      </w:r>
      <w:r w:rsidRPr="00D52822">
        <w:t>.</w:t>
      </w:r>
    </w:p>
    <w:p w14:paraId="2085A781" w14:textId="77777777" w:rsidR="00B47EAF" w:rsidRPr="00416DB4" w:rsidRDefault="00B47EAF" w:rsidP="00592317">
      <w:pPr>
        <w:pStyle w:val="Heading3"/>
        <w:numPr>
          <w:ilvl w:val="2"/>
          <w:numId w:val="1"/>
        </w:numPr>
        <w:ind w:left="720" w:hanging="720"/>
        <w:rPr>
          <w:rFonts w:cs="Arial"/>
        </w:rPr>
      </w:pPr>
      <w:bookmarkStart w:id="62" w:name="_Toc49332491"/>
      <w:proofErr w:type="gramStart"/>
      <w:r w:rsidRPr="00416DB4">
        <w:rPr>
          <w:rFonts w:cs="Arial"/>
        </w:rPr>
        <w:t>Counter-terrorism</w:t>
      </w:r>
      <w:proofErr w:type="gramEnd"/>
      <w:r>
        <w:rPr>
          <w:rFonts w:cs="Arial"/>
        </w:rPr>
        <w:t xml:space="preserve"> and national security </w:t>
      </w:r>
      <w:r w:rsidRPr="00416DB4">
        <w:rPr>
          <w:rFonts w:cs="Arial"/>
        </w:rPr>
        <w:t>laws</w:t>
      </w:r>
      <w:bookmarkEnd w:id="62"/>
    </w:p>
    <w:p w14:paraId="4277C493" w14:textId="77777777" w:rsidR="00B47EAF" w:rsidRPr="00D52822" w:rsidRDefault="00B47EAF" w:rsidP="00592317">
      <w:pPr>
        <w:pStyle w:val="SubmissionNormal"/>
        <w:keepLines w:val="0"/>
        <w:ind w:left="1077" w:hanging="357"/>
        <w:rPr>
          <w:rFonts w:cs="Arial"/>
        </w:rPr>
      </w:pPr>
      <w:r w:rsidRPr="00D52822">
        <w:rPr>
          <w:rFonts w:eastAsia="Calibri" w:cs="Arial"/>
          <w:lang w:val="en-NZ" w:eastAsia="en-US"/>
        </w:rPr>
        <w:t xml:space="preserve">The Commission recommends that </w:t>
      </w:r>
      <w:r w:rsidRPr="00D52822">
        <w:rPr>
          <w:rFonts w:eastAsia="Calibri" w:cs="Arial"/>
          <w:color w:val="000000" w:themeColor="text1"/>
          <w:lang w:val="en-NZ" w:eastAsia="en-US"/>
        </w:rPr>
        <w:t xml:space="preserve">Government amend existing counter-terrorism </w:t>
      </w:r>
      <w:r w:rsidRPr="00D52822">
        <w:rPr>
          <w:rFonts w:eastAsia="Calibri" w:cs="Arial"/>
          <w:lang w:val="en-NZ" w:eastAsia="en-US"/>
        </w:rPr>
        <w:t>laws that unduly limit human rights.</w:t>
      </w:r>
    </w:p>
    <w:p w14:paraId="07BD0489" w14:textId="77777777" w:rsidR="00B47EAF" w:rsidRPr="00D52822" w:rsidRDefault="00B47EAF" w:rsidP="00592317">
      <w:pPr>
        <w:pStyle w:val="SubmissionNormal"/>
        <w:keepLines w:val="0"/>
        <w:ind w:left="1077" w:hanging="357"/>
        <w:rPr>
          <w:rFonts w:cs="Arial"/>
          <w:color w:val="000000" w:themeColor="text1"/>
        </w:rPr>
      </w:pPr>
      <w:r w:rsidRPr="00D52822">
        <w:rPr>
          <w:rFonts w:eastAsia="Calibri" w:cs="Arial"/>
          <w:lang w:val="en-NZ" w:eastAsia="en-US"/>
        </w:rPr>
        <w:t xml:space="preserve">The Commission recommends that </w:t>
      </w:r>
      <w:r w:rsidRPr="00D52822">
        <w:rPr>
          <w:rFonts w:cs="Arial"/>
          <w:color w:val="000000" w:themeColor="text1"/>
        </w:rPr>
        <w:t xml:space="preserve">Government amend national security laws so that they do not unduly limit human rights, particularly freedom of expression and the right to privacy. </w:t>
      </w:r>
    </w:p>
    <w:p w14:paraId="7963BA08" w14:textId="77777777" w:rsidR="00B47EAF" w:rsidRPr="004E6481" w:rsidRDefault="00B47EAF" w:rsidP="00592317">
      <w:pPr>
        <w:pStyle w:val="Heading3"/>
        <w:numPr>
          <w:ilvl w:val="2"/>
          <w:numId w:val="1"/>
        </w:numPr>
        <w:ind w:left="720" w:hanging="720"/>
      </w:pPr>
      <w:bookmarkStart w:id="63" w:name="_Toc49332492"/>
      <w:r w:rsidRPr="004E6481">
        <w:t>Technology</w:t>
      </w:r>
      <w:bookmarkEnd w:id="63"/>
    </w:p>
    <w:p w14:paraId="01E4C2F1" w14:textId="77777777" w:rsidR="00B47EAF" w:rsidRPr="00D52822" w:rsidRDefault="00B47EAF" w:rsidP="00592317">
      <w:pPr>
        <w:pStyle w:val="SubmissionNormal"/>
        <w:keepLines w:val="0"/>
        <w:ind w:left="1077" w:hanging="357"/>
      </w:pPr>
      <w:r w:rsidRPr="00D52822">
        <w:rPr>
          <w:rFonts w:eastAsia="Calibri" w:cs="Arial"/>
          <w:lang w:val="en-NZ" w:eastAsia="en-US"/>
        </w:rPr>
        <w:t xml:space="preserve">The Commission recommends that </w:t>
      </w:r>
      <w:r w:rsidRPr="00D52822">
        <w:t>Government adopt a national strategy on new technologies, promoting the development and use of AI in compliance with human rights.</w:t>
      </w:r>
    </w:p>
    <w:p w14:paraId="401738BF" w14:textId="77777777" w:rsidR="00B47EAF" w:rsidRDefault="00B47EAF" w:rsidP="00592317">
      <w:pPr>
        <w:pStyle w:val="Heading3"/>
        <w:numPr>
          <w:ilvl w:val="2"/>
          <w:numId w:val="1"/>
        </w:numPr>
        <w:ind w:left="720" w:hanging="720"/>
      </w:pPr>
      <w:bookmarkStart w:id="64" w:name="_Toc49332493"/>
      <w:r w:rsidRPr="00C87F3E">
        <w:rPr>
          <w:rFonts w:cs="Arial"/>
        </w:rPr>
        <w:lastRenderedPageBreak/>
        <w:t>Freedom</w:t>
      </w:r>
      <w:r>
        <w:t xml:space="preserve"> of assembly</w:t>
      </w:r>
      <w:bookmarkEnd w:id="64"/>
    </w:p>
    <w:p w14:paraId="55E8BCC6" w14:textId="77777777" w:rsidR="00B47EAF" w:rsidRPr="00D52822" w:rsidRDefault="00B47EAF" w:rsidP="00592317">
      <w:pPr>
        <w:pStyle w:val="SubmissionNormal"/>
        <w:keepLines w:val="0"/>
        <w:ind w:left="1077" w:hanging="357"/>
      </w:pPr>
      <w:r w:rsidRPr="00D52822">
        <w:rPr>
          <w:rFonts w:eastAsia="Calibri" w:cs="Arial"/>
          <w:lang w:val="en-NZ" w:eastAsia="en-US"/>
        </w:rPr>
        <w:t xml:space="preserve">The Commission recommends that </w:t>
      </w:r>
      <w:r w:rsidRPr="00D52822">
        <w:t>Governments ensure that all laws that regulate protest activity are consistent with the right of peaceful assembly.</w:t>
      </w:r>
    </w:p>
    <w:p w14:paraId="5C9ECA0D" w14:textId="77777777" w:rsidR="00B47EAF" w:rsidRDefault="00B47EAF" w:rsidP="00E05A08">
      <w:pPr>
        <w:pStyle w:val="Heading3"/>
        <w:numPr>
          <w:ilvl w:val="2"/>
          <w:numId w:val="1"/>
        </w:numPr>
        <w:ind w:left="720" w:hanging="720"/>
        <w:rPr>
          <w:rFonts w:cs="Arial"/>
        </w:rPr>
      </w:pPr>
      <w:bookmarkStart w:id="65" w:name="_Toc49332494"/>
      <w:r>
        <w:rPr>
          <w:rFonts w:cs="Arial"/>
        </w:rPr>
        <w:t>Freedom of religion and belief</w:t>
      </w:r>
      <w:bookmarkEnd w:id="65"/>
    </w:p>
    <w:p w14:paraId="52BA318F" w14:textId="77777777" w:rsidR="00B47EAF" w:rsidRPr="00D52822" w:rsidRDefault="00B47EAF" w:rsidP="00E05A08">
      <w:pPr>
        <w:pStyle w:val="SubmissionNormal"/>
        <w:keepLines w:val="0"/>
        <w:ind w:left="1077" w:hanging="357"/>
        <w:rPr>
          <w:lang w:eastAsia="en-GB"/>
        </w:rPr>
      </w:pPr>
      <w:r w:rsidRPr="00D52822">
        <w:rPr>
          <w:rFonts w:eastAsia="Calibri" w:cs="Arial"/>
          <w:lang w:val="en-NZ" w:eastAsia="en-US"/>
        </w:rPr>
        <w:t>The Commission recommends that</w:t>
      </w:r>
      <w:r w:rsidRPr="00D52822">
        <w:rPr>
          <w:lang w:eastAsia="en-GB"/>
        </w:rPr>
        <w:t xml:space="preserve"> Government introduce a religious discrimination law that protects all people in Australia consistently with international human rights law and other Commonwealth discrimination laws.</w:t>
      </w:r>
    </w:p>
    <w:p w14:paraId="4C0C16D0" w14:textId="77777777" w:rsidR="00B47EAF" w:rsidRDefault="00B47EAF" w:rsidP="00300559">
      <w:pPr>
        <w:pStyle w:val="Heading3"/>
        <w:numPr>
          <w:ilvl w:val="2"/>
          <w:numId w:val="1"/>
        </w:numPr>
        <w:ind w:left="720" w:hanging="720"/>
        <w:rPr>
          <w:rFonts w:cs="Arial"/>
        </w:rPr>
      </w:pPr>
      <w:bookmarkStart w:id="66" w:name="_Toc49332495"/>
      <w:r w:rsidRPr="00083BB3">
        <w:rPr>
          <w:rFonts w:cs="Arial"/>
        </w:rPr>
        <w:t>Criminal justice system</w:t>
      </w:r>
      <w:bookmarkEnd w:id="66"/>
    </w:p>
    <w:p w14:paraId="06D3F791" w14:textId="77777777" w:rsidR="00B47EAF" w:rsidRPr="00D52822" w:rsidRDefault="00B47EAF" w:rsidP="00300559">
      <w:pPr>
        <w:pStyle w:val="SubmissionNormal"/>
        <w:keepLines w:val="0"/>
        <w:ind w:left="1077" w:hanging="357"/>
        <w:rPr>
          <w:rFonts w:cs="Arial"/>
        </w:rPr>
      </w:pPr>
      <w:r w:rsidRPr="00D52822">
        <w:rPr>
          <w:rFonts w:eastAsia="Calibri" w:cs="Arial"/>
          <w:lang w:val="en-NZ" w:eastAsia="en-US"/>
        </w:rPr>
        <w:t xml:space="preserve">The Commission recommends that </w:t>
      </w:r>
      <w:r w:rsidRPr="00D52822">
        <w:t>Government ensure the availability of diversionary programs for Indigenous peoples and expand justice reinvestment trials. Government commit</w:t>
      </w:r>
      <w:r w:rsidRPr="00D52822" w:rsidDel="006C4A89">
        <w:t xml:space="preserve"> </w:t>
      </w:r>
      <w:r w:rsidRPr="00D52822">
        <w:t xml:space="preserve">adequate, ongoing funding for Indigenous legal assistance programs.  </w:t>
      </w:r>
    </w:p>
    <w:p w14:paraId="0CCD2C87" w14:textId="77777777" w:rsidR="00B47EAF" w:rsidRPr="00D52822" w:rsidRDefault="00B47EAF" w:rsidP="00300559">
      <w:pPr>
        <w:pStyle w:val="SubmissionNormal"/>
        <w:keepLines w:val="0"/>
        <w:ind w:left="1077" w:hanging="357"/>
      </w:pPr>
      <w:r w:rsidRPr="00D52822">
        <w:rPr>
          <w:rFonts w:eastAsia="Calibri" w:cs="Arial"/>
          <w:lang w:val="en-NZ" w:eastAsia="en-US"/>
        </w:rPr>
        <w:t xml:space="preserve">The Commission recommends that </w:t>
      </w:r>
      <w:r w:rsidRPr="00D52822">
        <w:t>Governments abolish mandatory sentencing laws and expand the use of non-custodial measures where appropriate.</w:t>
      </w:r>
    </w:p>
    <w:p w14:paraId="3631E905" w14:textId="77777777" w:rsidR="00B47EAF" w:rsidRPr="00D52822" w:rsidRDefault="00B47EAF" w:rsidP="00300559">
      <w:pPr>
        <w:pStyle w:val="SubmissionNormal"/>
        <w:keepLines w:val="0"/>
        <w:ind w:left="1077" w:hanging="357"/>
      </w:pPr>
      <w:r w:rsidRPr="00D52822">
        <w:rPr>
          <w:rFonts w:eastAsia="Calibri" w:cs="Arial"/>
          <w:lang w:val="en-NZ" w:eastAsia="en-US"/>
        </w:rPr>
        <w:t xml:space="preserve">The Commission recommends that </w:t>
      </w:r>
      <w:r w:rsidRPr="00D52822">
        <w:t xml:space="preserve">Governments raise the minimum age of criminal responsibility to at least 14 years. </w:t>
      </w:r>
    </w:p>
    <w:p w14:paraId="33C54493" w14:textId="77777777" w:rsidR="00B47EAF" w:rsidRPr="00D52822" w:rsidRDefault="00B47EAF" w:rsidP="00300559">
      <w:pPr>
        <w:pStyle w:val="SubmissionNormal"/>
        <w:keepLines w:val="0"/>
        <w:ind w:left="1077" w:hanging="357"/>
      </w:pPr>
      <w:r w:rsidRPr="00D52822">
        <w:rPr>
          <w:rFonts w:eastAsia="Calibri" w:cs="Arial"/>
          <w:lang w:val="en-NZ" w:eastAsia="en-US"/>
        </w:rPr>
        <w:t xml:space="preserve">The Commission recommends that </w:t>
      </w:r>
      <w:r w:rsidRPr="00D52822">
        <w:t>Governments prohibit the use of isolation and force as punishment in juvenile justice facilities.</w:t>
      </w:r>
    </w:p>
    <w:p w14:paraId="31E49A7D" w14:textId="77777777" w:rsidR="00B47EAF" w:rsidRPr="00A53F10" w:rsidRDefault="00B47EAF" w:rsidP="00B47EAF">
      <w:pPr>
        <w:spacing w:before="0" w:after="160" w:line="259" w:lineRule="auto"/>
        <w:rPr>
          <w:b/>
        </w:rPr>
      </w:pPr>
    </w:p>
    <w:p w14:paraId="45F7E362" w14:textId="067168FD" w:rsidR="002C5BA1" w:rsidRDefault="002C5BA1">
      <w:pPr>
        <w:keepLines w:val="0"/>
        <w:spacing w:before="0" w:after="160" w:line="259" w:lineRule="auto"/>
      </w:pPr>
    </w:p>
    <w:p w14:paraId="3DBC9373" w14:textId="77777777" w:rsidR="00EA5EE7" w:rsidRDefault="00EA5EE7">
      <w:pPr>
        <w:keepLines w:val="0"/>
        <w:spacing w:before="0" w:after="160" w:line="259" w:lineRule="auto"/>
        <w:sectPr w:rsidR="00EA5EE7" w:rsidSect="00982F21">
          <w:headerReference w:type="even" r:id="rId21"/>
          <w:headerReference w:type="default" r:id="rId22"/>
          <w:footerReference w:type="even" r:id="rId23"/>
          <w:footerReference w:type="default" r:id="rId24"/>
          <w:headerReference w:type="first" r:id="rId25"/>
          <w:endnotePr>
            <w:numFmt w:val="decimal"/>
          </w:endnotePr>
          <w:pgSz w:w="11906" w:h="16838" w:code="9"/>
          <w:pgMar w:top="1134" w:right="1418" w:bottom="1134" w:left="1418" w:header="709" w:footer="709" w:gutter="0"/>
          <w:pgNumType w:start="1"/>
          <w:cols w:space="708"/>
          <w:docGrid w:linePitch="360"/>
        </w:sectPr>
      </w:pPr>
    </w:p>
    <w:p w14:paraId="78DE7B82" w14:textId="65BCAFBE" w:rsidR="00DB1763" w:rsidRDefault="00EA5EE7" w:rsidP="001A0875">
      <w:pPr>
        <w:pStyle w:val="Heading1"/>
        <w:numPr>
          <w:ilvl w:val="0"/>
          <w:numId w:val="0"/>
        </w:numPr>
        <w:spacing w:after="360"/>
      </w:pPr>
      <w:bookmarkStart w:id="67" w:name="_Toc49332496"/>
      <w:r>
        <w:lastRenderedPageBreak/>
        <w:t>A</w:t>
      </w:r>
      <w:r w:rsidR="002C5BA1">
        <w:t>nnex 2: Implementation assessment of recommendations made during the 2nd cycle of the UPR: listed by country</w:t>
      </w:r>
      <w:bookmarkEnd w:id="67"/>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977"/>
        <w:gridCol w:w="543"/>
        <w:gridCol w:w="8392"/>
        <w:gridCol w:w="1275"/>
        <w:gridCol w:w="2373"/>
      </w:tblGrid>
      <w:tr w:rsidR="00DB1763" w:rsidRPr="00246037" w14:paraId="771C5077" w14:textId="77777777" w:rsidTr="003924EB">
        <w:trPr>
          <w:trHeight w:val="400"/>
          <w:tblHeader/>
        </w:trPr>
        <w:tc>
          <w:tcPr>
            <w:tcW w:w="679" w:type="pct"/>
            <w:shd w:val="clear" w:color="auto" w:fill="E7E6E6" w:themeFill="background2"/>
            <w:vAlign w:val="bottom"/>
            <w:hideMark/>
          </w:tcPr>
          <w:p w14:paraId="0A352D6E" w14:textId="77777777" w:rsidR="00DB1763" w:rsidRPr="00246037" w:rsidRDefault="00DB1763" w:rsidP="001A0875">
            <w:pPr>
              <w:rPr>
                <w:rFonts w:cs="Open Sans"/>
                <w:b/>
                <w:color w:val="000000"/>
                <w:sz w:val="19"/>
                <w:szCs w:val="19"/>
                <w:lang w:eastAsia="en-GB"/>
              </w:rPr>
            </w:pPr>
            <w:bookmarkStart w:id="68" w:name="_Hlk31800026"/>
            <w:r w:rsidRPr="00246037">
              <w:rPr>
                <w:rFonts w:cs="Open Sans"/>
                <w:b/>
                <w:color w:val="000000"/>
                <w:sz w:val="19"/>
                <w:szCs w:val="19"/>
                <w:lang w:eastAsia="en-GB"/>
              </w:rPr>
              <w:t>Country</w:t>
            </w:r>
          </w:p>
        </w:tc>
        <w:tc>
          <w:tcPr>
            <w:tcW w:w="186" w:type="pct"/>
            <w:shd w:val="clear" w:color="auto" w:fill="E7E6E6" w:themeFill="background2"/>
            <w:vAlign w:val="bottom"/>
          </w:tcPr>
          <w:p w14:paraId="351C8A89" w14:textId="77777777" w:rsidR="00DB1763" w:rsidRPr="00246037" w:rsidRDefault="00DB1763" w:rsidP="001A0875">
            <w:pPr>
              <w:rPr>
                <w:rFonts w:cs="Open Sans"/>
                <w:b/>
                <w:sz w:val="19"/>
                <w:szCs w:val="19"/>
                <w:lang w:eastAsia="en-GB"/>
              </w:rPr>
            </w:pPr>
            <w:r w:rsidRPr="00246037">
              <w:rPr>
                <w:rFonts w:cs="Open Sans"/>
                <w:b/>
                <w:sz w:val="19"/>
                <w:szCs w:val="19"/>
                <w:lang w:eastAsia="en-GB"/>
              </w:rPr>
              <w:t>No.</w:t>
            </w:r>
          </w:p>
        </w:tc>
        <w:tc>
          <w:tcPr>
            <w:tcW w:w="2882" w:type="pct"/>
            <w:shd w:val="clear" w:color="auto" w:fill="E7E6E6" w:themeFill="background2"/>
            <w:vAlign w:val="bottom"/>
          </w:tcPr>
          <w:p w14:paraId="22FB7EBE" w14:textId="77777777" w:rsidR="00DB1763" w:rsidRPr="00246037" w:rsidRDefault="00DB1763" w:rsidP="001A0875">
            <w:pPr>
              <w:rPr>
                <w:rFonts w:cs="Open Sans"/>
                <w:b/>
                <w:sz w:val="19"/>
                <w:szCs w:val="19"/>
                <w:lang w:eastAsia="en-GB"/>
              </w:rPr>
            </w:pPr>
            <w:r w:rsidRPr="00246037">
              <w:rPr>
                <w:rFonts w:cs="Open Sans"/>
                <w:b/>
                <w:sz w:val="19"/>
                <w:szCs w:val="19"/>
                <w:lang w:eastAsia="en-GB"/>
              </w:rPr>
              <w:t>Recommendation</w:t>
            </w:r>
          </w:p>
        </w:tc>
        <w:tc>
          <w:tcPr>
            <w:tcW w:w="438" w:type="pct"/>
            <w:shd w:val="clear" w:color="auto" w:fill="E7E6E6" w:themeFill="background2"/>
            <w:vAlign w:val="bottom"/>
            <w:hideMark/>
          </w:tcPr>
          <w:p w14:paraId="2539F1C0" w14:textId="77777777" w:rsidR="00DB1763" w:rsidRPr="00246037" w:rsidRDefault="00DB1763" w:rsidP="001A0875">
            <w:pPr>
              <w:rPr>
                <w:rFonts w:cs="Open Sans"/>
                <w:b/>
                <w:sz w:val="19"/>
                <w:szCs w:val="19"/>
                <w:lang w:eastAsia="en-GB"/>
              </w:rPr>
            </w:pPr>
            <w:r w:rsidRPr="00246037">
              <w:rPr>
                <w:rFonts w:cs="Open Sans"/>
                <w:b/>
                <w:sz w:val="19"/>
                <w:szCs w:val="19"/>
                <w:lang w:eastAsia="en-GB"/>
              </w:rPr>
              <w:t>Position</w:t>
            </w:r>
          </w:p>
        </w:tc>
        <w:tc>
          <w:tcPr>
            <w:tcW w:w="815" w:type="pct"/>
            <w:shd w:val="clear" w:color="auto" w:fill="E7E6E6" w:themeFill="background2"/>
            <w:vAlign w:val="bottom"/>
            <w:hideMark/>
          </w:tcPr>
          <w:p w14:paraId="3AFC2B77" w14:textId="77777777" w:rsidR="00DB1763" w:rsidRPr="00246037" w:rsidRDefault="00DB1763" w:rsidP="001A0875">
            <w:pPr>
              <w:ind w:right="57"/>
              <w:rPr>
                <w:rFonts w:cs="Open Sans"/>
                <w:b/>
                <w:sz w:val="19"/>
                <w:szCs w:val="19"/>
                <w:lang w:eastAsia="en-GB"/>
              </w:rPr>
            </w:pPr>
            <w:r w:rsidRPr="00246037">
              <w:rPr>
                <w:rFonts w:cs="Open Sans"/>
                <w:b/>
                <w:sz w:val="19"/>
                <w:szCs w:val="19"/>
                <w:lang w:eastAsia="en-GB"/>
              </w:rPr>
              <w:t>Assessment on level of implementation</w:t>
            </w:r>
          </w:p>
        </w:tc>
      </w:tr>
      <w:tr w:rsidR="00DB1763" w:rsidRPr="00246037" w14:paraId="391C463C" w14:textId="77777777" w:rsidTr="003924EB">
        <w:tc>
          <w:tcPr>
            <w:tcW w:w="679" w:type="pct"/>
            <w:hideMark/>
          </w:tcPr>
          <w:p w14:paraId="22EC5FA9" w14:textId="2ADC253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Albania</w:t>
            </w:r>
          </w:p>
        </w:tc>
        <w:tc>
          <w:tcPr>
            <w:tcW w:w="186" w:type="pct"/>
          </w:tcPr>
          <w:p w14:paraId="611E982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17</w:t>
            </w:r>
          </w:p>
        </w:tc>
        <w:tc>
          <w:tcPr>
            <w:tcW w:w="2882" w:type="pct"/>
          </w:tcPr>
          <w:p w14:paraId="6DC108F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w:t>
            </w:r>
          </w:p>
        </w:tc>
        <w:tc>
          <w:tcPr>
            <w:tcW w:w="438" w:type="pct"/>
            <w:hideMark/>
          </w:tcPr>
          <w:p w14:paraId="2182711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438FBB0"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Implemented</w:t>
            </w:r>
          </w:p>
        </w:tc>
      </w:tr>
      <w:tr w:rsidR="00DB1763" w:rsidRPr="00246037" w14:paraId="64DFC92D" w14:textId="77777777" w:rsidTr="003924EB">
        <w:tc>
          <w:tcPr>
            <w:tcW w:w="679" w:type="pct"/>
            <w:hideMark/>
          </w:tcPr>
          <w:p w14:paraId="212A0C87" w14:textId="0BF7574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Albania</w:t>
            </w:r>
          </w:p>
        </w:tc>
        <w:tc>
          <w:tcPr>
            <w:tcW w:w="186" w:type="pct"/>
          </w:tcPr>
          <w:p w14:paraId="652F520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33</w:t>
            </w:r>
          </w:p>
        </w:tc>
        <w:tc>
          <w:tcPr>
            <w:tcW w:w="2882" w:type="pct"/>
          </w:tcPr>
          <w:p w14:paraId="636A150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International Covenant on Economic, Social and Cultural Rights</w:t>
            </w:r>
          </w:p>
        </w:tc>
        <w:tc>
          <w:tcPr>
            <w:tcW w:w="438" w:type="pct"/>
            <w:hideMark/>
          </w:tcPr>
          <w:p w14:paraId="77B69D5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3BFEC7A"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48DAA28A" w14:textId="77777777" w:rsidTr="003924EB">
        <w:tc>
          <w:tcPr>
            <w:tcW w:w="679" w:type="pct"/>
            <w:hideMark/>
          </w:tcPr>
          <w:p w14:paraId="41316EAE" w14:textId="5A8CBAC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Albania</w:t>
            </w:r>
          </w:p>
        </w:tc>
        <w:tc>
          <w:tcPr>
            <w:tcW w:w="186" w:type="pct"/>
          </w:tcPr>
          <w:p w14:paraId="206FE1B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238</w:t>
            </w:r>
          </w:p>
        </w:tc>
        <w:tc>
          <w:tcPr>
            <w:tcW w:w="2882" w:type="pct"/>
          </w:tcPr>
          <w:p w14:paraId="7F327DB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Undertake relevant safe measures on migrants trying to reach Australian borders according to the International Convention on the Protection of the Rights of All Migrant Workers and Members of Their Families</w:t>
            </w:r>
          </w:p>
        </w:tc>
        <w:tc>
          <w:tcPr>
            <w:tcW w:w="438" w:type="pct"/>
            <w:hideMark/>
          </w:tcPr>
          <w:p w14:paraId="4F0DF90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66182F47" w14:textId="77777777" w:rsidR="00DB1763" w:rsidRPr="00246037" w:rsidRDefault="00DB1763" w:rsidP="00246037">
            <w:pPr>
              <w:ind w:right="57"/>
              <w:rPr>
                <w:rFonts w:cs="Open Sans"/>
                <w:b/>
                <w:color w:val="000000"/>
                <w:sz w:val="19"/>
                <w:szCs w:val="19"/>
                <w:lang w:eastAsia="en-GB"/>
              </w:rPr>
            </w:pPr>
            <w:r w:rsidRPr="00246037">
              <w:rPr>
                <w:rFonts w:cs="Open Sans"/>
                <w:b/>
                <w:color w:val="000000"/>
                <w:sz w:val="19"/>
                <w:szCs w:val="19"/>
                <w:lang w:eastAsia="en-GB"/>
              </w:rPr>
              <w:t>Not implemented</w:t>
            </w:r>
          </w:p>
        </w:tc>
      </w:tr>
      <w:tr w:rsidR="00DB1763" w:rsidRPr="00246037" w14:paraId="5535CB5B" w14:textId="77777777" w:rsidTr="003924EB">
        <w:tc>
          <w:tcPr>
            <w:tcW w:w="679" w:type="pct"/>
            <w:hideMark/>
          </w:tcPr>
          <w:p w14:paraId="6CD291EF" w14:textId="63E6FBB3"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Algeria</w:t>
            </w:r>
          </w:p>
        </w:tc>
        <w:tc>
          <w:tcPr>
            <w:tcW w:w="186" w:type="pct"/>
          </w:tcPr>
          <w:p w14:paraId="65357F3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37</w:t>
            </w:r>
          </w:p>
        </w:tc>
        <w:tc>
          <w:tcPr>
            <w:tcW w:w="2882" w:type="pct"/>
          </w:tcPr>
          <w:p w14:paraId="505EA23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Consider ratifying the International Convention on the Protection of the Rights of All Migrant Workers and Members of Their Families</w:t>
            </w:r>
          </w:p>
        </w:tc>
        <w:tc>
          <w:tcPr>
            <w:tcW w:w="438" w:type="pct"/>
            <w:hideMark/>
          </w:tcPr>
          <w:p w14:paraId="5982297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06EC986" w14:textId="4F9EC1D5" w:rsidR="00DB1763" w:rsidRPr="00246037" w:rsidRDefault="00DB1763" w:rsidP="001A0875">
            <w:pPr>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4C2CFF6F" w14:textId="77777777" w:rsidTr="003924EB">
        <w:trPr>
          <w:trHeight w:val="287"/>
        </w:trPr>
        <w:tc>
          <w:tcPr>
            <w:tcW w:w="679" w:type="pct"/>
            <w:hideMark/>
          </w:tcPr>
          <w:p w14:paraId="77C73BE7" w14:textId="2F52E8D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Algeria</w:t>
            </w:r>
          </w:p>
        </w:tc>
        <w:tc>
          <w:tcPr>
            <w:tcW w:w="186" w:type="pct"/>
          </w:tcPr>
          <w:p w14:paraId="3151F88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148</w:t>
            </w:r>
          </w:p>
        </w:tc>
        <w:tc>
          <w:tcPr>
            <w:tcW w:w="2882" w:type="pct"/>
          </w:tcPr>
          <w:p w14:paraId="30B7B38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Implement measures to bridge the gender pay gap</w:t>
            </w:r>
          </w:p>
        </w:tc>
        <w:tc>
          <w:tcPr>
            <w:tcW w:w="438" w:type="pct"/>
            <w:hideMark/>
          </w:tcPr>
          <w:p w14:paraId="126DFD4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64312388" w14:textId="591D2A03"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23DF855F" w14:textId="77777777" w:rsidTr="003924EB">
        <w:tc>
          <w:tcPr>
            <w:tcW w:w="679" w:type="pct"/>
            <w:hideMark/>
          </w:tcPr>
          <w:p w14:paraId="1C611019" w14:textId="1ABAEEF3"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Angola</w:t>
            </w:r>
          </w:p>
        </w:tc>
        <w:tc>
          <w:tcPr>
            <w:tcW w:w="186" w:type="pct"/>
          </w:tcPr>
          <w:p w14:paraId="52B3529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106</w:t>
            </w:r>
          </w:p>
        </w:tc>
        <w:tc>
          <w:tcPr>
            <w:tcW w:w="2882" w:type="pct"/>
          </w:tcPr>
          <w:p w14:paraId="44745DF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Take legislative measures to continue to guarantee rights and equal treatment for the indigenous people </w:t>
            </w:r>
            <w:proofErr w:type="gramStart"/>
            <w:r w:rsidRPr="00246037">
              <w:rPr>
                <w:rFonts w:cs="Open Sans"/>
                <w:color w:val="000000"/>
                <w:sz w:val="19"/>
                <w:szCs w:val="19"/>
                <w:lang w:eastAsia="en-GB"/>
              </w:rPr>
              <w:t>in order to</w:t>
            </w:r>
            <w:proofErr w:type="gramEnd"/>
            <w:r w:rsidRPr="00246037">
              <w:rPr>
                <w:rFonts w:cs="Open Sans"/>
                <w:color w:val="000000"/>
                <w:sz w:val="19"/>
                <w:szCs w:val="19"/>
                <w:lang w:eastAsia="en-GB"/>
              </w:rPr>
              <w:t xml:space="preserve"> ensure national cohesion and social harmony</w:t>
            </w:r>
          </w:p>
        </w:tc>
        <w:tc>
          <w:tcPr>
            <w:tcW w:w="438" w:type="pct"/>
            <w:hideMark/>
          </w:tcPr>
          <w:p w14:paraId="3F44E6C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50493769" w14:textId="106DA344"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3F99B5F" w14:textId="77777777" w:rsidTr="003924EB">
        <w:tc>
          <w:tcPr>
            <w:tcW w:w="679" w:type="pct"/>
            <w:hideMark/>
          </w:tcPr>
          <w:p w14:paraId="61C951AE" w14:textId="6CEABBA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Angola</w:t>
            </w:r>
          </w:p>
        </w:tc>
        <w:tc>
          <w:tcPr>
            <w:tcW w:w="186" w:type="pct"/>
          </w:tcPr>
          <w:p w14:paraId="034F611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209</w:t>
            </w:r>
          </w:p>
        </w:tc>
        <w:tc>
          <w:tcPr>
            <w:tcW w:w="2882" w:type="pct"/>
          </w:tcPr>
          <w:p w14:paraId="174CAA3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Protect the rights of older persons and persons with disability to ensure their access to the labour market</w:t>
            </w:r>
          </w:p>
        </w:tc>
        <w:tc>
          <w:tcPr>
            <w:tcW w:w="438" w:type="pct"/>
            <w:hideMark/>
          </w:tcPr>
          <w:p w14:paraId="732BBBC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6FD0AFEA"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719C5B3D" w14:textId="77777777" w:rsidTr="003924EB">
        <w:tc>
          <w:tcPr>
            <w:tcW w:w="679" w:type="pct"/>
            <w:hideMark/>
          </w:tcPr>
          <w:p w14:paraId="30EA6A0C" w14:textId="4287C05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Argentina</w:t>
            </w:r>
          </w:p>
        </w:tc>
        <w:tc>
          <w:tcPr>
            <w:tcW w:w="186" w:type="pct"/>
          </w:tcPr>
          <w:p w14:paraId="2BF3129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124</w:t>
            </w:r>
          </w:p>
        </w:tc>
        <w:tc>
          <w:tcPr>
            <w:tcW w:w="2882" w:type="pct"/>
          </w:tcPr>
          <w:p w14:paraId="271E237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Reinforce the measures to combat discrimination against minority groups, particularly towards persons with disabilities, older </w:t>
            </w:r>
            <w:proofErr w:type="gramStart"/>
            <w:r w:rsidRPr="00246037">
              <w:rPr>
                <w:rFonts w:cs="Open Sans"/>
                <w:color w:val="000000"/>
                <w:sz w:val="19"/>
                <w:szCs w:val="19"/>
                <w:lang w:eastAsia="en-GB"/>
              </w:rPr>
              <w:t>persons</w:t>
            </w:r>
            <w:proofErr w:type="gramEnd"/>
            <w:r w:rsidRPr="00246037">
              <w:rPr>
                <w:rFonts w:cs="Open Sans"/>
                <w:color w:val="000000"/>
                <w:sz w:val="19"/>
                <w:szCs w:val="19"/>
                <w:lang w:eastAsia="en-GB"/>
              </w:rPr>
              <w:t xml:space="preserve"> and religious minorities</w:t>
            </w:r>
          </w:p>
        </w:tc>
        <w:tc>
          <w:tcPr>
            <w:tcW w:w="438" w:type="pct"/>
            <w:hideMark/>
          </w:tcPr>
          <w:p w14:paraId="4A42A36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49F25B10" w14:textId="4EE1ABC7" w:rsidR="00DB1763" w:rsidRPr="00246037" w:rsidRDefault="00DB1763" w:rsidP="001A0875">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B30C200" w14:textId="77777777" w:rsidTr="003924EB">
        <w:tc>
          <w:tcPr>
            <w:tcW w:w="679" w:type="pct"/>
            <w:hideMark/>
          </w:tcPr>
          <w:p w14:paraId="3F6E16C7" w14:textId="042D945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Argentina</w:t>
            </w:r>
          </w:p>
        </w:tc>
        <w:tc>
          <w:tcPr>
            <w:tcW w:w="186" w:type="pct"/>
          </w:tcPr>
          <w:p w14:paraId="7D6C9EA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284</w:t>
            </w:r>
          </w:p>
        </w:tc>
        <w:tc>
          <w:tcPr>
            <w:tcW w:w="2882" w:type="pct"/>
          </w:tcPr>
          <w:p w14:paraId="4B0FDFC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Adopt the necessary measures to put an end to the practice of interception and return of asylum seekers, in conformity with international refugee law and international human rights law</w:t>
            </w:r>
          </w:p>
        </w:tc>
        <w:tc>
          <w:tcPr>
            <w:tcW w:w="438" w:type="pct"/>
            <w:hideMark/>
          </w:tcPr>
          <w:p w14:paraId="3B09F26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BE494E4" w14:textId="322BA67C" w:rsidR="00DB1763" w:rsidRPr="00246037" w:rsidRDefault="00DB1763" w:rsidP="001A0875">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32EA4A47" w14:textId="77777777" w:rsidTr="003924EB">
        <w:trPr>
          <w:trHeight w:val="215"/>
        </w:trPr>
        <w:tc>
          <w:tcPr>
            <w:tcW w:w="679" w:type="pct"/>
            <w:hideMark/>
          </w:tcPr>
          <w:p w14:paraId="1B6289DE" w14:textId="639FA624"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Armenia</w:t>
            </w:r>
          </w:p>
        </w:tc>
        <w:tc>
          <w:tcPr>
            <w:tcW w:w="186" w:type="pct"/>
          </w:tcPr>
          <w:p w14:paraId="2E4FDCE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58</w:t>
            </w:r>
          </w:p>
        </w:tc>
        <w:tc>
          <w:tcPr>
            <w:tcW w:w="2882" w:type="pct"/>
          </w:tcPr>
          <w:p w14:paraId="48DA0F7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its efforts at the international level towards the prevention of crimes against humanity</w:t>
            </w:r>
          </w:p>
        </w:tc>
        <w:tc>
          <w:tcPr>
            <w:tcW w:w="438" w:type="pct"/>
            <w:hideMark/>
          </w:tcPr>
          <w:p w14:paraId="70900CA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6141C332"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2F713780" w14:textId="77777777" w:rsidTr="003924EB">
        <w:tc>
          <w:tcPr>
            <w:tcW w:w="679" w:type="pct"/>
            <w:hideMark/>
          </w:tcPr>
          <w:p w14:paraId="1744C1DD" w14:textId="7EB58E3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Azerbaijan</w:t>
            </w:r>
          </w:p>
        </w:tc>
        <w:tc>
          <w:tcPr>
            <w:tcW w:w="186" w:type="pct"/>
          </w:tcPr>
          <w:p w14:paraId="43CDF86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18</w:t>
            </w:r>
          </w:p>
        </w:tc>
        <w:tc>
          <w:tcPr>
            <w:tcW w:w="2882" w:type="pct"/>
          </w:tcPr>
          <w:p w14:paraId="4FC04FD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w:t>
            </w:r>
          </w:p>
        </w:tc>
        <w:tc>
          <w:tcPr>
            <w:tcW w:w="438" w:type="pct"/>
            <w:hideMark/>
          </w:tcPr>
          <w:p w14:paraId="1FC356E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3E8A791"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3746D876" w14:textId="77777777" w:rsidTr="003924EB">
        <w:trPr>
          <w:trHeight w:val="70"/>
        </w:trPr>
        <w:tc>
          <w:tcPr>
            <w:tcW w:w="679" w:type="pct"/>
            <w:hideMark/>
          </w:tcPr>
          <w:p w14:paraId="11B19D37" w14:textId="161CC2D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Azerbaijan</w:t>
            </w:r>
          </w:p>
        </w:tc>
        <w:tc>
          <w:tcPr>
            <w:tcW w:w="186" w:type="pct"/>
          </w:tcPr>
          <w:p w14:paraId="65E9137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139</w:t>
            </w:r>
          </w:p>
        </w:tc>
        <w:tc>
          <w:tcPr>
            <w:tcW w:w="2882" w:type="pct"/>
          </w:tcPr>
          <w:p w14:paraId="399D40F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Prevent religiously motivated incidents against Muslims and promote multiculturalism and tolerance</w:t>
            </w:r>
          </w:p>
        </w:tc>
        <w:tc>
          <w:tcPr>
            <w:tcW w:w="438" w:type="pct"/>
            <w:hideMark/>
          </w:tcPr>
          <w:p w14:paraId="60D2BB3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F652B9D"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633D396A" w14:textId="77777777" w:rsidTr="003924EB">
        <w:trPr>
          <w:trHeight w:val="70"/>
        </w:trPr>
        <w:tc>
          <w:tcPr>
            <w:tcW w:w="679" w:type="pct"/>
            <w:hideMark/>
          </w:tcPr>
          <w:p w14:paraId="5AEE4142" w14:textId="686BB89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Azerbaijan</w:t>
            </w:r>
          </w:p>
        </w:tc>
        <w:tc>
          <w:tcPr>
            <w:tcW w:w="186" w:type="pct"/>
          </w:tcPr>
          <w:p w14:paraId="014A705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156</w:t>
            </w:r>
          </w:p>
        </w:tc>
        <w:tc>
          <w:tcPr>
            <w:tcW w:w="2882" w:type="pct"/>
          </w:tcPr>
          <w:p w14:paraId="1FC3D07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Redouble its efforts to reduce violence against women and domestic violence</w:t>
            </w:r>
          </w:p>
        </w:tc>
        <w:tc>
          <w:tcPr>
            <w:tcW w:w="438" w:type="pct"/>
            <w:hideMark/>
          </w:tcPr>
          <w:p w14:paraId="3621DE9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4C653F61"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173DF10B" w14:textId="77777777" w:rsidTr="003924EB">
        <w:tc>
          <w:tcPr>
            <w:tcW w:w="679" w:type="pct"/>
            <w:hideMark/>
          </w:tcPr>
          <w:p w14:paraId="5E1D6F0E" w14:textId="0795C783"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Azerbaijan</w:t>
            </w:r>
          </w:p>
        </w:tc>
        <w:tc>
          <w:tcPr>
            <w:tcW w:w="186" w:type="pct"/>
          </w:tcPr>
          <w:p w14:paraId="2A3A47B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199</w:t>
            </w:r>
          </w:p>
        </w:tc>
        <w:tc>
          <w:tcPr>
            <w:tcW w:w="2882" w:type="pct"/>
          </w:tcPr>
          <w:p w14:paraId="18DE63A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Prevent the excessive use of force by the police and investigate all complaints thoroughly</w:t>
            </w:r>
          </w:p>
        </w:tc>
        <w:tc>
          <w:tcPr>
            <w:tcW w:w="438" w:type="pct"/>
            <w:hideMark/>
          </w:tcPr>
          <w:p w14:paraId="26A25A5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3D704619" w14:textId="77777777" w:rsidR="00DB1763" w:rsidRPr="00246037" w:rsidRDefault="00DB1763" w:rsidP="00246037">
            <w:pPr>
              <w:ind w:right="57"/>
              <w:rPr>
                <w:rFonts w:cs="Open Sans"/>
                <w:b/>
                <w:bCs/>
                <w:color w:val="000000"/>
                <w:sz w:val="19"/>
                <w:szCs w:val="19"/>
                <w:lang w:eastAsia="en-GB"/>
              </w:rPr>
            </w:pPr>
            <w:r w:rsidRPr="00246037">
              <w:rPr>
                <w:rFonts w:cs="Open Sans"/>
                <w:b/>
                <w:color w:val="000000" w:themeColor="text1"/>
                <w:sz w:val="19"/>
                <w:szCs w:val="19"/>
                <w:lang w:eastAsia="en-GB"/>
              </w:rPr>
              <w:t>Partly implemented</w:t>
            </w:r>
          </w:p>
        </w:tc>
      </w:tr>
      <w:tr w:rsidR="00DB1763" w:rsidRPr="00246037" w14:paraId="0A4E150A" w14:textId="77777777" w:rsidTr="003924EB">
        <w:tc>
          <w:tcPr>
            <w:tcW w:w="679" w:type="pct"/>
            <w:hideMark/>
          </w:tcPr>
          <w:p w14:paraId="5E677018" w14:textId="18139EB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Bahrain</w:t>
            </w:r>
          </w:p>
        </w:tc>
        <w:tc>
          <w:tcPr>
            <w:tcW w:w="186" w:type="pct"/>
          </w:tcPr>
          <w:p w14:paraId="4144430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47</w:t>
            </w:r>
          </w:p>
        </w:tc>
        <w:tc>
          <w:tcPr>
            <w:tcW w:w="2882" w:type="pct"/>
          </w:tcPr>
          <w:p w14:paraId="72CB419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International Convention on the Protection of the Rights of All Migrant Workers and Members of Their Families</w:t>
            </w:r>
          </w:p>
        </w:tc>
        <w:tc>
          <w:tcPr>
            <w:tcW w:w="438" w:type="pct"/>
            <w:hideMark/>
          </w:tcPr>
          <w:p w14:paraId="7AA15CC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B724858"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r w:rsidRPr="00246037">
              <w:rPr>
                <w:rFonts w:cs="Open Sans"/>
                <w:color w:val="000000"/>
                <w:sz w:val="19"/>
                <w:szCs w:val="19"/>
                <w:lang w:eastAsia="en-GB"/>
              </w:rPr>
              <w:t xml:space="preserve"> </w:t>
            </w:r>
          </w:p>
        </w:tc>
      </w:tr>
      <w:tr w:rsidR="00DB1763" w:rsidRPr="00246037" w14:paraId="0C3077B9" w14:textId="77777777" w:rsidTr="003924EB">
        <w:tc>
          <w:tcPr>
            <w:tcW w:w="679" w:type="pct"/>
            <w:hideMark/>
          </w:tcPr>
          <w:p w14:paraId="72D1A562" w14:textId="43BCC02D"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Bahrain</w:t>
            </w:r>
          </w:p>
        </w:tc>
        <w:tc>
          <w:tcPr>
            <w:tcW w:w="186" w:type="pct"/>
          </w:tcPr>
          <w:p w14:paraId="6FC29ED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80</w:t>
            </w:r>
          </w:p>
        </w:tc>
        <w:tc>
          <w:tcPr>
            <w:tcW w:w="2882" w:type="pct"/>
          </w:tcPr>
          <w:p w14:paraId="185513F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Work towards ensuring full respect for the human rights of indigenous people, and continue the ongoing consultations and with a serious pace with the indigenous peoples, regarding the implementation of legislation entitled “Towards a better future”</w:t>
            </w:r>
          </w:p>
        </w:tc>
        <w:tc>
          <w:tcPr>
            <w:tcW w:w="438" w:type="pct"/>
            <w:hideMark/>
          </w:tcPr>
          <w:p w14:paraId="12EB036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42E95361" w14:textId="1CD4FE47" w:rsidR="00DB1763" w:rsidRPr="00246037" w:rsidRDefault="00DB1763" w:rsidP="001A0875">
            <w:pPr>
              <w:ind w:right="57"/>
              <w:rPr>
                <w:rFonts w:cs="Open Sans"/>
                <w:b/>
                <w:color w:val="000000"/>
                <w:sz w:val="19"/>
                <w:szCs w:val="19"/>
                <w:lang w:eastAsia="en-GB"/>
              </w:rPr>
            </w:pPr>
            <w:r w:rsidRPr="00246037">
              <w:rPr>
                <w:rFonts w:cs="Open Sans"/>
                <w:b/>
                <w:bCs/>
                <w:color w:val="000000"/>
                <w:sz w:val="19"/>
                <w:szCs w:val="19"/>
                <w:lang w:eastAsia="en-GB"/>
              </w:rPr>
              <w:t>Partly implemented</w:t>
            </w:r>
          </w:p>
        </w:tc>
      </w:tr>
      <w:tr w:rsidR="00DB1763" w:rsidRPr="00246037" w14:paraId="3C8A0ED5" w14:textId="77777777" w:rsidTr="003924EB">
        <w:tc>
          <w:tcPr>
            <w:tcW w:w="679" w:type="pct"/>
            <w:hideMark/>
          </w:tcPr>
          <w:p w14:paraId="1D6A635E" w14:textId="3B25553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Bahrain</w:t>
            </w:r>
          </w:p>
        </w:tc>
        <w:tc>
          <w:tcPr>
            <w:tcW w:w="186" w:type="pct"/>
          </w:tcPr>
          <w:p w14:paraId="1572CC5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289</w:t>
            </w:r>
          </w:p>
        </w:tc>
        <w:tc>
          <w:tcPr>
            <w:tcW w:w="2882" w:type="pct"/>
          </w:tcPr>
          <w:p w14:paraId="7014F79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Proceed with the adoption and implementation of a code of conduct for the treatment of asylum seekers, and stop the practice of intercepting and pushing back the boats of the asylum-seekers into international waters, with the implementation of measures consistent with the provisions of international law and international standards</w:t>
            </w:r>
          </w:p>
        </w:tc>
        <w:tc>
          <w:tcPr>
            <w:tcW w:w="438" w:type="pct"/>
            <w:hideMark/>
          </w:tcPr>
          <w:p w14:paraId="6F6C717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E48DE6F"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1B03AAB1" w14:textId="77777777" w:rsidTr="003924EB">
        <w:tc>
          <w:tcPr>
            <w:tcW w:w="679" w:type="pct"/>
            <w:hideMark/>
          </w:tcPr>
          <w:p w14:paraId="05E1AA10" w14:textId="2242004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Bangladesh</w:t>
            </w:r>
          </w:p>
        </w:tc>
        <w:tc>
          <w:tcPr>
            <w:tcW w:w="186" w:type="pct"/>
          </w:tcPr>
          <w:p w14:paraId="3D45E21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217</w:t>
            </w:r>
          </w:p>
        </w:tc>
        <w:tc>
          <w:tcPr>
            <w:tcW w:w="2882" w:type="pct"/>
          </w:tcPr>
          <w:p w14:paraId="3D000BC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Adopt a clear road map to reach ODA target of 0.7 per cent of GNI</w:t>
            </w:r>
          </w:p>
        </w:tc>
        <w:tc>
          <w:tcPr>
            <w:tcW w:w="438" w:type="pct"/>
            <w:hideMark/>
          </w:tcPr>
          <w:p w14:paraId="45D1000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DFAD67E"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04540DC0" w14:textId="77777777" w:rsidTr="003924EB">
        <w:tc>
          <w:tcPr>
            <w:tcW w:w="679" w:type="pct"/>
            <w:hideMark/>
          </w:tcPr>
          <w:p w14:paraId="0FA9A046" w14:textId="5911AEEF"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Bangladesh</w:t>
            </w:r>
          </w:p>
        </w:tc>
        <w:tc>
          <w:tcPr>
            <w:tcW w:w="186" w:type="pct"/>
          </w:tcPr>
          <w:p w14:paraId="79764C6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262</w:t>
            </w:r>
          </w:p>
        </w:tc>
        <w:tc>
          <w:tcPr>
            <w:tcW w:w="2882" w:type="pct"/>
          </w:tcPr>
          <w:p w14:paraId="4A5E2DB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Repeal the provisions establishing the mandatory detention of persons entering its territory irregularly</w:t>
            </w:r>
          </w:p>
        </w:tc>
        <w:tc>
          <w:tcPr>
            <w:tcW w:w="438" w:type="pct"/>
            <w:hideMark/>
          </w:tcPr>
          <w:p w14:paraId="1A0C89B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6E0D03B4"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20B586F4" w14:textId="77777777" w:rsidTr="003924EB">
        <w:tc>
          <w:tcPr>
            <w:tcW w:w="679" w:type="pct"/>
            <w:hideMark/>
          </w:tcPr>
          <w:p w14:paraId="470CF43E" w14:textId="1670EC6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Bangladesh</w:t>
            </w:r>
          </w:p>
        </w:tc>
        <w:tc>
          <w:tcPr>
            <w:tcW w:w="186" w:type="pct"/>
          </w:tcPr>
          <w:p w14:paraId="5702D0C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288</w:t>
            </w:r>
          </w:p>
        </w:tc>
        <w:tc>
          <w:tcPr>
            <w:tcW w:w="2882" w:type="pct"/>
          </w:tcPr>
          <w:p w14:paraId="220F5AF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Cease its practice of interceptions and “push-backs” in its borders</w:t>
            </w:r>
          </w:p>
        </w:tc>
        <w:tc>
          <w:tcPr>
            <w:tcW w:w="438" w:type="pct"/>
            <w:hideMark/>
          </w:tcPr>
          <w:p w14:paraId="4221DAA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7CDE421"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24C19AE6" w14:textId="77777777" w:rsidTr="003924EB">
        <w:tc>
          <w:tcPr>
            <w:tcW w:w="679" w:type="pct"/>
            <w:hideMark/>
          </w:tcPr>
          <w:p w14:paraId="7B493AA0" w14:textId="052AF72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Belarus</w:t>
            </w:r>
          </w:p>
        </w:tc>
        <w:tc>
          <w:tcPr>
            <w:tcW w:w="186" w:type="pct"/>
          </w:tcPr>
          <w:p w14:paraId="435AF77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62</w:t>
            </w:r>
          </w:p>
        </w:tc>
        <w:tc>
          <w:tcPr>
            <w:tcW w:w="2882" w:type="pct"/>
          </w:tcPr>
          <w:p w14:paraId="13D5A83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Take urgent measures for the implementation of the recommendations of the UNHCR, the United Nations Human Rights Treaty Bodies and Special Procedures as regards asylum seekers and illegal migrants</w:t>
            </w:r>
          </w:p>
        </w:tc>
        <w:tc>
          <w:tcPr>
            <w:tcW w:w="438" w:type="pct"/>
            <w:hideMark/>
          </w:tcPr>
          <w:p w14:paraId="06A3211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hideMark/>
          </w:tcPr>
          <w:p w14:paraId="3B396AC3" w14:textId="77777777" w:rsidR="00DB1763" w:rsidRPr="00246037" w:rsidRDefault="00DB1763" w:rsidP="00246037">
            <w:pPr>
              <w:ind w:right="57"/>
              <w:rPr>
                <w:rFonts w:cs="Open Sans"/>
                <w:b/>
                <w:color w:val="000000"/>
                <w:sz w:val="19"/>
                <w:szCs w:val="19"/>
                <w:lang w:eastAsia="en-GB"/>
              </w:rPr>
            </w:pPr>
            <w:bookmarkStart w:id="69" w:name="_Hlk31801151"/>
            <w:r w:rsidRPr="00246037">
              <w:rPr>
                <w:rFonts w:cs="Open Sans"/>
                <w:b/>
                <w:color w:val="000000"/>
                <w:sz w:val="19"/>
                <w:szCs w:val="19"/>
                <w:lang w:eastAsia="en-GB"/>
              </w:rPr>
              <w:t>Partly implemented</w:t>
            </w:r>
            <w:bookmarkEnd w:id="69"/>
          </w:p>
        </w:tc>
      </w:tr>
      <w:tr w:rsidR="00DB1763" w:rsidRPr="00246037" w14:paraId="25C8224C" w14:textId="77777777" w:rsidTr="003924EB">
        <w:tc>
          <w:tcPr>
            <w:tcW w:w="679" w:type="pct"/>
            <w:hideMark/>
          </w:tcPr>
          <w:p w14:paraId="313D146B" w14:textId="2B9E648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Belarus</w:t>
            </w:r>
          </w:p>
        </w:tc>
        <w:tc>
          <w:tcPr>
            <w:tcW w:w="186" w:type="pct"/>
          </w:tcPr>
          <w:p w14:paraId="0F4513D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68</w:t>
            </w:r>
          </w:p>
        </w:tc>
        <w:tc>
          <w:tcPr>
            <w:tcW w:w="2882" w:type="pct"/>
          </w:tcPr>
          <w:p w14:paraId="6816866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Carry out an assessment of plans of action on human rights and ensure that these instruments are effective in practice</w:t>
            </w:r>
          </w:p>
        </w:tc>
        <w:tc>
          <w:tcPr>
            <w:tcW w:w="438" w:type="pct"/>
            <w:hideMark/>
          </w:tcPr>
          <w:p w14:paraId="432E135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9A83A0E"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085E81B5" w14:textId="77777777" w:rsidTr="003924EB">
        <w:tc>
          <w:tcPr>
            <w:tcW w:w="679" w:type="pct"/>
            <w:hideMark/>
          </w:tcPr>
          <w:p w14:paraId="55288918" w14:textId="273B5E53"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Belarus</w:t>
            </w:r>
          </w:p>
        </w:tc>
        <w:tc>
          <w:tcPr>
            <w:tcW w:w="186" w:type="pct"/>
          </w:tcPr>
          <w:p w14:paraId="0F204BB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157</w:t>
            </w:r>
          </w:p>
        </w:tc>
        <w:tc>
          <w:tcPr>
            <w:tcW w:w="2882" w:type="pct"/>
          </w:tcPr>
          <w:p w14:paraId="650577D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Step up efforts to combat domestic violence</w:t>
            </w:r>
          </w:p>
        </w:tc>
        <w:tc>
          <w:tcPr>
            <w:tcW w:w="438" w:type="pct"/>
            <w:hideMark/>
          </w:tcPr>
          <w:p w14:paraId="1DD303B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43434FF0"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43558A91" w14:textId="77777777" w:rsidTr="003924EB">
        <w:tc>
          <w:tcPr>
            <w:tcW w:w="679" w:type="pct"/>
            <w:hideMark/>
          </w:tcPr>
          <w:p w14:paraId="79358EC2" w14:textId="6AAA6D9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Benin</w:t>
            </w:r>
          </w:p>
        </w:tc>
        <w:tc>
          <w:tcPr>
            <w:tcW w:w="186" w:type="pct"/>
          </w:tcPr>
          <w:p w14:paraId="16B2917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19</w:t>
            </w:r>
          </w:p>
        </w:tc>
        <w:tc>
          <w:tcPr>
            <w:tcW w:w="2882" w:type="pct"/>
          </w:tcPr>
          <w:p w14:paraId="5B82D50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w:t>
            </w:r>
          </w:p>
        </w:tc>
        <w:tc>
          <w:tcPr>
            <w:tcW w:w="438" w:type="pct"/>
            <w:hideMark/>
          </w:tcPr>
          <w:p w14:paraId="4534194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AB9C207"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Implemented</w:t>
            </w:r>
          </w:p>
        </w:tc>
      </w:tr>
      <w:tr w:rsidR="00DB1763" w:rsidRPr="00246037" w14:paraId="277CE681" w14:textId="77777777" w:rsidTr="003924EB">
        <w:tc>
          <w:tcPr>
            <w:tcW w:w="679" w:type="pct"/>
            <w:hideMark/>
          </w:tcPr>
          <w:p w14:paraId="14043402" w14:textId="1E241E4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Benin</w:t>
            </w:r>
          </w:p>
        </w:tc>
        <w:tc>
          <w:tcPr>
            <w:tcW w:w="186" w:type="pct"/>
          </w:tcPr>
          <w:p w14:paraId="004BE37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48</w:t>
            </w:r>
          </w:p>
        </w:tc>
        <w:tc>
          <w:tcPr>
            <w:tcW w:w="2882" w:type="pct"/>
          </w:tcPr>
          <w:p w14:paraId="7A61B1D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International Convention on the Protection of the Rights of All Migrant Workers and Members of Their Families</w:t>
            </w:r>
          </w:p>
        </w:tc>
        <w:tc>
          <w:tcPr>
            <w:tcW w:w="438" w:type="pct"/>
            <w:hideMark/>
          </w:tcPr>
          <w:p w14:paraId="10F0FAC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7D23D0E"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r w:rsidRPr="00246037">
              <w:rPr>
                <w:rFonts w:cs="Open Sans"/>
                <w:color w:val="000000"/>
                <w:sz w:val="19"/>
                <w:szCs w:val="19"/>
                <w:lang w:eastAsia="en-GB"/>
              </w:rPr>
              <w:t xml:space="preserve"> </w:t>
            </w:r>
          </w:p>
        </w:tc>
      </w:tr>
      <w:tr w:rsidR="00DB1763" w:rsidRPr="00246037" w14:paraId="0FA8FCAE" w14:textId="77777777" w:rsidTr="003924EB">
        <w:tc>
          <w:tcPr>
            <w:tcW w:w="679" w:type="pct"/>
            <w:hideMark/>
          </w:tcPr>
          <w:p w14:paraId="096386EB" w14:textId="3F6EF11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Bhutan</w:t>
            </w:r>
          </w:p>
        </w:tc>
        <w:tc>
          <w:tcPr>
            <w:tcW w:w="186" w:type="pct"/>
          </w:tcPr>
          <w:p w14:paraId="4A3B8EA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170</w:t>
            </w:r>
          </w:p>
        </w:tc>
        <w:tc>
          <w:tcPr>
            <w:tcW w:w="2882" w:type="pct"/>
          </w:tcPr>
          <w:p w14:paraId="69DCA01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Continue with its efforts to protect all children, protect the rights and interests of </w:t>
            </w:r>
            <w:proofErr w:type="gramStart"/>
            <w:r w:rsidRPr="00246037">
              <w:rPr>
                <w:rFonts w:cs="Open Sans"/>
                <w:color w:val="000000"/>
                <w:sz w:val="19"/>
                <w:szCs w:val="19"/>
                <w:lang w:eastAsia="en-GB"/>
              </w:rPr>
              <w:t>children</w:t>
            </w:r>
            <w:proofErr w:type="gramEnd"/>
            <w:r w:rsidRPr="00246037">
              <w:rPr>
                <w:rFonts w:cs="Open Sans"/>
                <w:color w:val="000000"/>
                <w:sz w:val="19"/>
                <w:szCs w:val="19"/>
                <w:lang w:eastAsia="en-GB"/>
              </w:rPr>
              <w:t xml:space="preserve"> and provide vulnerable children with better access to childhood services</w:t>
            </w:r>
          </w:p>
        </w:tc>
        <w:tc>
          <w:tcPr>
            <w:tcW w:w="438" w:type="pct"/>
            <w:hideMark/>
          </w:tcPr>
          <w:p w14:paraId="4FF6831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F112443" w14:textId="77777777" w:rsidR="00DB1763" w:rsidRPr="00246037" w:rsidRDefault="00DB1763" w:rsidP="00246037">
            <w:pPr>
              <w:ind w:right="57"/>
              <w:rPr>
                <w:rFonts w:cs="Open Sans"/>
                <w:b/>
                <w:color w:val="000000"/>
                <w:sz w:val="19"/>
                <w:szCs w:val="19"/>
                <w:lang w:eastAsia="en-GB"/>
              </w:rPr>
            </w:pPr>
            <w:r w:rsidRPr="00246037">
              <w:rPr>
                <w:rFonts w:cs="Open Sans"/>
                <w:b/>
                <w:color w:val="000000" w:themeColor="text1"/>
                <w:sz w:val="19"/>
                <w:szCs w:val="19"/>
                <w:lang w:eastAsia="en-GB"/>
              </w:rPr>
              <w:t>Partly implemented</w:t>
            </w:r>
            <w:r w:rsidRPr="00246037">
              <w:rPr>
                <w:rFonts w:cs="Open Sans"/>
                <w:color w:val="000000"/>
                <w:sz w:val="19"/>
                <w:szCs w:val="19"/>
                <w:lang w:eastAsia="en-GB"/>
              </w:rPr>
              <w:t xml:space="preserve"> </w:t>
            </w:r>
          </w:p>
        </w:tc>
      </w:tr>
      <w:tr w:rsidR="00DB1763" w:rsidRPr="00246037" w14:paraId="540F4291" w14:textId="77777777" w:rsidTr="003924EB">
        <w:trPr>
          <w:trHeight w:val="503"/>
        </w:trPr>
        <w:tc>
          <w:tcPr>
            <w:tcW w:w="679" w:type="pct"/>
            <w:hideMark/>
          </w:tcPr>
          <w:p w14:paraId="498C306E" w14:textId="4D1BD2B3"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Botswana</w:t>
            </w:r>
          </w:p>
        </w:tc>
        <w:tc>
          <w:tcPr>
            <w:tcW w:w="186" w:type="pct"/>
          </w:tcPr>
          <w:p w14:paraId="222AD0A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138</w:t>
            </w:r>
          </w:p>
        </w:tc>
        <w:tc>
          <w:tcPr>
            <w:tcW w:w="2882" w:type="pct"/>
          </w:tcPr>
          <w:p w14:paraId="5F93E86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Strengthen measures to combat racial discrimination, including against incitement of discrimination or violence on racial, </w:t>
            </w:r>
            <w:proofErr w:type="gramStart"/>
            <w:r w:rsidRPr="00246037">
              <w:rPr>
                <w:rFonts w:cs="Open Sans"/>
                <w:color w:val="000000"/>
                <w:sz w:val="19"/>
                <w:szCs w:val="19"/>
                <w:lang w:eastAsia="en-GB"/>
              </w:rPr>
              <w:t>ethnic</w:t>
            </w:r>
            <w:proofErr w:type="gramEnd"/>
            <w:r w:rsidRPr="00246037">
              <w:rPr>
                <w:rFonts w:cs="Open Sans"/>
                <w:color w:val="000000"/>
                <w:sz w:val="19"/>
                <w:szCs w:val="19"/>
                <w:lang w:eastAsia="en-GB"/>
              </w:rPr>
              <w:t xml:space="preserve"> or religious grounds</w:t>
            </w:r>
          </w:p>
        </w:tc>
        <w:tc>
          <w:tcPr>
            <w:tcW w:w="438" w:type="pct"/>
            <w:hideMark/>
          </w:tcPr>
          <w:p w14:paraId="48472DF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6DBBAE01"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0041FFC" w14:textId="77777777" w:rsidTr="003924EB">
        <w:tc>
          <w:tcPr>
            <w:tcW w:w="679" w:type="pct"/>
            <w:hideMark/>
          </w:tcPr>
          <w:p w14:paraId="18F8BFAA" w14:textId="47C4346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Botswana</w:t>
            </w:r>
          </w:p>
        </w:tc>
        <w:tc>
          <w:tcPr>
            <w:tcW w:w="186" w:type="pct"/>
          </w:tcPr>
          <w:p w14:paraId="19DD9C1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201</w:t>
            </w:r>
          </w:p>
        </w:tc>
        <w:tc>
          <w:tcPr>
            <w:tcW w:w="2882" w:type="pct"/>
          </w:tcPr>
          <w:p w14:paraId="65B94B0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access to justice by all, including by repealing laws on mandatory sentencing</w:t>
            </w:r>
          </w:p>
        </w:tc>
        <w:tc>
          <w:tcPr>
            <w:tcW w:w="438" w:type="pct"/>
            <w:hideMark/>
          </w:tcPr>
          <w:p w14:paraId="108072B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ABD6CD0"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 xml:space="preserve">Not implemented </w:t>
            </w:r>
          </w:p>
        </w:tc>
      </w:tr>
      <w:tr w:rsidR="00DB1763" w:rsidRPr="00246037" w14:paraId="619637B9" w14:textId="77777777" w:rsidTr="003924EB">
        <w:trPr>
          <w:trHeight w:val="512"/>
        </w:trPr>
        <w:tc>
          <w:tcPr>
            <w:tcW w:w="679" w:type="pct"/>
            <w:hideMark/>
          </w:tcPr>
          <w:p w14:paraId="6DA17682" w14:textId="1FD19EC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Brazil</w:t>
            </w:r>
          </w:p>
        </w:tc>
        <w:tc>
          <w:tcPr>
            <w:tcW w:w="186" w:type="pct"/>
          </w:tcPr>
          <w:p w14:paraId="664C404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227</w:t>
            </w:r>
          </w:p>
        </w:tc>
        <w:tc>
          <w:tcPr>
            <w:tcW w:w="2882" w:type="pct"/>
          </w:tcPr>
          <w:p w14:paraId="1649CE2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Take concrete measures </w:t>
            </w:r>
            <w:proofErr w:type="gramStart"/>
            <w:r w:rsidRPr="00246037">
              <w:rPr>
                <w:rFonts w:cs="Open Sans"/>
                <w:color w:val="000000"/>
                <w:sz w:val="19"/>
                <w:szCs w:val="19"/>
                <w:lang w:eastAsia="en-GB"/>
              </w:rPr>
              <w:t>in order to</w:t>
            </w:r>
            <w:proofErr w:type="gramEnd"/>
            <w:r w:rsidRPr="00246037">
              <w:rPr>
                <w:rFonts w:cs="Open Sans"/>
                <w:color w:val="000000"/>
                <w:sz w:val="19"/>
                <w:szCs w:val="19"/>
                <w:lang w:eastAsia="en-GB"/>
              </w:rPr>
              <w:t xml:space="preserve"> ensure that any interference with the right to privacy comply with the principles of legality, proportionality and necessity, regardless of the nationality or location of the individuals affected</w:t>
            </w:r>
          </w:p>
        </w:tc>
        <w:tc>
          <w:tcPr>
            <w:tcW w:w="438" w:type="pct"/>
            <w:hideMark/>
          </w:tcPr>
          <w:p w14:paraId="2876DED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73501082" w14:textId="77777777" w:rsidR="00DB1763" w:rsidRPr="00246037" w:rsidRDefault="00DB1763" w:rsidP="00246037">
            <w:pPr>
              <w:ind w:right="57"/>
              <w:rPr>
                <w:rFonts w:cs="Open Sans"/>
                <w:b/>
                <w:color w:val="000000"/>
                <w:sz w:val="19"/>
                <w:szCs w:val="19"/>
                <w:lang w:eastAsia="en-GB"/>
              </w:rPr>
            </w:pPr>
            <w:r w:rsidRPr="00246037">
              <w:rPr>
                <w:rFonts w:cs="Open Sans"/>
                <w:b/>
                <w:color w:val="000000"/>
                <w:sz w:val="19"/>
                <w:szCs w:val="19"/>
                <w:lang w:eastAsia="en-GB"/>
              </w:rPr>
              <w:t>Partly implemented</w:t>
            </w:r>
          </w:p>
        </w:tc>
      </w:tr>
      <w:tr w:rsidR="00DB1763" w:rsidRPr="00246037" w14:paraId="7470A8A6" w14:textId="77777777" w:rsidTr="003924EB">
        <w:tc>
          <w:tcPr>
            <w:tcW w:w="679" w:type="pct"/>
            <w:hideMark/>
          </w:tcPr>
          <w:p w14:paraId="0D413300" w14:textId="5C57652F"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Brazil</w:t>
            </w:r>
          </w:p>
        </w:tc>
        <w:tc>
          <w:tcPr>
            <w:tcW w:w="186" w:type="pct"/>
          </w:tcPr>
          <w:p w14:paraId="194E3F6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278</w:t>
            </w:r>
          </w:p>
        </w:tc>
        <w:tc>
          <w:tcPr>
            <w:tcW w:w="2882" w:type="pct"/>
          </w:tcPr>
          <w:p w14:paraId="69E3E37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 line with its tradition as a resettlement country, reverse its policies of mandatory detention and offshore processing</w:t>
            </w:r>
          </w:p>
        </w:tc>
        <w:tc>
          <w:tcPr>
            <w:tcW w:w="438" w:type="pct"/>
            <w:hideMark/>
          </w:tcPr>
          <w:p w14:paraId="6699D57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69E5D5E"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486C2BEC" w14:textId="77777777" w:rsidTr="003924EB">
        <w:tc>
          <w:tcPr>
            <w:tcW w:w="679" w:type="pct"/>
            <w:hideMark/>
          </w:tcPr>
          <w:p w14:paraId="08B5685C" w14:textId="768368B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Canada</w:t>
            </w:r>
          </w:p>
        </w:tc>
        <w:tc>
          <w:tcPr>
            <w:tcW w:w="186" w:type="pct"/>
          </w:tcPr>
          <w:p w14:paraId="3271345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73</w:t>
            </w:r>
          </w:p>
        </w:tc>
        <w:tc>
          <w:tcPr>
            <w:tcW w:w="2882" w:type="pct"/>
          </w:tcPr>
          <w:p w14:paraId="3BF1B9C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Consider establishing a comprehensive human rights act as recommended by the National Human Rights Consultative Committee</w:t>
            </w:r>
          </w:p>
        </w:tc>
        <w:tc>
          <w:tcPr>
            <w:tcW w:w="438" w:type="pct"/>
            <w:hideMark/>
          </w:tcPr>
          <w:p w14:paraId="437209A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8E80749"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r w:rsidRPr="00246037">
              <w:rPr>
                <w:rFonts w:cs="Open Sans"/>
                <w:color w:val="000000"/>
                <w:sz w:val="19"/>
                <w:szCs w:val="19"/>
                <w:lang w:eastAsia="en-GB"/>
              </w:rPr>
              <w:t xml:space="preserve"> </w:t>
            </w:r>
          </w:p>
        </w:tc>
      </w:tr>
      <w:tr w:rsidR="00DB1763" w:rsidRPr="00246037" w14:paraId="0AB81E7F" w14:textId="77777777" w:rsidTr="003924EB">
        <w:tc>
          <w:tcPr>
            <w:tcW w:w="679" w:type="pct"/>
            <w:hideMark/>
          </w:tcPr>
          <w:p w14:paraId="7371C092" w14:textId="2A55B80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Canada</w:t>
            </w:r>
          </w:p>
        </w:tc>
        <w:tc>
          <w:tcPr>
            <w:tcW w:w="186" w:type="pct"/>
          </w:tcPr>
          <w:p w14:paraId="6DF5864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95</w:t>
            </w:r>
          </w:p>
        </w:tc>
        <w:tc>
          <w:tcPr>
            <w:tcW w:w="2882" w:type="pct"/>
          </w:tcPr>
          <w:p w14:paraId="7F2CC7D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Implement the recommendations of the International Conference on Population and Development (ICPD) Programme of Action, to close the gap between Indigenous and non-Indigenous Australians in health, education, </w:t>
            </w:r>
            <w:proofErr w:type="gramStart"/>
            <w:r w:rsidRPr="00246037">
              <w:rPr>
                <w:rFonts w:cs="Open Sans"/>
                <w:color w:val="000000"/>
                <w:sz w:val="19"/>
                <w:szCs w:val="19"/>
                <w:lang w:eastAsia="en-GB"/>
              </w:rPr>
              <w:t>housing</w:t>
            </w:r>
            <w:proofErr w:type="gramEnd"/>
            <w:r w:rsidRPr="00246037">
              <w:rPr>
                <w:rFonts w:cs="Open Sans"/>
                <w:color w:val="000000"/>
                <w:sz w:val="19"/>
                <w:szCs w:val="19"/>
                <w:lang w:eastAsia="en-GB"/>
              </w:rPr>
              <w:t xml:space="preserve"> and employment</w:t>
            </w:r>
          </w:p>
        </w:tc>
        <w:tc>
          <w:tcPr>
            <w:tcW w:w="438" w:type="pct"/>
            <w:hideMark/>
          </w:tcPr>
          <w:p w14:paraId="73FAE3D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6FE3A183" w14:textId="5C9009CE" w:rsidR="00DB1763" w:rsidRPr="00246037" w:rsidRDefault="00DB1763" w:rsidP="001A0875">
            <w:pPr>
              <w:ind w:right="57"/>
              <w:rPr>
                <w:rFonts w:cs="Open Sans"/>
                <w:b/>
                <w:color w:val="000000"/>
                <w:sz w:val="19"/>
                <w:szCs w:val="19"/>
                <w:lang w:eastAsia="en-GB"/>
              </w:rPr>
            </w:pPr>
            <w:r w:rsidRPr="00246037">
              <w:rPr>
                <w:rFonts w:cs="Open Sans"/>
                <w:b/>
                <w:bCs/>
                <w:color w:val="000000"/>
                <w:sz w:val="19"/>
                <w:szCs w:val="19"/>
                <w:lang w:eastAsia="en-GB"/>
              </w:rPr>
              <w:t>Partly implemented</w:t>
            </w:r>
          </w:p>
        </w:tc>
      </w:tr>
      <w:tr w:rsidR="00DB1763" w:rsidRPr="00246037" w14:paraId="43E16585" w14:textId="77777777" w:rsidTr="003924EB">
        <w:tc>
          <w:tcPr>
            <w:tcW w:w="679" w:type="pct"/>
            <w:hideMark/>
          </w:tcPr>
          <w:p w14:paraId="667ED191" w14:textId="3581EC8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Canada</w:t>
            </w:r>
          </w:p>
        </w:tc>
        <w:tc>
          <w:tcPr>
            <w:tcW w:w="186" w:type="pct"/>
          </w:tcPr>
          <w:p w14:paraId="2A3A96A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184</w:t>
            </w:r>
          </w:p>
        </w:tc>
        <w:tc>
          <w:tcPr>
            <w:tcW w:w="2882" w:type="pct"/>
          </w:tcPr>
          <w:p w14:paraId="24B2122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Prohibit the non-therapeutic sterilization of any individual who is not mentally competent to consent</w:t>
            </w:r>
          </w:p>
        </w:tc>
        <w:tc>
          <w:tcPr>
            <w:tcW w:w="438" w:type="pct"/>
            <w:hideMark/>
          </w:tcPr>
          <w:p w14:paraId="5E6F56A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05D3C5B"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 xml:space="preserve">Not implemented </w:t>
            </w:r>
          </w:p>
        </w:tc>
      </w:tr>
      <w:tr w:rsidR="00DB1763" w:rsidRPr="00246037" w14:paraId="3662EB0E" w14:textId="77777777" w:rsidTr="003924EB">
        <w:tc>
          <w:tcPr>
            <w:tcW w:w="679" w:type="pct"/>
            <w:hideMark/>
          </w:tcPr>
          <w:p w14:paraId="63377990" w14:textId="545C379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Chile</w:t>
            </w:r>
          </w:p>
        </w:tc>
        <w:tc>
          <w:tcPr>
            <w:tcW w:w="186" w:type="pct"/>
          </w:tcPr>
          <w:p w14:paraId="623F6F7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25</w:t>
            </w:r>
          </w:p>
        </w:tc>
        <w:tc>
          <w:tcPr>
            <w:tcW w:w="2882" w:type="pct"/>
          </w:tcPr>
          <w:p w14:paraId="36A30BA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 and promptly implement it</w:t>
            </w:r>
          </w:p>
        </w:tc>
        <w:tc>
          <w:tcPr>
            <w:tcW w:w="438" w:type="pct"/>
            <w:hideMark/>
          </w:tcPr>
          <w:p w14:paraId="2802079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0E9049D"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64F1752C" w14:textId="77777777" w:rsidTr="003924EB">
        <w:tc>
          <w:tcPr>
            <w:tcW w:w="679" w:type="pct"/>
            <w:hideMark/>
          </w:tcPr>
          <w:p w14:paraId="35246042" w14:textId="70CE2E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Chile</w:t>
            </w:r>
          </w:p>
        </w:tc>
        <w:tc>
          <w:tcPr>
            <w:tcW w:w="186" w:type="pct"/>
          </w:tcPr>
          <w:p w14:paraId="4F8D89E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49</w:t>
            </w:r>
          </w:p>
        </w:tc>
        <w:tc>
          <w:tcPr>
            <w:tcW w:w="2882" w:type="pct"/>
          </w:tcPr>
          <w:p w14:paraId="03EF8F0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International Convention on the Protection of the Rights of All Migrant Workers and Members of Their Families and promptly implement it</w:t>
            </w:r>
          </w:p>
        </w:tc>
        <w:tc>
          <w:tcPr>
            <w:tcW w:w="438" w:type="pct"/>
            <w:hideMark/>
          </w:tcPr>
          <w:p w14:paraId="184DBC0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93442BE"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r w:rsidRPr="00246037">
              <w:rPr>
                <w:rFonts w:cs="Open Sans"/>
                <w:color w:val="000000"/>
                <w:sz w:val="19"/>
                <w:szCs w:val="19"/>
                <w:lang w:eastAsia="en-GB"/>
              </w:rPr>
              <w:t xml:space="preserve"> </w:t>
            </w:r>
          </w:p>
        </w:tc>
      </w:tr>
      <w:tr w:rsidR="00DB1763" w:rsidRPr="00246037" w14:paraId="25F9D752" w14:textId="77777777" w:rsidTr="003924EB">
        <w:tc>
          <w:tcPr>
            <w:tcW w:w="679" w:type="pct"/>
            <w:hideMark/>
          </w:tcPr>
          <w:p w14:paraId="26E97871" w14:textId="30D9806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Chile</w:t>
            </w:r>
          </w:p>
        </w:tc>
        <w:tc>
          <w:tcPr>
            <w:tcW w:w="186" w:type="pct"/>
          </w:tcPr>
          <w:p w14:paraId="65BE5AE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57</w:t>
            </w:r>
          </w:p>
        </w:tc>
        <w:tc>
          <w:tcPr>
            <w:tcW w:w="2882" w:type="pct"/>
          </w:tcPr>
          <w:p w14:paraId="52B1E6D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ILO Convention No. 169</w:t>
            </w:r>
          </w:p>
        </w:tc>
        <w:tc>
          <w:tcPr>
            <w:tcW w:w="438" w:type="pct"/>
            <w:hideMark/>
          </w:tcPr>
          <w:p w14:paraId="0DF1DCA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2AA2FD6"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270CEE4B" w14:textId="77777777" w:rsidTr="003924EB">
        <w:tc>
          <w:tcPr>
            <w:tcW w:w="679" w:type="pct"/>
            <w:hideMark/>
          </w:tcPr>
          <w:p w14:paraId="5A1BB227" w14:textId="2320660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Chile</w:t>
            </w:r>
          </w:p>
        </w:tc>
        <w:tc>
          <w:tcPr>
            <w:tcW w:w="186" w:type="pct"/>
          </w:tcPr>
          <w:p w14:paraId="738E725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149</w:t>
            </w:r>
          </w:p>
        </w:tc>
        <w:tc>
          <w:tcPr>
            <w:tcW w:w="2882" w:type="pct"/>
          </w:tcPr>
          <w:p w14:paraId="3AC523D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Establish mechanisms that would allow the reduction of the gender gap in relation to wages and representation in the labour market</w:t>
            </w:r>
          </w:p>
        </w:tc>
        <w:tc>
          <w:tcPr>
            <w:tcW w:w="438" w:type="pct"/>
            <w:hideMark/>
          </w:tcPr>
          <w:p w14:paraId="37FD87D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1451F411"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 xml:space="preserve">Implemented </w:t>
            </w:r>
          </w:p>
        </w:tc>
      </w:tr>
      <w:tr w:rsidR="00DB1763" w:rsidRPr="00246037" w14:paraId="058DE81A" w14:textId="77777777" w:rsidTr="003924EB">
        <w:trPr>
          <w:trHeight w:val="440"/>
        </w:trPr>
        <w:tc>
          <w:tcPr>
            <w:tcW w:w="679" w:type="pct"/>
            <w:hideMark/>
          </w:tcPr>
          <w:p w14:paraId="4AAD5278" w14:textId="2CF62C1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Chile</w:t>
            </w:r>
          </w:p>
        </w:tc>
        <w:tc>
          <w:tcPr>
            <w:tcW w:w="186" w:type="pct"/>
          </w:tcPr>
          <w:p w14:paraId="7641A2A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155</w:t>
            </w:r>
          </w:p>
        </w:tc>
        <w:tc>
          <w:tcPr>
            <w:tcW w:w="2882" w:type="pct"/>
          </w:tcPr>
          <w:p w14:paraId="4F09D16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Penalize the ill-treatment of children, and adopt measures to investigate and punish the situations of vulnerability </w:t>
            </w:r>
            <w:proofErr w:type="gramStart"/>
            <w:r w:rsidRPr="00246037">
              <w:rPr>
                <w:rFonts w:cs="Open Sans"/>
                <w:color w:val="000000"/>
                <w:sz w:val="19"/>
                <w:szCs w:val="19"/>
                <w:lang w:eastAsia="en-GB"/>
              </w:rPr>
              <w:t>with regard to</w:t>
            </w:r>
            <w:proofErr w:type="gramEnd"/>
            <w:r w:rsidRPr="00246037">
              <w:rPr>
                <w:rFonts w:cs="Open Sans"/>
                <w:color w:val="000000"/>
                <w:sz w:val="19"/>
                <w:szCs w:val="19"/>
                <w:lang w:eastAsia="en-GB"/>
              </w:rPr>
              <w:t xml:space="preserve"> women and girls with disabilities</w:t>
            </w:r>
          </w:p>
        </w:tc>
        <w:tc>
          <w:tcPr>
            <w:tcW w:w="438" w:type="pct"/>
            <w:hideMark/>
          </w:tcPr>
          <w:p w14:paraId="46B4776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421D9FF2" w14:textId="42373F9C"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7790EDFD" w14:textId="77777777" w:rsidTr="003924EB">
        <w:tc>
          <w:tcPr>
            <w:tcW w:w="679" w:type="pct"/>
            <w:hideMark/>
          </w:tcPr>
          <w:p w14:paraId="1D1C0AB2" w14:textId="7B069EF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China</w:t>
            </w:r>
          </w:p>
        </w:tc>
        <w:tc>
          <w:tcPr>
            <w:tcW w:w="186" w:type="pct"/>
          </w:tcPr>
          <w:p w14:paraId="57D31B3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233</w:t>
            </w:r>
          </w:p>
        </w:tc>
        <w:tc>
          <w:tcPr>
            <w:tcW w:w="2882" w:type="pct"/>
          </w:tcPr>
          <w:p w14:paraId="58C8E56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to take comprehensive measures to effectively fight against human trafficking and stamp out the associated phenomenon of contemporary forms of slavery</w:t>
            </w:r>
          </w:p>
        </w:tc>
        <w:tc>
          <w:tcPr>
            <w:tcW w:w="438" w:type="pct"/>
            <w:hideMark/>
          </w:tcPr>
          <w:p w14:paraId="2E16608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1C6F5EB4" w14:textId="3F5886C6" w:rsidR="00DB1763" w:rsidRPr="00246037" w:rsidRDefault="00DB1763" w:rsidP="001A0875">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7B0E81DA" w14:textId="77777777" w:rsidTr="003924EB">
        <w:tc>
          <w:tcPr>
            <w:tcW w:w="679" w:type="pct"/>
            <w:hideMark/>
          </w:tcPr>
          <w:p w14:paraId="3B6BBF99" w14:textId="480D2214"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China</w:t>
            </w:r>
          </w:p>
        </w:tc>
        <w:tc>
          <w:tcPr>
            <w:tcW w:w="186" w:type="pct"/>
          </w:tcPr>
          <w:p w14:paraId="2FA2335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244</w:t>
            </w:r>
          </w:p>
        </w:tc>
        <w:tc>
          <w:tcPr>
            <w:tcW w:w="2882" w:type="pct"/>
          </w:tcPr>
          <w:p w14:paraId="7C98538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Treat appropriately all the refugees, migrants and asylum seekers who have reached the Australian shores, to effectively safeguard their human rights</w:t>
            </w:r>
          </w:p>
        </w:tc>
        <w:tc>
          <w:tcPr>
            <w:tcW w:w="438" w:type="pct"/>
            <w:hideMark/>
          </w:tcPr>
          <w:p w14:paraId="7AC8D0A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4F9B7D8"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5CFDCFD2" w14:textId="77777777" w:rsidTr="003924EB">
        <w:tc>
          <w:tcPr>
            <w:tcW w:w="679" w:type="pct"/>
            <w:hideMark/>
          </w:tcPr>
          <w:p w14:paraId="5428A936" w14:textId="3AE1238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Colombia</w:t>
            </w:r>
          </w:p>
        </w:tc>
        <w:tc>
          <w:tcPr>
            <w:tcW w:w="186" w:type="pct"/>
          </w:tcPr>
          <w:p w14:paraId="36F06E2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97</w:t>
            </w:r>
          </w:p>
        </w:tc>
        <w:tc>
          <w:tcPr>
            <w:tcW w:w="2882" w:type="pct"/>
          </w:tcPr>
          <w:p w14:paraId="40BDEF4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Continue making progress in the implementation of the Indigenous Advancement Strategy to promote better opportunities in the areas of education, </w:t>
            </w:r>
            <w:proofErr w:type="gramStart"/>
            <w:r w:rsidRPr="00246037">
              <w:rPr>
                <w:rFonts w:cs="Open Sans"/>
                <w:color w:val="000000"/>
                <w:sz w:val="19"/>
                <w:szCs w:val="19"/>
                <w:lang w:eastAsia="en-GB"/>
              </w:rPr>
              <w:t>health</w:t>
            </w:r>
            <w:proofErr w:type="gramEnd"/>
            <w:r w:rsidRPr="00246037">
              <w:rPr>
                <w:rFonts w:cs="Open Sans"/>
                <w:color w:val="000000"/>
                <w:sz w:val="19"/>
                <w:szCs w:val="19"/>
                <w:lang w:eastAsia="en-GB"/>
              </w:rPr>
              <w:t xml:space="preserve"> and employment for indigenous communities</w:t>
            </w:r>
          </w:p>
        </w:tc>
        <w:tc>
          <w:tcPr>
            <w:tcW w:w="438" w:type="pct"/>
            <w:hideMark/>
          </w:tcPr>
          <w:p w14:paraId="5192853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7D0C53F5"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928D1AD" w14:textId="77777777" w:rsidTr="003924EB">
        <w:trPr>
          <w:trHeight w:val="233"/>
        </w:trPr>
        <w:tc>
          <w:tcPr>
            <w:tcW w:w="679" w:type="pct"/>
            <w:hideMark/>
          </w:tcPr>
          <w:p w14:paraId="63F39A59" w14:textId="6A1C7F6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Colombia</w:t>
            </w:r>
          </w:p>
        </w:tc>
        <w:tc>
          <w:tcPr>
            <w:tcW w:w="186" w:type="pct"/>
          </w:tcPr>
          <w:p w14:paraId="13753D9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191</w:t>
            </w:r>
          </w:p>
        </w:tc>
        <w:tc>
          <w:tcPr>
            <w:tcW w:w="2882" w:type="pct"/>
          </w:tcPr>
          <w:p w14:paraId="13C8D45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Strengthen measures to prevent all forms of discrimination, </w:t>
            </w:r>
            <w:proofErr w:type="gramStart"/>
            <w:r w:rsidRPr="00246037">
              <w:rPr>
                <w:rFonts w:cs="Open Sans"/>
                <w:color w:val="000000"/>
                <w:sz w:val="19"/>
                <w:szCs w:val="19"/>
                <w:lang w:eastAsia="en-GB"/>
              </w:rPr>
              <w:t>ill-treatment</w:t>
            </w:r>
            <w:proofErr w:type="gramEnd"/>
            <w:r w:rsidRPr="00246037">
              <w:rPr>
                <w:rFonts w:cs="Open Sans"/>
                <w:color w:val="000000"/>
                <w:sz w:val="19"/>
                <w:szCs w:val="19"/>
                <w:lang w:eastAsia="en-GB"/>
              </w:rPr>
              <w:t xml:space="preserve"> or violence against persons with disabilities</w:t>
            </w:r>
          </w:p>
        </w:tc>
        <w:tc>
          <w:tcPr>
            <w:tcW w:w="438" w:type="pct"/>
            <w:hideMark/>
          </w:tcPr>
          <w:p w14:paraId="1A86416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2B87F0AC"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60DEF8FC" w14:textId="77777777" w:rsidTr="003924EB">
        <w:tc>
          <w:tcPr>
            <w:tcW w:w="679" w:type="pct"/>
            <w:hideMark/>
          </w:tcPr>
          <w:p w14:paraId="068DD714" w14:textId="624F92D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Costa Rica</w:t>
            </w:r>
          </w:p>
        </w:tc>
        <w:tc>
          <w:tcPr>
            <w:tcW w:w="186" w:type="pct"/>
          </w:tcPr>
          <w:p w14:paraId="0A80C8E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77</w:t>
            </w:r>
          </w:p>
        </w:tc>
        <w:tc>
          <w:tcPr>
            <w:tcW w:w="2882" w:type="pct"/>
          </w:tcPr>
          <w:p w14:paraId="09A6EC1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Implement the recommendations from the Special Rapporteur on the rights of indigenous peoples</w:t>
            </w:r>
          </w:p>
        </w:tc>
        <w:tc>
          <w:tcPr>
            <w:tcW w:w="438" w:type="pct"/>
            <w:hideMark/>
          </w:tcPr>
          <w:p w14:paraId="63BC7A2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hideMark/>
          </w:tcPr>
          <w:p w14:paraId="3E2D09D5" w14:textId="38841CFA" w:rsidR="00DB1763" w:rsidRPr="00246037" w:rsidRDefault="00DB1763" w:rsidP="001A0875">
            <w:pPr>
              <w:ind w:right="57"/>
              <w:rPr>
                <w:rFonts w:cs="Open Sans"/>
                <w:b/>
                <w:color w:val="000000"/>
                <w:sz w:val="19"/>
                <w:szCs w:val="19"/>
                <w:lang w:eastAsia="en-GB"/>
              </w:rPr>
            </w:pPr>
            <w:r w:rsidRPr="00246037">
              <w:rPr>
                <w:rFonts w:cs="Open Sans"/>
                <w:b/>
                <w:color w:val="000000"/>
                <w:sz w:val="19"/>
                <w:szCs w:val="19"/>
                <w:lang w:eastAsia="en-GB"/>
              </w:rPr>
              <w:t>Partly implemented</w:t>
            </w:r>
          </w:p>
        </w:tc>
      </w:tr>
      <w:tr w:rsidR="00DB1763" w:rsidRPr="00246037" w14:paraId="444DEFC3" w14:textId="77777777" w:rsidTr="003924EB">
        <w:tc>
          <w:tcPr>
            <w:tcW w:w="679" w:type="pct"/>
            <w:hideMark/>
          </w:tcPr>
          <w:p w14:paraId="3403C7FE" w14:textId="21C028F4"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Costa Rica</w:t>
            </w:r>
          </w:p>
        </w:tc>
        <w:tc>
          <w:tcPr>
            <w:tcW w:w="186" w:type="pct"/>
          </w:tcPr>
          <w:p w14:paraId="101C201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192</w:t>
            </w:r>
          </w:p>
        </w:tc>
        <w:tc>
          <w:tcPr>
            <w:tcW w:w="2882" w:type="pct"/>
          </w:tcPr>
          <w:p w14:paraId="2206AF8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Address on a priority basis to, at the administrative and legislative level, the issue of the detention of persons with disabilities who have not been convicted</w:t>
            </w:r>
          </w:p>
        </w:tc>
        <w:tc>
          <w:tcPr>
            <w:tcW w:w="438" w:type="pct"/>
            <w:hideMark/>
          </w:tcPr>
          <w:p w14:paraId="75896E5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45BE431"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06D3D9B0" w14:textId="77777777" w:rsidTr="003924EB">
        <w:trPr>
          <w:trHeight w:val="456"/>
        </w:trPr>
        <w:tc>
          <w:tcPr>
            <w:tcW w:w="679" w:type="pct"/>
            <w:hideMark/>
          </w:tcPr>
          <w:p w14:paraId="324C4691" w14:textId="63EFE7FD"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Croatia</w:t>
            </w:r>
          </w:p>
        </w:tc>
        <w:tc>
          <w:tcPr>
            <w:tcW w:w="186" w:type="pct"/>
          </w:tcPr>
          <w:p w14:paraId="333BFCA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96</w:t>
            </w:r>
          </w:p>
        </w:tc>
        <w:tc>
          <w:tcPr>
            <w:tcW w:w="2882" w:type="pct"/>
          </w:tcPr>
          <w:p w14:paraId="1F591DB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efforts to close the gap in opportunities and life outcomes between Indigenous and non-Indigenous Australians, according to the Close the Gap Campaign and its Progress and Priorities report 2015</w:t>
            </w:r>
          </w:p>
        </w:tc>
        <w:tc>
          <w:tcPr>
            <w:tcW w:w="438" w:type="pct"/>
            <w:hideMark/>
          </w:tcPr>
          <w:p w14:paraId="38D5B70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9DBF85C"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Partly implemented</w:t>
            </w:r>
          </w:p>
        </w:tc>
      </w:tr>
      <w:tr w:rsidR="00DB1763" w:rsidRPr="00246037" w14:paraId="760B2D4B" w14:textId="77777777" w:rsidTr="003924EB">
        <w:tc>
          <w:tcPr>
            <w:tcW w:w="679" w:type="pct"/>
            <w:hideMark/>
          </w:tcPr>
          <w:p w14:paraId="0852D69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Croatia</w:t>
            </w:r>
          </w:p>
        </w:tc>
        <w:tc>
          <w:tcPr>
            <w:tcW w:w="186" w:type="pct"/>
          </w:tcPr>
          <w:p w14:paraId="6CFEDAF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161</w:t>
            </w:r>
          </w:p>
        </w:tc>
        <w:tc>
          <w:tcPr>
            <w:tcW w:w="2882" w:type="pct"/>
          </w:tcPr>
          <w:p w14:paraId="0822D82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Continue with implementation of the National Plan to Reduce Violence Against Women and their Children with a </w:t>
            </w:r>
            <w:proofErr w:type="gramStart"/>
            <w:r w:rsidRPr="00246037">
              <w:rPr>
                <w:rFonts w:cs="Open Sans"/>
                <w:color w:val="000000"/>
                <w:sz w:val="19"/>
                <w:szCs w:val="19"/>
                <w:lang w:eastAsia="en-GB"/>
              </w:rPr>
              <w:t>particular focus</w:t>
            </w:r>
            <w:proofErr w:type="gramEnd"/>
            <w:r w:rsidRPr="00246037">
              <w:rPr>
                <w:rFonts w:cs="Open Sans"/>
                <w:color w:val="000000"/>
                <w:sz w:val="19"/>
                <w:szCs w:val="19"/>
                <w:lang w:eastAsia="en-GB"/>
              </w:rPr>
              <w:t xml:space="preserve"> on support services and resources available to women living in more remote areas, and women from culturally and linguistically diverse backgrounds</w:t>
            </w:r>
          </w:p>
        </w:tc>
        <w:tc>
          <w:tcPr>
            <w:tcW w:w="438" w:type="pct"/>
            <w:hideMark/>
          </w:tcPr>
          <w:p w14:paraId="3BCA057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0415949" w14:textId="77777777" w:rsidR="00DB1763" w:rsidRPr="00246037" w:rsidRDefault="00DB1763" w:rsidP="00246037">
            <w:pPr>
              <w:ind w:right="57"/>
              <w:rPr>
                <w:rFonts w:cs="Open Sans"/>
                <w:b/>
                <w:bCs/>
                <w:color w:val="000000"/>
                <w:sz w:val="19"/>
                <w:szCs w:val="19"/>
                <w:lang w:eastAsia="en-GB"/>
              </w:rPr>
            </w:pPr>
            <w:r w:rsidRPr="00246037">
              <w:rPr>
                <w:rFonts w:cs="Open Sans"/>
                <w:b/>
                <w:color w:val="000000"/>
                <w:sz w:val="19"/>
                <w:szCs w:val="19"/>
                <w:lang w:eastAsia="en-GB"/>
              </w:rPr>
              <w:t>Implemented</w:t>
            </w:r>
          </w:p>
        </w:tc>
      </w:tr>
      <w:tr w:rsidR="00DB1763" w:rsidRPr="00246037" w14:paraId="6AEAC7A6" w14:textId="77777777" w:rsidTr="003924EB">
        <w:tc>
          <w:tcPr>
            <w:tcW w:w="679" w:type="pct"/>
            <w:hideMark/>
          </w:tcPr>
          <w:p w14:paraId="0B8407C6" w14:textId="05A3BC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Cuba</w:t>
            </w:r>
          </w:p>
        </w:tc>
        <w:tc>
          <w:tcPr>
            <w:tcW w:w="186" w:type="pct"/>
          </w:tcPr>
          <w:p w14:paraId="632AFE1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54</w:t>
            </w:r>
          </w:p>
        </w:tc>
        <w:tc>
          <w:tcPr>
            <w:tcW w:w="2882" w:type="pct"/>
          </w:tcPr>
          <w:p w14:paraId="0363677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International Convention on the Protection of All Persons from Enforced Disappearance</w:t>
            </w:r>
          </w:p>
        </w:tc>
        <w:tc>
          <w:tcPr>
            <w:tcW w:w="438" w:type="pct"/>
            <w:hideMark/>
          </w:tcPr>
          <w:p w14:paraId="178429C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444374F6"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r w:rsidRPr="00246037">
              <w:rPr>
                <w:rFonts w:cs="Open Sans"/>
                <w:color w:val="000000"/>
                <w:sz w:val="19"/>
                <w:szCs w:val="19"/>
                <w:lang w:eastAsia="en-GB"/>
              </w:rPr>
              <w:t xml:space="preserve"> </w:t>
            </w:r>
          </w:p>
        </w:tc>
      </w:tr>
      <w:tr w:rsidR="00DB1763" w:rsidRPr="00246037" w14:paraId="71C479CD" w14:textId="77777777" w:rsidTr="003924EB">
        <w:tc>
          <w:tcPr>
            <w:tcW w:w="679" w:type="pct"/>
            <w:hideMark/>
          </w:tcPr>
          <w:p w14:paraId="53D1D519" w14:textId="7581D5C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Cuba</w:t>
            </w:r>
          </w:p>
        </w:tc>
        <w:tc>
          <w:tcPr>
            <w:tcW w:w="186" w:type="pct"/>
          </w:tcPr>
          <w:p w14:paraId="33E9069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83</w:t>
            </w:r>
          </w:p>
        </w:tc>
        <w:tc>
          <w:tcPr>
            <w:tcW w:w="2882" w:type="pct"/>
          </w:tcPr>
          <w:p w14:paraId="0DAE6E8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Revise laws and national, </w:t>
            </w:r>
            <w:proofErr w:type="gramStart"/>
            <w:r w:rsidRPr="00246037">
              <w:rPr>
                <w:rFonts w:cs="Open Sans"/>
                <w:color w:val="000000"/>
                <w:sz w:val="19"/>
                <w:szCs w:val="19"/>
                <w:lang w:eastAsia="en-GB"/>
              </w:rPr>
              <w:t>regional</w:t>
            </w:r>
            <w:proofErr w:type="gramEnd"/>
            <w:r w:rsidRPr="00246037">
              <w:rPr>
                <w:rFonts w:cs="Open Sans"/>
                <w:color w:val="000000"/>
                <w:sz w:val="19"/>
                <w:szCs w:val="19"/>
                <w:lang w:eastAsia="en-GB"/>
              </w:rPr>
              <w:t xml:space="preserve"> and local policies to fully recognize and protect the rights of indigenous peoples in domestic law uniformly throughout the nation</w:t>
            </w:r>
          </w:p>
        </w:tc>
        <w:tc>
          <w:tcPr>
            <w:tcW w:w="438" w:type="pct"/>
            <w:hideMark/>
          </w:tcPr>
          <w:p w14:paraId="77D3EAB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7DF6F7B"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Partly implemented</w:t>
            </w:r>
          </w:p>
        </w:tc>
      </w:tr>
      <w:tr w:rsidR="00DB1763" w:rsidRPr="00246037" w14:paraId="22815201" w14:textId="77777777" w:rsidTr="003924EB">
        <w:tc>
          <w:tcPr>
            <w:tcW w:w="679" w:type="pct"/>
            <w:hideMark/>
          </w:tcPr>
          <w:p w14:paraId="1F38744A" w14:textId="10F2339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Czech Republic</w:t>
            </w:r>
          </w:p>
        </w:tc>
        <w:tc>
          <w:tcPr>
            <w:tcW w:w="186" w:type="pct"/>
          </w:tcPr>
          <w:p w14:paraId="53D1F9F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23</w:t>
            </w:r>
          </w:p>
        </w:tc>
        <w:tc>
          <w:tcPr>
            <w:tcW w:w="2882" w:type="pct"/>
          </w:tcPr>
          <w:p w14:paraId="396F9D0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and effectively implement, before its next UPR cycle, the Optional Protocol to the Convention against Torture</w:t>
            </w:r>
          </w:p>
        </w:tc>
        <w:tc>
          <w:tcPr>
            <w:tcW w:w="438" w:type="pct"/>
            <w:hideMark/>
          </w:tcPr>
          <w:p w14:paraId="09E8BC2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408752D3"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45BB5D1" w14:textId="77777777" w:rsidTr="003924EB">
        <w:tc>
          <w:tcPr>
            <w:tcW w:w="679" w:type="pct"/>
            <w:hideMark/>
          </w:tcPr>
          <w:p w14:paraId="185A672C" w14:textId="36B2FA7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Czech Republic</w:t>
            </w:r>
          </w:p>
        </w:tc>
        <w:tc>
          <w:tcPr>
            <w:tcW w:w="186" w:type="pct"/>
          </w:tcPr>
          <w:p w14:paraId="5F34D20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162</w:t>
            </w:r>
          </w:p>
        </w:tc>
        <w:tc>
          <w:tcPr>
            <w:tcW w:w="2882" w:type="pct"/>
          </w:tcPr>
          <w:p w14:paraId="086A6EF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Effectively implement the National Plan to Reduce Violence Against Women and Their Children and strengthen its actions to reduce violence and sexual abuse of women with disabilities and indigenous women</w:t>
            </w:r>
          </w:p>
        </w:tc>
        <w:tc>
          <w:tcPr>
            <w:tcW w:w="438" w:type="pct"/>
            <w:hideMark/>
          </w:tcPr>
          <w:p w14:paraId="762F254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0BC56D3" w14:textId="06D51B4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096D5083" w14:textId="77777777" w:rsidTr="003924EB">
        <w:tc>
          <w:tcPr>
            <w:tcW w:w="679" w:type="pct"/>
            <w:hideMark/>
          </w:tcPr>
          <w:p w14:paraId="751A22C9" w14:textId="0B3F2DF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Czech Republic</w:t>
            </w:r>
          </w:p>
        </w:tc>
        <w:tc>
          <w:tcPr>
            <w:tcW w:w="186" w:type="pct"/>
          </w:tcPr>
          <w:p w14:paraId="06B56A3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174</w:t>
            </w:r>
          </w:p>
        </w:tc>
        <w:tc>
          <w:tcPr>
            <w:tcW w:w="2882" w:type="pct"/>
          </w:tcPr>
          <w:p w14:paraId="78B96B5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Abolish the mandatory minimum sentencing of juvenile offenders</w:t>
            </w:r>
          </w:p>
        </w:tc>
        <w:tc>
          <w:tcPr>
            <w:tcW w:w="438" w:type="pct"/>
            <w:hideMark/>
          </w:tcPr>
          <w:p w14:paraId="7C56F55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F8C0375" w14:textId="773D543A" w:rsidR="00DB1763" w:rsidRPr="00246037" w:rsidRDefault="00DB1763" w:rsidP="001A0875">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34191CF4" w14:textId="77777777" w:rsidTr="003924EB">
        <w:tc>
          <w:tcPr>
            <w:tcW w:w="679" w:type="pct"/>
            <w:hideMark/>
          </w:tcPr>
          <w:p w14:paraId="0C1F5C8F" w14:textId="11D390A3"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Czech Republic</w:t>
            </w:r>
          </w:p>
        </w:tc>
        <w:tc>
          <w:tcPr>
            <w:tcW w:w="186" w:type="pct"/>
          </w:tcPr>
          <w:p w14:paraId="2A2E9BD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175</w:t>
            </w:r>
          </w:p>
        </w:tc>
        <w:tc>
          <w:tcPr>
            <w:tcW w:w="2882" w:type="pct"/>
          </w:tcPr>
          <w:p w14:paraId="591C477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Improve conditions in youth detention facilities, including through ensuring independent and effective investigation of all allegations of human rights violations therein</w:t>
            </w:r>
          </w:p>
        </w:tc>
        <w:tc>
          <w:tcPr>
            <w:tcW w:w="438" w:type="pct"/>
            <w:hideMark/>
          </w:tcPr>
          <w:p w14:paraId="2CED7B7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FFE2688" w14:textId="60F3778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0EDD1E0" w14:textId="77777777" w:rsidTr="003924EB">
        <w:tc>
          <w:tcPr>
            <w:tcW w:w="679" w:type="pct"/>
            <w:hideMark/>
          </w:tcPr>
          <w:p w14:paraId="24A81B96" w14:textId="7C60754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Czech Republic</w:t>
            </w:r>
          </w:p>
        </w:tc>
        <w:tc>
          <w:tcPr>
            <w:tcW w:w="186" w:type="pct"/>
          </w:tcPr>
          <w:p w14:paraId="6037072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206</w:t>
            </w:r>
          </w:p>
        </w:tc>
        <w:tc>
          <w:tcPr>
            <w:tcW w:w="2882" w:type="pct"/>
          </w:tcPr>
          <w:p w14:paraId="3A1A762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Amend its electoral legislation so that any deprivation of the right to vote of citizens serving a prison sentence is reasonable and proportionate and applied only for the committing of the most serious crimes</w:t>
            </w:r>
          </w:p>
        </w:tc>
        <w:tc>
          <w:tcPr>
            <w:tcW w:w="438" w:type="pct"/>
            <w:hideMark/>
          </w:tcPr>
          <w:p w14:paraId="243484B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D73075A" w14:textId="13E20556"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Implemented</w:t>
            </w:r>
          </w:p>
        </w:tc>
      </w:tr>
      <w:tr w:rsidR="00DB1763" w:rsidRPr="00246037" w14:paraId="12B62CBF" w14:textId="77777777" w:rsidTr="003924EB">
        <w:tc>
          <w:tcPr>
            <w:tcW w:w="679" w:type="pct"/>
            <w:hideMark/>
          </w:tcPr>
          <w:p w14:paraId="4AD7534B" w14:textId="1B7F6016"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Democratic People’s Republic of Korea</w:t>
            </w:r>
          </w:p>
        </w:tc>
        <w:tc>
          <w:tcPr>
            <w:tcW w:w="186" w:type="pct"/>
          </w:tcPr>
          <w:p w14:paraId="41A330E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122</w:t>
            </w:r>
          </w:p>
        </w:tc>
        <w:tc>
          <w:tcPr>
            <w:tcW w:w="2882" w:type="pct"/>
          </w:tcPr>
          <w:p w14:paraId="2C97BA6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Put an end to racism and racial discrimination, in particular, against the indigenous people, including demolition of buildings and discontinuation of funding to essential and municipal services in indigenous communities pursued by both federal and local governments, as well as the enforced sterilization and adoption of indigenous women and children</w:t>
            </w:r>
          </w:p>
        </w:tc>
        <w:tc>
          <w:tcPr>
            <w:tcW w:w="438" w:type="pct"/>
            <w:hideMark/>
          </w:tcPr>
          <w:p w14:paraId="53D7BD6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625FDD35" w14:textId="32B9904F"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Partly implemented</w:t>
            </w:r>
          </w:p>
        </w:tc>
      </w:tr>
      <w:tr w:rsidR="00DB1763" w:rsidRPr="00246037" w14:paraId="064FEAB6" w14:textId="77777777" w:rsidTr="003924EB">
        <w:tc>
          <w:tcPr>
            <w:tcW w:w="679" w:type="pct"/>
            <w:hideMark/>
          </w:tcPr>
          <w:p w14:paraId="220621BF" w14:textId="0095F04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Democratic People’s Republic of Korea</w:t>
            </w:r>
          </w:p>
        </w:tc>
        <w:tc>
          <w:tcPr>
            <w:tcW w:w="186" w:type="pct"/>
          </w:tcPr>
          <w:p w14:paraId="604972E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266</w:t>
            </w:r>
          </w:p>
        </w:tc>
        <w:tc>
          <w:tcPr>
            <w:tcW w:w="2882" w:type="pct"/>
          </w:tcPr>
          <w:p w14:paraId="7CCAE66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Take practical measures to cease the maltreatment of and violence against the refugees, including sexual violence by the officials in detention centres</w:t>
            </w:r>
          </w:p>
        </w:tc>
        <w:tc>
          <w:tcPr>
            <w:tcW w:w="438" w:type="pct"/>
            <w:hideMark/>
          </w:tcPr>
          <w:p w14:paraId="0EF6FF3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7B7D05AE" w14:textId="4CA00A5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54806E00" w14:textId="77777777" w:rsidTr="003924EB">
        <w:tc>
          <w:tcPr>
            <w:tcW w:w="679" w:type="pct"/>
            <w:hideMark/>
          </w:tcPr>
          <w:p w14:paraId="7264C4C9" w14:textId="132EB34D"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Denmark</w:t>
            </w:r>
          </w:p>
        </w:tc>
        <w:tc>
          <w:tcPr>
            <w:tcW w:w="186" w:type="pct"/>
          </w:tcPr>
          <w:p w14:paraId="1EDE3C9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22</w:t>
            </w:r>
          </w:p>
        </w:tc>
        <w:tc>
          <w:tcPr>
            <w:tcW w:w="2882" w:type="pct"/>
          </w:tcPr>
          <w:p w14:paraId="4EC76A8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 without further delay, as previously recommended</w:t>
            </w:r>
          </w:p>
        </w:tc>
        <w:tc>
          <w:tcPr>
            <w:tcW w:w="438" w:type="pct"/>
            <w:hideMark/>
          </w:tcPr>
          <w:p w14:paraId="534DEE8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6FC4305E"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3433F117" w14:textId="77777777" w:rsidTr="003924EB">
        <w:tc>
          <w:tcPr>
            <w:tcW w:w="679" w:type="pct"/>
            <w:hideMark/>
          </w:tcPr>
          <w:p w14:paraId="11B5CCD1" w14:textId="01A1419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Denmark</w:t>
            </w:r>
          </w:p>
        </w:tc>
        <w:tc>
          <w:tcPr>
            <w:tcW w:w="186" w:type="pct"/>
          </w:tcPr>
          <w:p w14:paraId="067F2D3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176</w:t>
            </w:r>
          </w:p>
        </w:tc>
        <w:tc>
          <w:tcPr>
            <w:tcW w:w="2882" w:type="pct"/>
          </w:tcPr>
          <w:p w14:paraId="57F769A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Develop alternatives to the mandatory sentencing laws placing children as young as 10 years of age in juvenile detention centres</w:t>
            </w:r>
          </w:p>
        </w:tc>
        <w:tc>
          <w:tcPr>
            <w:tcW w:w="438" w:type="pct"/>
            <w:hideMark/>
          </w:tcPr>
          <w:p w14:paraId="499D2C7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DBFDAA7"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Partly implemented</w:t>
            </w:r>
          </w:p>
        </w:tc>
      </w:tr>
      <w:tr w:rsidR="00DB1763" w:rsidRPr="00246037" w14:paraId="7B036D16" w14:textId="77777777" w:rsidTr="003924EB">
        <w:tc>
          <w:tcPr>
            <w:tcW w:w="679" w:type="pct"/>
            <w:hideMark/>
          </w:tcPr>
          <w:p w14:paraId="7EB293B4" w14:textId="225E91D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Djibouti</w:t>
            </w:r>
          </w:p>
        </w:tc>
        <w:tc>
          <w:tcPr>
            <w:tcW w:w="186" w:type="pct"/>
          </w:tcPr>
          <w:p w14:paraId="23D96DB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78</w:t>
            </w:r>
          </w:p>
        </w:tc>
        <w:tc>
          <w:tcPr>
            <w:tcW w:w="2882" w:type="pct"/>
          </w:tcPr>
          <w:p w14:paraId="6752826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to promote and strengthen the rights of Indigenous peoples</w:t>
            </w:r>
          </w:p>
        </w:tc>
        <w:tc>
          <w:tcPr>
            <w:tcW w:w="438" w:type="pct"/>
            <w:hideMark/>
          </w:tcPr>
          <w:p w14:paraId="6361BED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08352CC6" w14:textId="06D8F79E" w:rsidR="00DB1763" w:rsidRPr="00246037" w:rsidRDefault="00DB1763" w:rsidP="001A0875">
            <w:pPr>
              <w:ind w:left="57"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9ABB49B" w14:textId="77777777" w:rsidTr="003924EB">
        <w:tc>
          <w:tcPr>
            <w:tcW w:w="679" w:type="pct"/>
            <w:hideMark/>
          </w:tcPr>
          <w:p w14:paraId="4974B7E0" w14:textId="210EB67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Djibouti</w:t>
            </w:r>
          </w:p>
        </w:tc>
        <w:tc>
          <w:tcPr>
            <w:tcW w:w="186" w:type="pct"/>
          </w:tcPr>
          <w:p w14:paraId="1DBEF43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249</w:t>
            </w:r>
          </w:p>
        </w:tc>
        <w:tc>
          <w:tcPr>
            <w:tcW w:w="2882" w:type="pct"/>
          </w:tcPr>
          <w:p w14:paraId="41AC257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to respect the rights of asylum-seekers and refugees despite the difficulties</w:t>
            </w:r>
          </w:p>
        </w:tc>
        <w:tc>
          <w:tcPr>
            <w:tcW w:w="438" w:type="pct"/>
            <w:hideMark/>
          </w:tcPr>
          <w:p w14:paraId="0426429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4AD64897"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768B869" w14:textId="77777777" w:rsidTr="003924EB">
        <w:tc>
          <w:tcPr>
            <w:tcW w:w="679" w:type="pct"/>
            <w:hideMark/>
          </w:tcPr>
          <w:p w14:paraId="053F9081" w14:textId="4C7B0BD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Ecuador</w:t>
            </w:r>
          </w:p>
        </w:tc>
        <w:tc>
          <w:tcPr>
            <w:tcW w:w="186" w:type="pct"/>
          </w:tcPr>
          <w:p w14:paraId="7297598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108</w:t>
            </w:r>
          </w:p>
        </w:tc>
        <w:tc>
          <w:tcPr>
            <w:tcW w:w="2882" w:type="pct"/>
          </w:tcPr>
          <w:p w14:paraId="3352D13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strengthening measures to address disparities in the access to education and health services for aboriginal and islander children and their families</w:t>
            </w:r>
          </w:p>
        </w:tc>
        <w:tc>
          <w:tcPr>
            <w:tcW w:w="438" w:type="pct"/>
            <w:hideMark/>
          </w:tcPr>
          <w:p w14:paraId="0B30C29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68A5B048"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8B2418B" w14:textId="77777777" w:rsidTr="003924EB">
        <w:tc>
          <w:tcPr>
            <w:tcW w:w="679" w:type="pct"/>
            <w:hideMark/>
          </w:tcPr>
          <w:p w14:paraId="4C2209F3" w14:textId="2782D0D6"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Ecuador</w:t>
            </w:r>
          </w:p>
        </w:tc>
        <w:tc>
          <w:tcPr>
            <w:tcW w:w="186" w:type="pct"/>
          </w:tcPr>
          <w:p w14:paraId="50E49A2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214</w:t>
            </w:r>
          </w:p>
        </w:tc>
        <w:tc>
          <w:tcPr>
            <w:tcW w:w="2882" w:type="pct"/>
          </w:tcPr>
          <w:p w14:paraId="6CF9983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Strengthen the normative framework for the protection of human rights, including the monitoring, investigation and reparation for human rights violations committed by Australian enterprises in their territories and in third States</w:t>
            </w:r>
          </w:p>
        </w:tc>
        <w:tc>
          <w:tcPr>
            <w:tcW w:w="438" w:type="pct"/>
            <w:hideMark/>
          </w:tcPr>
          <w:p w14:paraId="3E51409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1724AF5" w14:textId="6E6DD6DE"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2B10FF7" w14:textId="77777777" w:rsidTr="003924EB">
        <w:tc>
          <w:tcPr>
            <w:tcW w:w="679" w:type="pct"/>
            <w:hideMark/>
          </w:tcPr>
          <w:p w14:paraId="6EE60FE9" w14:textId="55AEC6F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Egypt</w:t>
            </w:r>
          </w:p>
        </w:tc>
        <w:tc>
          <w:tcPr>
            <w:tcW w:w="186" w:type="pct"/>
          </w:tcPr>
          <w:p w14:paraId="0AFD508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42</w:t>
            </w:r>
          </w:p>
        </w:tc>
        <w:tc>
          <w:tcPr>
            <w:tcW w:w="2882" w:type="pct"/>
          </w:tcPr>
          <w:p w14:paraId="3307E67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International Convention on the Protection of the Rights of All Migrant Workers and Members of Their Families</w:t>
            </w:r>
          </w:p>
        </w:tc>
        <w:tc>
          <w:tcPr>
            <w:tcW w:w="438" w:type="pct"/>
            <w:hideMark/>
          </w:tcPr>
          <w:p w14:paraId="5122759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20631CB"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r w:rsidRPr="00246037">
              <w:rPr>
                <w:rFonts w:cs="Open Sans"/>
                <w:color w:val="000000"/>
                <w:sz w:val="19"/>
                <w:szCs w:val="19"/>
                <w:lang w:eastAsia="en-GB"/>
              </w:rPr>
              <w:t xml:space="preserve"> </w:t>
            </w:r>
          </w:p>
        </w:tc>
      </w:tr>
      <w:tr w:rsidR="00DB1763" w:rsidRPr="00246037" w14:paraId="028899D7" w14:textId="77777777" w:rsidTr="003924EB">
        <w:tc>
          <w:tcPr>
            <w:tcW w:w="679" w:type="pct"/>
            <w:hideMark/>
          </w:tcPr>
          <w:p w14:paraId="15DE687A" w14:textId="0A435F6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Egypt</w:t>
            </w:r>
          </w:p>
        </w:tc>
        <w:tc>
          <w:tcPr>
            <w:tcW w:w="186" w:type="pct"/>
          </w:tcPr>
          <w:p w14:paraId="105AD17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215</w:t>
            </w:r>
          </w:p>
        </w:tc>
        <w:tc>
          <w:tcPr>
            <w:tcW w:w="2882" w:type="pct"/>
          </w:tcPr>
          <w:p w14:paraId="0721633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Further contribute to the global realization of the right to development including through ensuring that its annual ODAs (Official Development Assistance) matches the internationally agreed level of 0.7% of the GDP</w:t>
            </w:r>
          </w:p>
        </w:tc>
        <w:tc>
          <w:tcPr>
            <w:tcW w:w="438" w:type="pct"/>
            <w:hideMark/>
          </w:tcPr>
          <w:p w14:paraId="26E92C2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50E5967" w14:textId="187ED99B" w:rsidR="00DB1763" w:rsidRPr="00246037" w:rsidRDefault="00DB1763" w:rsidP="001A0875">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1140F2B7" w14:textId="77777777" w:rsidTr="003924EB">
        <w:tc>
          <w:tcPr>
            <w:tcW w:w="679" w:type="pct"/>
            <w:hideMark/>
          </w:tcPr>
          <w:p w14:paraId="22F32126" w14:textId="149DF16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Egypt</w:t>
            </w:r>
          </w:p>
        </w:tc>
        <w:tc>
          <w:tcPr>
            <w:tcW w:w="186" w:type="pct"/>
          </w:tcPr>
          <w:p w14:paraId="644B7DE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225</w:t>
            </w:r>
          </w:p>
        </w:tc>
        <w:tc>
          <w:tcPr>
            <w:tcW w:w="2882" w:type="pct"/>
          </w:tcPr>
          <w:p w14:paraId="3F2AE61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Provide protection to the family as the natural and the fundamental unit of the society</w:t>
            </w:r>
          </w:p>
        </w:tc>
        <w:tc>
          <w:tcPr>
            <w:tcW w:w="438" w:type="pct"/>
            <w:hideMark/>
          </w:tcPr>
          <w:p w14:paraId="6BCA810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2C601D4" w14:textId="77777777" w:rsidR="00DB1763" w:rsidRPr="00246037" w:rsidRDefault="00DB1763" w:rsidP="00246037">
            <w:pPr>
              <w:ind w:right="57"/>
              <w:rPr>
                <w:rFonts w:cs="Open Sans"/>
                <w:b/>
                <w:color w:val="000000"/>
                <w:sz w:val="19"/>
                <w:szCs w:val="19"/>
                <w:lang w:eastAsia="en-GB"/>
              </w:rPr>
            </w:pPr>
            <w:r w:rsidRPr="00246037">
              <w:rPr>
                <w:rFonts w:cs="Open Sans"/>
                <w:b/>
                <w:color w:val="000000"/>
                <w:sz w:val="19"/>
                <w:szCs w:val="19"/>
                <w:lang w:eastAsia="en-GB"/>
              </w:rPr>
              <w:t>Implemented</w:t>
            </w:r>
          </w:p>
        </w:tc>
      </w:tr>
      <w:tr w:rsidR="00DB1763" w:rsidRPr="00246037" w14:paraId="139DA329" w14:textId="77777777" w:rsidTr="003924EB">
        <w:tc>
          <w:tcPr>
            <w:tcW w:w="679" w:type="pct"/>
            <w:hideMark/>
          </w:tcPr>
          <w:p w14:paraId="7DA18429" w14:textId="556EBEE3"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Estonia</w:t>
            </w:r>
          </w:p>
        </w:tc>
        <w:tc>
          <w:tcPr>
            <w:tcW w:w="186" w:type="pct"/>
          </w:tcPr>
          <w:p w14:paraId="3858062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7</w:t>
            </w:r>
          </w:p>
        </w:tc>
        <w:tc>
          <w:tcPr>
            <w:tcW w:w="2882" w:type="pct"/>
          </w:tcPr>
          <w:p w14:paraId="23F066A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w:t>
            </w:r>
          </w:p>
        </w:tc>
        <w:tc>
          <w:tcPr>
            <w:tcW w:w="438" w:type="pct"/>
            <w:hideMark/>
          </w:tcPr>
          <w:p w14:paraId="589DCFE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93DD192"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1D54B395" w14:textId="77777777" w:rsidTr="003924EB">
        <w:tc>
          <w:tcPr>
            <w:tcW w:w="679" w:type="pct"/>
            <w:hideMark/>
          </w:tcPr>
          <w:p w14:paraId="24196A6D" w14:textId="2D14749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Estonia</w:t>
            </w:r>
          </w:p>
        </w:tc>
        <w:tc>
          <w:tcPr>
            <w:tcW w:w="186" w:type="pct"/>
          </w:tcPr>
          <w:p w14:paraId="7E148E3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85</w:t>
            </w:r>
          </w:p>
        </w:tc>
        <w:tc>
          <w:tcPr>
            <w:tcW w:w="2882" w:type="pct"/>
          </w:tcPr>
          <w:p w14:paraId="75A0E42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Develop in partnership with Aboriginal and Torres Strait Islander peoples a National Strategy to give effect to the United Nations Declaration on the Rights of Indigenous Peoples, and to facilitate the constitutional recognition of Aboriginal Australians</w:t>
            </w:r>
          </w:p>
        </w:tc>
        <w:tc>
          <w:tcPr>
            <w:tcW w:w="438" w:type="pct"/>
            <w:hideMark/>
          </w:tcPr>
          <w:p w14:paraId="385D253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hideMark/>
          </w:tcPr>
          <w:p w14:paraId="6868F38F"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6C9096DF" w14:textId="77777777" w:rsidTr="003924EB">
        <w:tc>
          <w:tcPr>
            <w:tcW w:w="679" w:type="pct"/>
            <w:hideMark/>
          </w:tcPr>
          <w:p w14:paraId="4666E3CA" w14:textId="04CA4DF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Estonia</w:t>
            </w:r>
          </w:p>
        </w:tc>
        <w:tc>
          <w:tcPr>
            <w:tcW w:w="186" w:type="pct"/>
          </w:tcPr>
          <w:p w14:paraId="743DA91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165</w:t>
            </w:r>
          </w:p>
        </w:tc>
        <w:tc>
          <w:tcPr>
            <w:tcW w:w="2882" w:type="pct"/>
          </w:tcPr>
          <w:p w14:paraId="7C8D39C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Remove the reservation to the Convention on the Rights of the Child, and prohibit corporal punishment of children in the home and all other settings</w:t>
            </w:r>
          </w:p>
        </w:tc>
        <w:tc>
          <w:tcPr>
            <w:tcW w:w="438" w:type="pct"/>
            <w:hideMark/>
          </w:tcPr>
          <w:p w14:paraId="50EED13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4DD65A0" w14:textId="77777777" w:rsidR="00DB1763" w:rsidRPr="00246037" w:rsidRDefault="00DB1763" w:rsidP="00246037">
            <w:pPr>
              <w:ind w:right="57"/>
              <w:rPr>
                <w:rFonts w:cs="Open Sans"/>
                <w:b/>
                <w:color w:val="000000"/>
                <w:sz w:val="19"/>
                <w:szCs w:val="19"/>
                <w:lang w:eastAsia="en-GB"/>
              </w:rPr>
            </w:pPr>
            <w:r w:rsidRPr="00246037">
              <w:rPr>
                <w:rFonts w:cs="Open Sans"/>
                <w:b/>
                <w:color w:val="000000"/>
                <w:sz w:val="19"/>
                <w:szCs w:val="19"/>
                <w:lang w:eastAsia="en-GB"/>
              </w:rPr>
              <w:t>Not implemented</w:t>
            </w:r>
          </w:p>
        </w:tc>
      </w:tr>
      <w:tr w:rsidR="00DB1763" w:rsidRPr="00246037" w14:paraId="2C09B0C1" w14:textId="77777777" w:rsidTr="003924EB">
        <w:tc>
          <w:tcPr>
            <w:tcW w:w="679" w:type="pct"/>
            <w:hideMark/>
          </w:tcPr>
          <w:p w14:paraId="4082E97E" w14:textId="601D55D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Fiji</w:t>
            </w:r>
          </w:p>
        </w:tc>
        <w:tc>
          <w:tcPr>
            <w:tcW w:w="186" w:type="pct"/>
          </w:tcPr>
          <w:p w14:paraId="7944608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219</w:t>
            </w:r>
          </w:p>
        </w:tc>
        <w:tc>
          <w:tcPr>
            <w:tcW w:w="2882" w:type="pct"/>
          </w:tcPr>
          <w:p w14:paraId="4F386FD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Revise its Intended Nationally Determined Contribution to be in line with a fair approach taken by other industrialised countries, </w:t>
            </w:r>
            <w:proofErr w:type="gramStart"/>
            <w:r w:rsidRPr="00246037">
              <w:rPr>
                <w:rFonts w:cs="Open Sans"/>
                <w:color w:val="000000"/>
                <w:sz w:val="19"/>
                <w:szCs w:val="19"/>
                <w:lang w:eastAsia="en-GB"/>
              </w:rPr>
              <w:t>so as to</w:t>
            </w:r>
            <w:proofErr w:type="gramEnd"/>
            <w:r w:rsidRPr="00246037">
              <w:rPr>
                <w:rFonts w:cs="Open Sans"/>
                <w:color w:val="000000"/>
                <w:sz w:val="19"/>
                <w:szCs w:val="19"/>
                <w:lang w:eastAsia="en-GB"/>
              </w:rPr>
              <w:t xml:space="preserve"> be consistent with the full enjoyment of human rights by its people and those in neighbouring countries</w:t>
            </w:r>
          </w:p>
        </w:tc>
        <w:tc>
          <w:tcPr>
            <w:tcW w:w="438" w:type="pct"/>
            <w:hideMark/>
          </w:tcPr>
          <w:p w14:paraId="43275F8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88972E5"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345ECC9D" w14:textId="77777777" w:rsidTr="003924EB">
        <w:tc>
          <w:tcPr>
            <w:tcW w:w="679" w:type="pct"/>
            <w:hideMark/>
          </w:tcPr>
          <w:p w14:paraId="371E83B4" w14:textId="60730EE4"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Fiji</w:t>
            </w:r>
          </w:p>
        </w:tc>
        <w:tc>
          <w:tcPr>
            <w:tcW w:w="186" w:type="pct"/>
          </w:tcPr>
          <w:p w14:paraId="28AF4FC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245</w:t>
            </w:r>
          </w:p>
        </w:tc>
        <w:tc>
          <w:tcPr>
            <w:tcW w:w="2882" w:type="pct"/>
          </w:tcPr>
          <w:p w14:paraId="689478C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Review its immigration laws and policies and ensure compliance with its international obligations, especially regarding the rights of children</w:t>
            </w:r>
          </w:p>
        </w:tc>
        <w:tc>
          <w:tcPr>
            <w:tcW w:w="438" w:type="pct"/>
            <w:hideMark/>
          </w:tcPr>
          <w:p w14:paraId="22E980C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72FECF2C"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Partly implemented</w:t>
            </w:r>
          </w:p>
        </w:tc>
      </w:tr>
      <w:tr w:rsidR="00DB1763" w:rsidRPr="00246037" w14:paraId="36BDFE31" w14:textId="77777777" w:rsidTr="003924EB">
        <w:trPr>
          <w:trHeight w:val="402"/>
        </w:trPr>
        <w:tc>
          <w:tcPr>
            <w:tcW w:w="679" w:type="pct"/>
            <w:hideMark/>
          </w:tcPr>
          <w:p w14:paraId="2854213A" w14:textId="390F2F5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France</w:t>
            </w:r>
          </w:p>
        </w:tc>
        <w:tc>
          <w:tcPr>
            <w:tcW w:w="186" w:type="pct"/>
          </w:tcPr>
          <w:p w14:paraId="3E8B7B2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20</w:t>
            </w:r>
          </w:p>
        </w:tc>
        <w:tc>
          <w:tcPr>
            <w:tcW w:w="2882" w:type="pct"/>
          </w:tcPr>
          <w:p w14:paraId="08011D4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 in keeping with the commitment undertaken by Australia during its previous UPR</w:t>
            </w:r>
          </w:p>
        </w:tc>
        <w:tc>
          <w:tcPr>
            <w:tcW w:w="438" w:type="pct"/>
            <w:hideMark/>
          </w:tcPr>
          <w:p w14:paraId="2DCDF66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172A8AE"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2F21F93B" w14:textId="77777777" w:rsidTr="003924EB">
        <w:tc>
          <w:tcPr>
            <w:tcW w:w="679" w:type="pct"/>
            <w:hideMark/>
          </w:tcPr>
          <w:p w14:paraId="31CD759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France</w:t>
            </w:r>
          </w:p>
        </w:tc>
        <w:tc>
          <w:tcPr>
            <w:tcW w:w="186" w:type="pct"/>
          </w:tcPr>
          <w:p w14:paraId="322603B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81</w:t>
            </w:r>
          </w:p>
        </w:tc>
        <w:tc>
          <w:tcPr>
            <w:tcW w:w="2882" w:type="pct"/>
          </w:tcPr>
          <w:p w14:paraId="776A659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Strengthen measures to eliminate discrimination against persons belonging to indigenous populations</w:t>
            </w:r>
          </w:p>
        </w:tc>
        <w:tc>
          <w:tcPr>
            <w:tcW w:w="438" w:type="pct"/>
            <w:hideMark/>
          </w:tcPr>
          <w:p w14:paraId="47C83C5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67BF40B3" w14:textId="77777777" w:rsidR="00DB1763" w:rsidRPr="00246037" w:rsidRDefault="00DB1763" w:rsidP="00246037">
            <w:pPr>
              <w:ind w:right="57"/>
              <w:rPr>
                <w:rFonts w:cs="Open Sans"/>
                <w:b/>
                <w:color w:val="000000"/>
                <w:sz w:val="19"/>
                <w:szCs w:val="19"/>
                <w:lang w:eastAsia="en-GB"/>
              </w:rPr>
            </w:pPr>
            <w:r w:rsidRPr="00246037">
              <w:rPr>
                <w:rFonts w:cs="Open Sans"/>
                <w:b/>
                <w:color w:val="000000" w:themeColor="text1"/>
                <w:sz w:val="19"/>
                <w:szCs w:val="19"/>
                <w:lang w:eastAsia="en-GB"/>
              </w:rPr>
              <w:t>Partly implemented</w:t>
            </w:r>
          </w:p>
        </w:tc>
      </w:tr>
      <w:tr w:rsidR="00DB1763" w:rsidRPr="00246037" w14:paraId="0DEB9215" w14:textId="77777777" w:rsidTr="003924EB">
        <w:tc>
          <w:tcPr>
            <w:tcW w:w="679" w:type="pct"/>
            <w:hideMark/>
          </w:tcPr>
          <w:p w14:paraId="065BAD24" w14:textId="1698401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France</w:t>
            </w:r>
          </w:p>
        </w:tc>
        <w:tc>
          <w:tcPr>
            <w:tcW w:w="186" w:type="pct"/>
          </w:tcPr>
          <w:p w14:paraId="060DFD6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181</w:t>
            </w:r>
          </w:p>
        </w:tc>
        <w:tc>
          <w:tcPr>
            <w:tcW w:w="2882" w:type="pct"/>
          </w:tcPr>
          <w:p w14:paraId="61BED1D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End the practice of enforced sterilization of persons with disabilities for non-therapeutic reasons</w:t>
            </w:r>
          </w:p>
        </w:tc>
        <w:tc>
          <w:tcPr>
            <w:tcW w:w="438" w:type="pct"/>
            <w:hideMark/>
          </w:tcPr>
          <w:p w14:paraId="7084661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24D636A"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 xml:space="preserve">Not implemented </w:t>
            </w:r>
          </w:p>
        </w:tc>
      </w:tr>
      <w:tr w:rsidR="00DB1763" w:rsidRPr="00246037" w14:paraId="6E6C1929" w14:textId="77777777" w:rsidTr="003924EB">
        <w:trPr>
          <w:trHeight w:val="70"/>
        </w:trPr>
        <w:tc>
          <w:tcPr>
            <w:tcW w:w="679" w:type="pct"/>
            <w:hideMark/>
          </w:tcPr>
          <w:p w14:paraId="11946B4D" w14:textId="69DFE5F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France</w:t>
            </w:r>
          </w:p>
        </w:tc>
        <w:tc>
          <w:tcPr>
            <w:tcW w:w="186" w:type="pct"/>
          </w:tcPr>
          <w:p w14:paraId="05E52A5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228</w:t>
            </w:r>
          </w:p>
        </w:tc>
        <w:tc>
          <w:tcPr>
            <w:tcW w:w="2882" w:type="pct"/>
          </w:tcPr>
          <w:p w14:paraId="4395018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that an Australian cannot be deprived of citizenship other than in exceptional circumstances and within the framework of a specific legal procedure</w:t>
            </w:r>
          </w:p>
        </w:tc>
        <w:tc>
          <w:tcPr>
            <w:tcW w:w="438" w:type="pct"/>
            <w:hideMark/>
          </w:tcPr>
          <w:p w14:paraId="46684FF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78EE70D8" w14:textId="4D85D0E7" w:rsidR="00DB1763" w:rsidRPr="00246037" w:rsidRDefault="00DB1763" w:rsidP="00246037">
            <w:pPr>
              <w:ind w:right="57"/>
              <w:rPr>
                <w:rFonts w:cs="Open Sans"/>
                <w:b/>
                <w:color w:val="000000"/>
                <w:sz w:val="19"/>
                <w:szCs w:val="19"/>
                <w:lang w:eastAsia="en-GB"/>
              </w:rPr>
            </w:pPr>
            <w:r w:rsidRPr="00246037">
              <w:rPr>
                <w:rFonts w:cs="Open Sans"/>
                <w:b/>
                <w:color w:val="000000" w:themeColor="text1"/>
                <w:sz w:val="19"/>
                <w:szCs w:val="19"/>
                <w:lang w:eastAsia="en-GB"/>
              </w:rPr>
              <w:t>Partly implemented</w:t>
            </w:r>
          </w:p>
        </w:tc>
      </w:tr>
      <w:tr w:rsidR="00DB1763" w:rsidRPr="00246037" w14:paraId="79FAAA37" w14:textId="77777777" w:rsidTr="003924EB">
        <w:tc>
          <w:tcPr>
            <w:tcW w:w="679" w:type="pct"/>
            <w:hideMark/>
          </w:tcPr>
          <w:p w14:paraId="6C59D68F" w14:textId="21AC1326"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France</w:t>
            </w:r>
          </w:p>
        </w:tc>
        <w:tc>
          <w:tcPr>
            <w:tcW w:w="186" w:type="pct"/>
          </w:tcPr>
          <w:p w14:paraId="4D890B1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259</w:t>
            </w:r>
          </w:p>
        </w:tc>
        <w:tc>
          <w:tcPr>
            <w:tcW w:w="2882" w:type="pct"/>
          </w:tcPr>
          <w:p w14:paraId="1D7BFF0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Develop alternative solutions to mandatory detention of asylum seekers, particularly in the case of children</w:t>
            </w:r>
          </w:p>
        </w:tc>
        <w:tc>
          <w:tcPr>
            <w:tcW w:w="438" w:type="pct"/>
            <w:hideMark/>
          </w:tcPr>
          <w:p w14:paraId="38F3587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6A953AB9"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DDB8872" w14:textId="77777777" w:rsidTr="003924EB">
        <w:tc>
          <w:tcPr>
            <w:tcW w:w="679" w:type="pct"/>
            <w:hideMark/>
          </w:tcPr>
          <w:p w14:paraId="2060E61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Georgia</w:t>
            </w:r>
          </w:p>
        </w:tc>
        <w:tc>
          <w:tcPr>
            <w:tcW w:w="186" w:type="pct"/>
          </w:tcPr>
          <w:p w14:paraId="406889D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8</w:t>
            </w:r>
          </w:p>
        </w:tc>
        <w:tc>
          <w:tcPr>
            <w:tcW w:w="2882" w:type="pct"/>
          </w:tcPr>
          <w:p w14:paraId="057C52B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w:t>
            </w:r>
          </w:p>
        </w:tc>
        <w:tc>
          <w:tcPr>
            <w:tcW w:w="438" w:type="pct"/>
            <w:hideMark/>
          </w:tcPr>
          <w:p w14:paraId="0D7D57D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C9FE9DD"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14C30083" w14:textId="77777777" w:rsidTr="003924EB">
        <w:tc>
          <w:tcPr>
            <w:tcW w:w="679" w:type="pct"/>
            <w:hideMark/>
          </w:tcPr>
          <w:p w14:paraId="2A0E49F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Georgia</w:t>
            </w:r>
          </w:p>
        </w:tc>
        <w:tc>
          <w:tcPr>
            <w:tcW w:w="186" w:type="pct"/>
          </w:tcPr>
          <w:p w14:paraId="0139612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74</w:t>
            </w:r>
          </w:p>
        </w:tc>
        <w:tc>
          <w:tcPr>
            <w:tcW w:w="2882" w:type="pct"/>
          </w:tcPr>
          <w:p w14:paraId="1151D54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Advance efforts towards the recognition of Indigenous Australians as Australia’s First People in Australia’s Constitution</w:t>
            </w:r>
          </w:p>
        </w:tc>
        <w:tc>
          <w:tcPr>
            <w:tcW w:w="438" w:type="pct"/>
            <w:hideMark/>
          </w:tcPr>
          <w:p w14:paraId="0B6F43F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16E971E4" w14:textId="61675B7D" w:rsidR="00DB1763" w:rsidRPr="00246037" w:rsidRDefault="00DB1763" w:rsidP="00246037">
            <w:pPr>
              <w:ind w:right="57"/>
              <w:rPr>
                <w:rFonts w:cs="Open Sans"/>
                <w:b/>
                <w:color w:val="000000"/>
                <w:sz w:val="19"/>
                <w:szCs w:val="19"/>
                <w:lang w:eastAsia="en-GB"/>
              </w:rPr>
            </w:pPr>
            <w:r w:rsidRPr="00246037">
              <w:rPr>
                <w:rFonts w:cs="Open Sans"/>
                <w:b/>
                <w:color w:val="000000" w:themeColor="text1"/>
                <w:sz w:val="19"/>
                <w:szCs w:val="19"/>
                <w:lang w:eastAsia="en-GB"/>
              </w:rPr>
              <w:t>Not implemented</w:t>
            </w:r>
          </w:p>
        </w:tc>
      </w:tr>
      <w:tr w:rsidR="00DB1763" w:rsidRPr="00246037" w14:paraId="53DEB60B" w14:textId="77777777" w:rsidTr="003924EB">
        <w:tc>
          <w:tcPr>
            <w:tcW w:w="679" w:type="pct"/>
            <w:hideMark/>
          </w:tcPr>
          <w:p w14:paraId="07A0F22D" w14:textId="552DBD93"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Germany</w:t>
            </w:r>
          </w:p>
        </w:tc>
        <w:tc>
          <w:tcPr>
            <w:tcW w:w="186" w:type="pct"/>
          </w:tcPr>
          <w:p w14:paraId="44776D8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180</w:t>
            </w:r>
          </w:p>
        </w:tc>
        <w:tc>
          <w:tcPr>
            <w:tcW w:w="2882" w:type="pct"/>
          </w:tcPr>
          <w:p w14:paraId="34B0E0C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Adopt national legislation prohibiting the use of sterilization of adults without their consent, and of children</w:t>
            </w:r>
          </w:p>
        </w:tc>
        <w:tc>
          <w:tcPr>
            <w:tcW w:w="438" w:type="pct"/>
            <w:hideMark/>
          </w:tcPr>
          <w:p w14:paraId="00AD0AB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981CE94"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 xml:space="preserve">Not implemented </w:t>
            </w:r>
          </w:p>
        </w:tc>
      </w:tr>
      <w:tr w:rsidR="00DB1763" w:rsidRPr="00246037" w14:paraId="7A849EFA" w14:textId="77777777" w:rsidTr="003924EB">
        <w:tc>
          <w:tcPr>
            <w:tcW w:w="679" w:type="pct"/>
            <w:hideMark/>
          </w:tcPr>
          <w:p w14:paraId="278FD06A" w14:textId="56CE913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Germany</w:t>
            </w:r>
          </w:p>
        </w:tc>
        <w:tc>
          <w:tcPr>
            <w:tcW w:w="186" w:type="pct"/>
          </w:tcPr>
          <w:p w14:paraId="533B4AD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256</w:t>
            </w:r>
          </w:p>
        </w:tc>
        <w:tc>
          <w:tcPr>
            <w:tcW w:w="2882" w:type="pct"/>
          </w:tcPr>
          <w:p w14:paraId="24B3469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Remove children and their families and other individuals at risk, </w:t>
            </w:r>
            <w:proofErr w:type="gramStart"/>
            <w:r w:rsidRPr="00246037">
              <w:rPr>
                <w:rFonts w:cs="Open Sans"/>
                <w:color w:val="000000"/>
                <w:sz w:val="19"/>
                <w:szCs w:val="19"/>
                <w:lang w:eastAsia="en-GB"/>
              </w:rPr>
              <w:t>in particular survivors</w:t>
            </w:r>
            <w:proofErr w:type="gramEnd"/>
            <w:r w:rsidRPr="00246037">
              <w:rPr>
                <w:rFonts w:cs="Open Sans"/>
                <w:color w:val="000000"/>
                <w:sz w:val="19"/>
                <w:szCs w:val="19"/>
                <w:lang w:eastAsia="en-GB"/>
              </w:rPr>
              <w:t xml:space="preserve"> of torture and trauma, from immigration detention centres</w:t>
            </w:r>
          </w:p>
        </w:tc>
        <w:tc>
          <w:tcPr>
            <w:tcW w:w="438" w:type="pct"/>
            <w:hideMark/>
          </w:tcPr>
          <w:p w14:paraId="0CA7EDF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215FFD49"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AE9B317" w14:textId="77777777" w:rsidTr="003924EB">
        <w:tc>
          <w:tcPr>
            <w:tcW w:w="679" w:type="pct"/>
            <w:hideMark/>
          </w:tcPr>
          <w:p w14:paraId="7343C9FF" w14:textId="4DA5922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Germany</w:t>
            </w:r>
          </w:p>
        </w:tc>
        <w:tc>
          <w:tcPr>
            <w:tcW w:w="186" w:type="pct"/>
          </w:tcPr>
          <w:p w14:paraId="0AA924F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281</w:t>
            </w:r>
          </w:p>
        </w:tc>
        <w:tc>
          <w:tcPr>
            <w:tcW w:w="2882" w:type="pct"/>
          </w:tcPr>
          <w:p w14:paraId="15FCC06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Review the policy of offshore processing of asylum seekers </w:t>
            </w:r>
            <w:proofErr w:type="gramStart"/>
            <w:r w:rsidRPr="00246037">
              <w:rPr>
                <w:rFonts w:cs="Open Sans"/>
                <w:color w:val="000000"/>
                <w:sz w:val="19"/>
                <w:szCs w:val="19"/>
                <w:lang w:eastAsia="en-GB"/>
              </w:rPr>
              <w:t>on</w:t>
            </w:r>
            <w:proofErr w:type="gramEnd"/>
            <w:r w:rsidRPr="00246037">
              <w:rPr>
                <w:rFonts w:cs="Open Sans"/>
                <w:color w:val="000000"/>
                <w:sz w:val="19"/>
                <w:szCs w:val="19"/>
                <w:lang w:eastAsia="en-GB"/>
              </w:rPr>
              <w:t xml:space="preserve"> Nauru and Manus Island and review the implementation of the Migration and Maritime Power Legislation Amendment Bill, making sure that the international obligation of </w:t>
            </w:r>
            <w:proofErr w:type="spellStart"/>
            <w:r w:rsidRPr="00246037">
              <w:rPr>
                <w:rFonts w:cs="Open Sans"/>
                <w:color w:val="000000"/>
                <w:sz w:val="19"/>
                <w:szCs w:val="19"/>
                <w:lang w:eastAsia="en-GB"/>
              </w:rPr>
              <w:t>non refoulement</w:t>
            </w:r>
            <w:proofErr w:type="spellEnd"/>
            <w:r w:rsidRPr="00246037">
              <w:rPr>
                <w:rFonts w:cs="Open Sans"/>
                <w:color w:val="000000"/>
                <w:sz w:val="19"/>
                <w:szCs w:val="19"/>
                <w:lang w:eastAsia="en-GB"/>
              </w:rPr>
              <w:t xml:space="preserve"> is strictly upheld</w:t>
            </w:r>
          </w:p>
        </w:tc>
        <w:tc>
          <w:tcPr>
            <w:tcW w:w="438" w:type="pct"/>
            <w:hideMark/>
          </w:tcPr>
          <w:p w14:paraId="1C6CDAC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711A4BD"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758E8EAB" w14:textId="77777777" w:rsidTr="003924EB">
        <w:tc>
          <w:tcPr>
            <w:tcW w:w="679" w:type="pct"/>
            <w:hideMark/>
          </w:tcPr>
          <w:p w14:paraId="0EBF26F3" w14:textId="63E5556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Ghana</w:t>
            </w:r>
          </w:p>
        </w:tc>
        <w:tc>
          <w:tcPr>
            <w:tcW w:w="186" w:type="pct"/>
          </w:tcPr>
          <w:p w14:paraId="5645E9C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3</w:t>
            </w:r>
          </w:p>
        </w:tc>
        <w:tc>
          <w:tcPr>
            <w:tcW w:w="2882" w:type="pct"/>
          </w:tcPr>
          <w:p w14:paraId="5327602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Consider ratifying the Optional Protocol to the Convention against Torture</w:t>
            </w:r>
          </w:p>
        </w:tc>
        <w:tc>
          <w:tcPr>
            <w:tcW w:w="438" w:type="pct"/>
            <w:hideMark/>
          </w:tcPr>
          <w:p w14:paraId="28A0634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C0C7919"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4B8462BB" w14:textId="77777777" w:rsidTr="003924EB">
        <w:tc>
          <w:tcPr>
            <w:tcW w:w="679" w:type="pct"/>
            <w:hideMark/>
          </w:tcPr>
          <w:p w14:paraId="2F5D5A14" w14:textId="700981A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Ghana</w:t>
            </w:r>
          </w:p>
        </w:tc>
        <w:tc>
          <w:tcPr>
            <w:tcW w:w="186" w:type="pct"/>
          </w:tcPr>
          <w:p w14:paraId="2B55835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38</w:t>
            </w:r>
          </w:p>
        </w:tc>
        <w:tc>
          <w:tcPr>
            <w:tcW w:w="2882" w:type="pct"/>
          </w:tcPr>
          <w:p w14:paraId="0A9B69E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Consider ratifying the International Convention on the Protection of the Rights of All Migrant Workers and Members of Their Families</w:t>
            </w:r>
          </w:p>
        </w:tc>
        <w:tc>
          <w:tcPr>
            <w:tcW w:w="438" w:type="pct"/>
            <w:hideMark/>
          </w:tcPr>
          <w:p w14:paraId="073BAF7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3AB3E5E" w14:textId="60F62578"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14FA54ED" w14:textId="77777777" w:rsidTr="003924EB">
        <w:tc>
          <w:tcPr>
            <w:tcW w:w="679" w:type="pct"/>
            <w:hideMark/>
          </w:tcPr>
          <w:p w14:paraId="3003AB9F" w14:textId="37C05AA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Ghana</w:t>
            </w:r>
          </w:p>
        </w:tc>
        <w:tc>
          <w:tcPr>
            <w:tcW w:w="186" w:type="pct"/>
          </w:tcPr>
          <w:p w14:paraId="17DBAD6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50</w:t>
            </w:r>
          </w:p>
        </w:tc>
        <w:tc>
          <w:tcPr>
            <w:tcW w:w="2882" w:type="pct"/>
          </w:tcPr>
          <w:p w14:paraId="6199376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Consider ratifying the International Convention on the Protection of All Persons from Enforced Disappearance</w:t>
            </w:r>
          </w:p>
        </w:tc>
        <w:tc>
          <w:tcPr>
            <w:tcW w:w="438" w:type="pct"/>
            <w:hideMark/>
          </w:tcPr>
          <w:p w14:paraId="4DEFD14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43C3643"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563D4577" w14:textId="77777777" w:rsidTr="003924EB">
        <w:tc>
          <w:tcPr>
            <w:tcW w:w="679" w:type="pct"/>
            <w:hideMark/>
          </w:tcPr>
          <w:p w14:paraId="18D0E308" w14:textId="20712113"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Ghana</w:t>
            </w:r>
          </w:p>
        </w:tc>
        <w:tc>
          <w:tcPr>
            <w:tcW w:w="186" w:type="pct"/>
          </w:tcPr>
          <w:p w14:paraId="20A27C0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55</w:t>
            </w:r>
          </w:p>
        </w:tc>
        <w:tc>
          <w:tcPr>
            <w:tcW w:w="2882" w:type="pct"/>
          </w:tcPr>
          <w:p w14:paraId="147CF56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Consider ratifying the Amendments to the Rome Statute of the International Criminal Court adopted in Kampala, Uganda in 2010</w:t>
            </w:r>
          </w:p>
        </w:tc>
        <w:tc>
          <w:tcPr>
            <w:tcW w:w="438" w:type="pct"/>
            <w:hideMark/>
          </w:tcPr>
          <w:p w14:paraId="18DE661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CAD0FA0" w14:textId="2F0E9FC9" w:rsidR="00DB1763" w:rsidRPr="00246037" w:rsidRDefault="00DB1763" w:rsidP="00400129">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0C14B9C2" w14:textId="77777777" w:rsidTr="003924EB">
        <w:tc>
          <w:tcPr>
            <w:tcW w:w="679" w:type="pct"/>
            <w:hideMark/>
          </w:tcPr>
          <w:p w14:paraId="711E59FE" w14:textId="3600F07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Ghana</w:t>
            </w:r>
          </w:p>
        </w:tc>
        <w:tc>
          <w:tcPr>
            <w:tcW w:w="186" w:type="pct"/>
          </w:tcPr>
          <w:p w14:paraId="346F525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269</w:t>
            </w:r>
          </w:p>
        </w:tc>
        <w:tc>
          <w:tcPr>
            <w:tcW w:w="2882" w:type="pct"/>
          </w:tcPr>
          <w:p w14:paraId="2DB7CBF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full compliance with its international obligations regarding the right of asylum seekers and refugees by expediting the processing of applications by asylum seekers at the various processing centres</w:t>
            </w:r>
          </w:p>
        </w:tc>
        <w:tc>
          <w:tcPr>
            <w:tcW w:w="438" w:type="pct"/>
            <w:hideMark/>
          </w:tcPr>
          <w:p w14:paraId="7F18D18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323B649" w14:textId="5F14A4BE" w:rsidR="00DB1763" w:rsidRPr="00246037" w:rsidRDefault="00DB1763" w:rsidP="00400129">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215531CC" w14:textId="77777777" w:rsidTr="003924EB">
        <w:tc>
          <w:tcPr>
            <w:tcW w:w="679" w:type="pct"/>
            <w:hideMark/>
          </w:tcPr>
          <w:p w14:paraId="7B59B81B" w14:textId="5D16DD4D"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Greece</w:t>
            </w:r>
          </w:p>
        </w:tc>
        <w:tc>
          <w:tcPr>
            <w:tcW w:w="186" w:type="pct"/>
          </w:tcPr>
          <w:p w14:paraId="3BF8E39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114</w:t>
            </w:r>
          </w:p>
        </w:tc>
        <w:tc>
          <w:tcPr>
            <w:tcW w:w="2882" w:type="pct"/>
          </w:tcPr>
          <w:p w14:paraId="5640498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concerted efforts for the preservation of the cultural and linguistic identity of Indigenous peoples</w:t>
            </w:r>
          </w:p>
        </w:tc>
        <w:tc>
          <w:tcPr>
            <w:tcW w:w="438" w:type="pct"/>
            <w:hideMark/>
          </w:tcPr>
          <w:p w14:paraId="7B50F3C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6BA4837D"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6C314B1E" w14:textId="77777777" w:rsidTr="003924EB">
        <w:tc>
          <w:tcPr>
            <w:tcW w:w="679" w:type="pct"/>
            <w:hideMark/>
          </w:tcPr>
          <w:p w14:paraId="077D06E8" w14:textId="5134B06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Greece</w:t>
            </w:r>
          </w:p>
        </w:tc>
        <w:tc>
          <w:tcPr>
            <w:tcW w:w="186" w:type="pct"/>
          </w:tcPr>
          <w:p w14:paraId="627EB1B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166</w:t>
            </w:r>
          </w:p>
        </w:tc>
        <w:tc>
          <w:tcPr>
            <w:tcW w:w="2882" w:type="pct"/>
          </w:tcPr>
          <w:p w14:paraId="3175C07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Further promote protection of the rights of the child, giving emphasis to Indigenous Children</w:t>
            </w:r>
          </w:p>
        </w:tc>
        <w:tc>
          <w:tcPr>
            <w:tcW w:w="438" w:type="pct"/>
            <w:hideMark/>
          </w:tcPr>
          <w:p w14:paraId="0D651AB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7ABE28D4"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293E437" w14:textId="77777777" w:rsidTr="003924EB">
        <w:tc>
          <w:tcPr>
            <w:tcW w:w="679" w:type="pct"/>
            <w:hideMark/>
          </w:tcPr>
          <w:p w14:paraId="53A3D0D9" w14:textId="6D607306"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Greece</w:t>
            </w:r>
          </w:p>
        </w:tc>
        <w:tc>
          <w:tcPr>
            <w:tcW w:w="186" w:type="pct"/>
          </w:tcPr>
          <w:p w14:paraId="4E9001C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240</w:t>
            </w:r>
          </w:p>
        </w:tc>
        <w:tc>
          <w:tcPr>
            <w:tcW w:w="2882" w:type="pct"/>
          </w:tcPr>
          <w:p w14:paraId="05A10D2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Further promote the safety and living conditions of migrants, refugees and asylum seekers arriving in Australia</w:t>
            </w:r>
          </w:p>
        </w:tc>
        <w:tc>
          <w:tcPr>
            <w:tcW w:w="438" w:type="pct"/>
            <w:hideMark/>
          </w:tcPr>
          <w:p w14:paraId="0E83680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623B28AA"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09AC6652" w14:textId="77777777" w:rsidTr="003924EB">
        <w:tc>
          <w:tcPr>
            <w:tcW w:w="679" w:type="pct"/>
            <w:hideMark/>
          </w:tcPr>
          <w:p w14:paraId="72D47E6D" w14:textId="5E08561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Guatemala</w:t>
            </w:r>
          </w:p>
        </w:tc>
        <w:tc>
          <w:tcPr>
            <w:tcW w:w="186" w:type="pct"/>
          </w:tcPr>
          <w:p w14:paraId="5D0314E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260</w:t>
            </w:r>
          </w:p>
        </w:tc>
        <w:tc>
          <w:tcPr>
            <w:tcW w:w="2882" w:type="pct"/>
          </w:tcPr>
          <w:p w14:paraId="5A45E51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Repeal provisions which establish compulsory detention for those who enter the country in an irregular manner</w:t>
            </w:r>
          </w:p>
        </w:tc>
        <w:tc>
          <w:tcPr>
            <w:tcW w:w="438" w:type="pct"/>
            <w:hideMark/>
          </w:tcPr>
          <w:p w14:paraId="46738BC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9C585D7"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445E5ECC" w14:textId="77777777" w:rsidTr="003924EB">
        <w:tc>
          <w:tcPr>
            <w:tcW w:w="679" w:type="pct"/>
            <w:hideMark/>
          </w:tcPr>
          <w:p w14:paraId="222983F7" w14:textId="00DBA6F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Guatemala</w:t>
            </w:r>
          </w:p>
        </w:tc>
        <w:tc>
          <w:tcPr>
            <w:tcW w:w="186" w:type="pct"/>
          </w:tcPr>
          <w:p w14:paraId="2DB8537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286</w:t>
            </w:r>
          </w:p>
        </w:tc>
        <w:tc>
          <w:tcPr>
            <w:tcW w:w="2882" w:type="pct"/>
          </w:tcPr>
          <w:p w14:paraId="13664FE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Respect its obligation not to return intercepted migrants in international waters in conformity with international law and norms</w:t>
            </w:r>
          </w:p>
        </w:tc>
        <w:tc>
          <w:tcPr>
            <w:tcW w:w="438" w:type="pct"/>
            <w:hideMark/>
          </w:tcPr>
          <w:p w14:paraId="571309D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06D18D5"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 xml:space="preserve">Not implemented </w:t>
            </w:r>
          </w:p>
        </w:tc>
      </w:tr>
      <w:tr w:rsidR="00DB1763" w:rsidRPr="00246037" w14:paraId="0AF1DF65" w14:textId="77777777" w:rsidTr="003924EB">
        <w:tc>
          <w:tcPr>
            <w:tcW w:w="679" w:type="pct"/>
            <w:hideMark/>
          </w:tcPr>
          <w:p w14:paraId="6793463B" w14:textId="05A1402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Holy See</w:t>
            </w:r>
          </w:p>
        </w:tc>
        <w:tc>
          <w:tcPr>
            <w:tcW w:w="186" w:type="pct"/>
          </w:tcPr>
          <w:p w14:paraId="17FA3B7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79</w:t>
            </w:r>
          </w:p>
        </w:tc>
        <w:tc>
          <w:tcPr>
            <w:tcW w:w="2882" w:type="pct"/>
          </w:tcPr>
          <w:p w14:paraId="75C7617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its efforts to guarantee the human rights of Indigenous peoples</w:t>
            </w:r>
          </w:p>
        </w:tc>
        <w:tc>
          <w:tcPr>
            <w:tcW w:w="438" w:type="pct"/>
            <w:hideMark/>
          </w:tcPr>
          <w:p w14:paraId="7CF34FB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2E1C3389" w14:textId="0F509995" w:rsidR="00DB1763" w:rsidRPr="00246037" w:rsidRDefault="00DB1763" w:rsidP="00400129">
            <w:pPr>
              <w:ind w:left="57"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1762B5D" w14:textId="77777777" w:rsidTr="003924EB">
        <w:tc>
          <w:tcPr>
            <w:tcW w:w="679" w:type="pct"/>
            <w:hideMark/>
          </w:tcPr>
          <w:p w14:paraId="230E7ACF" w14:textId="1627CE26"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Holy See</w:t>
            </w:r>
          </w:p>
        </w:tc>
        <w:tc>
          <w:tcPr>
            <w:tcW w:w="186" w:type="pct"/>
          </w:tcPr>
          <w:p w14:paraId="7D8A1DD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185</w:t>
            </w:r>
          </w:p>
        </w:tc>
        <w:tc>
          <w:tcPr>
            <w:tcW w:w="2882" w:type="pct"/>
          </w:tcPr>
          <w:p w14:paraId="36A83F6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Provide comprehensive disability protection, with </w:t>
            </w:r>
            <w:proofErr w:type="gramStart"/>
            <w:r w:rsidRPr="00246037">
              <w:rPr>
                <w:rFonts w:cs="Open Sans"/>
                <w:color w:val="000000"/>
                <w:sz w:val="19"/>
                <w:szCs w:val="19"/>
                <w:lang w:eastAsia="en-GB"/>
              </w:rPr>
              <w:t>particular attention</w:t>
            </w:r>
            <w:proofErr w:type="gramEnd"/>
            <w:r w:rsidRPr="00246037">
              <w:rPr>
                <w:rFonts w:cs="Open Sans"/>
                <w:color w:val="000000"/>
                <w:sz w:val="19"/>
                <w:szCs w:val="19"/>
                <w:lang w:eastAsia="en-GB"/>
              </w:rPr>
              <w:t xml:space="preserve"> to the rights of children, while avoiding medical and political practices that affect the freedom and dignity of persons with disabilities</w:t>
            </w:r>
          </w:p>
        </w:tc>
        <w:tc>
          <w:tcPr>
            <w:tcW w:w="438" w:type="pct"/>
            <w:hideMark/>
          </w:tcPr>
          <w:p w14:paraId="6F958BD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09D6D355" w14:textId="2220A872" w:rsidR="00DB1763" w:rsidRPr="00246037" w:rsidRDefault="00DB1763" w:rsidP="00400129">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7CB893D2" w14:textId="77777777" w:rsidTr="003924EB">
        <w:tc>
          <w:tcPr>
            <w:tcW w:w="679" w:type="pct"/>
            <w:hideMark/>
          </w:tcPr>
          <w:p w14:paraId="72208321" w14:textId="101C57F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Holy See</w:t>
            </w:r>
          </w:p>
        </w:tc>
        <w:tc>
          <w:tcPr>
            <w:tcW w:w="186" w:type="pct"/>
          </w:tcPr>
          <w:p w14:paraId="64536E8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193</w:t>
            </w:r>
          </w:p>
        </w:tc>
        <w:tc>
          <w:tcPr>
            <w:tcW w:w="2882" w:type="pct"/>
          </w:tcPr>
          <w:p w14:paraId="6FC39C9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Reinforce the measures to improve conditions of detention, especially for persons with disabilities and the young, as well as to eliminate corporal punishment</w:t>
            </w:r>
          </w:p>
        </w:tc>
        <w:tc>
          <w:tcPr>
            <w:tcW w:w="438" w:type="pct"/>
            <w:hideMark/>
          </w:tcPr>
          <w:p w14:paraId="3E5B102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47009749" w14:textId="59EAE38C"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 xml:space="preserve">Partly implemented </w:t>
            </w:r>
          </w:p>
        </w:tc>
      </w:tr>
      <w:tr w:rsidR="00DB1763" w:rsidRPr="00246037" w14:paraId="6461B25A" w14:textId="77777777" w:rsidTr="003924EB">
        <w:tc>
          <w:tcPr>
            <w:tcW w:w="679" w:type="pct"/>
            <w:hideMark/>
          </w:tcPr>
          <w:p w14:paraId="742A83B1" w14:textId="2A665B6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Holy See</w:t>
            </w:r>
          </w:p>
        </w:tc>
        <w:tc>
          <w:tcPr>
            <w:tcW w:w="186" w:type="pct"/>
          </w:tcPr>
          <w:p w14:paraId="1E0B06F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251</w:t>
            </w:r>
          </w:p>
        </w:tc>
        <w:tc>
          <w:tcPr>
            <w:tcW w:w="2882" w:type="pct"/>
          </w:tcPr>
          <w:p w14:paraId="2816769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Make every effort to guarantee the human rights of asylum seekers, bearing in mind international obligations</w:t>
            </w:r>
          </w:p>
        </w:tc>
        <w:tc>
          <w:tcPr>
            <w:tcW w:w="438" w:type="pct"/>
            <w:hideMark/>
          </w:tcPr>
          <w:p w14:paraId="00D132D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74971DDE"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0A7F12CD" w14:textId="77777777" w:rsidTr="003924EB">
        <w:tc>
          <w:tcPr>
            <w:tcW w:w="679" w:type="pct"/>
            <w:hideMark/>
          </w:tcPr>
          <w:p w14:paraId="1E07FD40" w14:textId="33CC3EF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Honduras</w:t>
            </w:r>
          </w:p>
        </w:tc>
        <w:tc>
          <w:tcPr>
            <w:tcW w:w="186" w:type="pct"/>
          </w:tcPr>
          <w:p w14:paraId="338B499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43</w:t>
            </w:r>
          </w:p>
        </w:tc>
        <w:tc>
          <w:tcPr>
            <w:tcW w:w="2882" w:type="pct"/>
          </w:tcPr>
          <w:p w14:paraId="0193927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on the Protection of the Rights of All Migrant Workers and Members of Their Families</w:t>
            </w:r>
          </w:p>
        </w:tc>
        <w:tc>
          <w:tcPr>
            <w:tcW w:w="438" w:type="pct"/>
            <w:hideMark/>
          </w:tcPr>
          <w:p w14:paraId="156743F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5A80971"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13B2CBA7" w14:textId="77777777" w:rsidTr="003924EB">
        <w:tc>
          <w:tcPr>
            <w:tcW w:w="679" w:type="pct"/>
            <w:hideMark/>
          </w:tcPr>
          <w:p w14:paraId="68F950A9" w14:textId="3D981B3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Honduras</w:t>
            </w:r>
          </w:p>
        </w:tc>
        <w:tc>
          <w:tcPr>
            <w:tcW w:w="186" w:type="pct"/>
          </w:tcPr>
          <w:p w14:paraId="3F985B4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82</w:t>
            </w:r>
          </w:p>
        </w:tc>
        <w:tc>
          <w:tcPr>
            <w:tcW w:w="2882" w:type="pct"/>
          </w:tcPr>
          <w:p w14:paraId="52F2A49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Harmonize legislation relating to the recognition of the rights of indigenous peoples, at all levels, with the International Convention on the Elimination of All Forms of Racial Discrimination</w:t>
            </w:r>
          </w:p>
        </w:tc>
        <w:tc>
          <w:tcPr>
            <w:tcW w:w="438" w:type="pct"/>
            <w:hideMark/>
          </w:tcPr>
          <w:p w14:paraId="41A1CB2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6FAEF14" w14:textId="43391639"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6F485173" w14:textId="77777777" w:rsidTr="003924EB">
        <w:tc>
          <w:tcPr>
            <w:tcW w:w="679" w:type="pct"/>
            <w:hideMark/>
          </w:tcPr>
          <w:p w14:paraId="7F1EC10A" w14:textId="0F57E6A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Honduras</w:t>
            </w:r>
          </w:p>
        </w:tc>
        <w:tc>
          <w:tcPr>
            <w:tcW w:w="186" w:type="pct"/>
          </w:tcPr>
          <w:p w14:paraId="59E0957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264</w:t>
            </w:r>
          </w:p>
        </w:tc>
        <w:tc>
          <w:tcPr>
            <w:tcW w:w="2882" w:type="pct"/>
          </w:tcPr>
          <w:p w14:paraId="17D3DC2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Review its national migration and asylum policies with a view to bring them in line with the Convention against Torture as well as the Convention on the Rights of the Child, particularly </w:t>
            </w:r>
            <w:proofErr w:type="gramStart"/>
            <w:r w:rsidRPr="00246037">
              <w:rPr>
                <w:rFonts w:cs="Open Sans"/>
                <w:color w:val="000000"/>
                <w:sz w:val="19"/>
                <w:szCs w:val="19"/>
                <w:lang w:eastAsia="en-GB"/>
              </w:rPr>
              <w:t>with regard to</w:t>
            </w:r>
            <w:proofErr w:type="gramEnd"/>
            <w:r w:rsidRPr="00246037">
              <w:rPr>
                <w:rFonts w:cs="Open Sans"/>
                <w:color w:val="000000"/>
                <w:sz w:val="19"/>
                <w:szCs w:val="19"/>
                <w:lang w:eastAsia="en-GB"/>
              </w:rPr>
              <w:t xml:space="preserve"> conditions of detention</w:t>
            </w:r>
          </w:p>
        </w:tc>
        <w:tc>
          <w:tcPr>
            <w:tcW w:w="438" w:type="pct"/>
            <w:hideMark/>
          </w:tcPr>
          <w:p w14:paraId="35B2057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98931CE"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0A264FE" w14:textId="77777777" w:rsidTr="003924EB">
        <w:tc>
          <w:tcPr>
            <w:tcW w:w="679" w:type="pct"/>
            <w:hideMark/>
          </w:tcPr>
          <w:p w14:paraId="1FD2ECFE" w14:textId="3A37F22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Hungary</w:t>
            </w:r>
          </w:p>
        </w:tc>
        <w:tc>
          <w:tcPr>
            <w:tcW w:w="186" w:type="pct"/>
          </w:tcPr>
          <w:p w14:paraId="79DA828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26</w:t>
            </w:r>
          </w:p>
        </w:tc>
        <w:tc>
          <w:tcPr>
            <w:tcW w:w="2882" w:type="pct"/>
          </w:tcPr>
          <w:p w14:paraId="4ECE15A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Expedite the ratification process of the Optional Protocol to the Convention against Torture </w:t>
            </w:r>
            <w:proofErr w:type="gramStart"/>
            <w:r w:rsidRPr="00246037">
              <w:rPr>
                <w:rFonts w:cs="Open Sans"/>
                <w:color w:val="000000"/>
                <w:sz w:val="19"/>
                <w:szCs w:val="19"/>
                <w:lang w:eastAsia="en-GB"/>
              </w:rPr>
              <w:t>in order to</w:t>
            </w:r>
            <w:proofErr w:type="gramEnd"/>
            <w:r w:rsidRPr="00246037">
              <w:rPr>
                <w:rFonts w:cs="Open Sans"/>
                <w:color w:val="000000"/>
                <w:sz w:val="19"/>
                <w:szCs w:val="19"/>
                <w:lang w:eastAsia="en-GB"/>
              </w:rPr>
              <w:t xml:space="preserve"> allow for the early establishment of a National Preventive Mechanism</w:t>
            </w:r>
          </w:p>
        </w:tc>
        <w:tc>
          <w:tcPr>
            <w:tcW w:w="438" w:type="pct"/>
            <w:hideMark/>
          </w:tcPr>
          <w:p w14:paraId="5320E8A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08A31B9"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0EF05765" w14:textId="77777777" w:rsidTr="003924EB">
        <w:tc>
          <w:tcPr>
            <w:tcW w:w="679" w:type="pct"/>
            <w:hideMark/>
          </w:tcPr>
          <w:p w14:paraId="49561F14" w14:textId="23284C4D"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Hungary</w:t>
            </w:r>
          </w:p>
        </w:tc>
        <w:tc>
          <w:tcPr>
            <w:tcW w:w="186" w:type="pct"/>
          </w:tcPr>
          <w:p w14:paraId="07F3293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67</w:t>
            </w:r>
          </w:p>
        </w:tc>
        <w:tc>
          <w:tcPr>
            <w:tcW w:w="2882" w:type="pct"/>
          </w:tcPr>
          <w:p w14:paraId="168112D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Revise the decision to reduce the AHRC’s funds </w:t>
            </w:r>
            <w:proofErr w:type="gramStart"/>
            <w:r w:rsidRPr="00246037">
              <w:rPr>
                <w:rFonts w:cs="Open Sans"/>
                <w:color w:val="000000"/>
                <w:sz w:val="19"/>
                <w:szCs w:val="19"/>
                <w:lang w:eastAsia="en-GB"/>
              </w:rPr>
              <w:t>in order to</w:t>
            </w:r>
            <w:proofErr w:type="gramEnd"/>
            <w:r w:rsidRPr="00246037">
              <w:rPr>
                <w:rFonts w:cs="Open Sans"/>
                <w:color w:val="000000"/>
                <w:sz w:val="19"/>
                <w:szCs w:val="19"/>
                <w:lang w:eastAsia="en-GB"/>
              </w:rPr>
              <w:t xml:space="preserve"> guarantee its independent and effective functioning</w:t>
            </w:r>
          </w:p>
        </w:tc>
        <w:tc>
          <w:tcPr>
            <w:tcW w:w="438" w:type="pct"/>
            <w:hideMark/>
          </w:tcPr>
          <w:p w14:paraId="70BCEFF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B4DB39D"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Partly implemente</w:t>
            </w:r>
            <w:r w:rsidRPr="00246037">
              <w:rPr>
                <w:rFonts w:cs="Open Sans"/>
                <w:b/>
                <w:color w:val="000000"/>
                <w:sz w:val="19"/>
                <w:szCs w:val="19"/>
                <w:lang w:eastAsia="en-GB"/>
              </w:rPr>
              <w:t>d</w:t>
            </w:r>
          </w:p>
        </w:tc>
      </w:tr>
      <w:tr w:rsidR="00DB1763" w:rsidRPr="00246037" w14:paraId="123E37B4" w14:textId="77777777" w:rsidTr="003924EB">
        <w:tc>
          <w:tcPr>
            <w:tcW w:w="679" w:type="pct"/>
            <w:hideMark/>
          </w:tcPr>
          <w:p w14:paraId="28E37BCE" w14:textId="5C03E2A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Hungary</w:t>
            </w:r>
          </w:p>
        </w:tc>
        <w:tc>
          <w:tcPr>
            <w:tcW w:w="186" w:type="pct"/>
          </w:tcPr>
          <w:p w14:paraId="3A11565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86</w:t>
            </w:r>
          </w:p>
        </w:tc>
        <w:tc>
          <w:tcPr>
            <w:tcW w:w="2882" w:type="pct"/>
          </w:tcPr>
          <w:p w14:paraId="462B276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Develop, in partnership with indigenous communities, a national strategy to implement the United Nations Declaration on the Rights of Indigenous Peoples</w:t>
            </w:r>
          </w:p>
        </w:tc>
        <w:tc>
          <w:tcPr>
            <w:tcW w:w="438" w:type="pct"/>
            <w:hideMark/>
          </w:tcPr>
          <w:p w14:paraId="00931FF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73E0B24"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7D602D63" w14:textId="77777777" w:rsidTr="003924EB">
        <w:tc>
          <w:tcPr>
            <w:tcW w:w="679" w:type="pct"/>
            <w:hideMark/>
          </w:tcPr>
          <w:p w14:paraId="26A3909C" w14:textId="1C1B728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Iceland</w:t>
            </w:r>
          </w:p>
        </w:tc>
        <w:tc>
          <w:tcPr>
            <w:tcW w:w="186" w:type="pct"/>
          </w:tcPr>
          <w:p w14:paraId="6BEF869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71</w:t>
            </w:r>
          </w:p>
        </w:tc>
        <w:tc>
          <w:tcPr>
            <w:tcW w:w="2882" w:type="pct"/>
          </w:tcPr>
          <w:p w14:paraId="5F0C1BF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Fully incorporate its international human-rights obligations into domestic law by introducing a comprehensive judicially enforceable federal Human Rights Act</w:t>
            </w:r>
          </w:p>
        </w:tc>
        <w:tc>
          <w:tcPr>
            <w:tcW w:w="438" w:type="pct"/>
            <w:hideMark/>
          </w:tcPr>
          <w:p w14:paraId="6E9A829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88FBD5B"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01122CC5" w14:textId="77777777" w:rsidTr="003924EB">
        <w:tc>
          <w:tcPr>
            <w:tcW w:w="679" w:type="pct"/>
            <w:hideMark/>
          </w:tcPr>
          <w:p w14:paraId="1A6879AE" w14:textId="64060FB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Iceland</w:t>
            </w:r>
          </w:p>
        </w:tc>
        <w:tc>
          <w:tcPr>
            <w:tcW w:w="186" w:type="pct"/>
          </w:tcPr>
          <w:p w14:paraId="3510BD3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178</w:t>
            </w:r>
          </w:p>
        </w:tc>
        <w:tc>
          <w:tcPr>
            <w:tcW w:w="2882" w:type="pct"/>
          </w:tcPr>
          <w:p w14:paraId="5E369E0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Raise the age of criminal responsibility to 18 years as recommended by the Committee on the Rights of the Child</w:t>
            </w:r>
          </w:p>
        </w:tc>
        <w:tc>
          <w:tcPr>
            <w:tcW w:w="438" w:type="pct"/>
            <w:hideMark/>
          </w:tcPr>
          <w:p w14:paraId="70591FD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628AA18"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7693592C" w14:textId="77777777" w:rsidTr="003924EB">
        <w:tc>
          <w:tcPr>
            <w:tcW w:w="679" w:type="pct"/>
            <w:hideMark/>
          </w:tcPr>
          <w:p w14:paraId="53035F86" w14:textId="5795DBC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Iceland</w:t>
            </w:r>
          </w:p>
        </w:tc>
        <w:tc>
          <w:tcPr>
            <w:tcW w:w="186" w:type="pct"/>
          </w:tcPr>
          <w:p w14:paraId="437470C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220</w:t>
            </w:r>
          </w:p>
        </w:tc>
        <w:tc>
          <w:tcPr>
            <w:tcW w:w="2882" w:type="pct"/>
          </w:tcPr>
          <w:p w14:paraId="65187E2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Open legal partnership models to all, regardless of their sexual orientation or gender identity</w:t>
            </w:r>
          </w:p>
        </w:tc>
        <w:tc>
          <w:tcPr>
            <w:tcW w:w="438" w:type="pct"/>
            <w:hideMark/>
          </w:tcPr>
          <w:p w14:paraId="77AD816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64A2C53" w14:textId="3C5614AF"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Implemented</w:t>
            </w:r>
          </w:p>
        </w:tc>
      </w:tr>
      <w:tr w:rsidR="00DB1763" w:rsidRPr="00246037" w14:paraId="2E1565B9" w14:textId="77777777" w:rsidTr="003924EB">
        <w:tc>
          <w:tcPr>
            <w:tcW w:w="679" w:type="pct"/>
            <w:hideMark/>
          </w:tcPr>
          <w:p w14:paraId="1F0EEB77" w14:textId="2B1D94F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India</w:t>
            </w:r>
          </w:p>
        </w:tc>
        <w:tc>
          <w:tcPr>
            <w:tcW w:w="186" w:type="pct"/>
          </w:tcPr>
          <w:p w14:paraId="1A6BFD3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89</w:t>
            </w:r>
          </w:p>
        </w:tc>
        <w:tc>
          <w:tcPr>
            <w:tcW w:w="2882" w:type="pct"/>
          </w:tcPr>
          <w:p w14:paraId="3BDDD74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adequate consultations with indigenous peoples in the formulation of policies affecting them</w:t>
            </w:r>
          </w:p>
        </w:tc>
        <w:tc>
          <w:tcPr>
            <w:tcW w:w="438" w:type="pct"/>
            <w:hideMark/>
          </w:tcPr>
          <w:p w14:paraId="4899D19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5417BF5E" w14:textId="7A006BFE" w:rsidR="00DB1763" w:rsidRPr="00246037" w:rsidRDefault="00DB1763" w:rsidP="00400129">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071AEDF0" w14:textId="77777777" w:rsidTr="003924EB">
        <w:tc>
          <w:tcPr>
            <w:tcW w:w="679" w:type="pct"/>
            <w:hideMark/>
          </w:tcPr>
          <w:p w14:paraId="4F5DE72F" w14:textId="28E8DDF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India</w:t>
            </w:r>
          </w:p>
        </w:tc>
        <w:tc>
          <w:tcPr>
            <w:tcW w:w="186" w:type="pct"/>
          </w:tcPr>
          <w:p w14:paraId="607AD53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144</w:t>
            </w:r>
          </w:p>
        </w:tc>
        <w:tc>
          <w:tcPr>
            <w:tcW w:w="2882" w:type="pct"/>
          </w:tcPr>
          <w:p w14:paraId="63532C7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Implement measures to reduce the gender pay gap and strengthen women’s roles in leadership and managerial positions</w:t>
            </w:r>
          </w:p>
        </w:tc>
        <w:tc>
          <w:tcPr>
            <w:tcW w:w="438" w:type="pct"/>
            <w:hideMark/>
          </w:tcPr>
          <w:p w14:paraId="08DEEBD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6B0A5991"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C0AB41B" w14:textId="77777777" w:rsidTr="003924EB">
        <w:trPr>
          <w:trHeight w:val="503"/>
        </w:trPr>
        <w:tc>
          <w:tcPr>
            <w:tcW w:w="679" w:type="pct"/>
            <w:hideMark/>
          </w:tcPr>
          <w:p w14:paraId="001880CF" w14:textId="0898077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India</w:t>
            </w:r>
          </w:p>
        </w:tc>
        <w:tc>
          <w:tcPr>
            <w:tcW w:w="186" w:type="pct"/>
          </w:tcPr>
          <w:p w14:paraId="47123AE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226</w:t>
            </w:r>
          </w:p>
        </w:tc>
        <w:tc>
          <w:tcPr>
            <w:tcW w:w="2882" w:type="pct"/>
          </w:tcPr>
          <w:p w14:paraId="216B52A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Review the extent and scope of laws governing secret surveillance and moderate the powers and discretion conferred on authorities in this regard</w:t>
            </w:r>
          </w:p>
        </w:tc>
        <w:tc>
          <w:tcPr>
            <w:tcW w:w="438" w:type="pct"/>
            <w:hideMark/>
          </w:tcPr>
          <w:p w14:paraId="2D4E3C1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2D630D87" w14:textId="77777777" w:rsidR="00DB1763" w:rsidRPr="00246037" w:rsidRDefault="00DB1763" w:rsidP="00246037">
            <w:pPr>
              <w:ind w:right="57"/>
              <w:rPr>
                <w:rFonts w:cs="Open Sans"/>
                <w:b/>
                <w:color w:val="000000"/>
                <w:sz w:val="19"/>
                <w:szCs w:val="19"/>
                <w:lang w:eastAsia="en-GB"/>
              </w:rPr>
            </w:pPr>
            <w:r w:rsidRPr="00246037">
              <w:rPr>
                <w:rFonts w:cs="Open Sans"/>
                <w:b/>
                <w:color w:val="000000"/>
                <w:sz w:val="19"/>
                <w:szCs w:val="19"/>
                <w:lang w:eastAsia="en-GB"/>
              </w:rPr>
              <w:t>Partly implemented</w:t>
            </w:r>
          </w:p>
        </w:tc>
      </w:tr>
      <w:tr w:rsidR="00DB1763" w:rsidRPr="00246037" w14:paraId="324B8867" w14:textId="77777777" w:rsidTr="003924EB">
        <w:tc>
          <w:tcPr>
            <w:tcW w:w="679" w:type="pct"/>
            <w:hideMark/>
          </w:tcPr>
          <w:p w14:paraId="5B4FC2EE" w14:textId="4B63966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India</w:t>
            </w:r>
          </w:p>
        </w:tc>
        <w:tc>
          <w:tcPr>
            <w:tcW w:w="186" w:type="pct"/>
          </w:tcPr>
          <w:p w14:paraId="1DF60B4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239</w:t>
            </w:r>
          </w:p>
        </w:tc>
        <w:tc>
          <w:tcPr>
            <w:tcW w:w="2882" w:type="pct"/>
          </w:tcPr>
          <w:p w14:paraId="031AEB4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Take adequate steps to promote and protect the rights of asylum seekers, </w:t>
            </w:r>
            <w:proofErr w:type="gramStart"/>
            <w:r w:rsidRPr="00246037">
              <w:rPr>
                <w:rFonts w:cs="Open Sans"/>
                <w:color w:val="000000"/>
                <w:sz w:val="19"/>
                <w:szCs w:val="19"/>
                <w:lang w:eastAsia="en-GB"/>
              </w:rPr>
              <w:t>refugees</w:t>
            </w:r>
            <w:proofErr w:type="gramEnd"/>
            <w:r w:rsidRPr="00246037">
              <w:rPr>
                <w:rFonts w:cs="Open Sans"/>
                <w:color w:val="000000"/>
                <w:sz w:val="19"/>
                <w:szCs w:val="19"/>
                <w:lang w:eastAsia="en-GB"/>
              </w:rPr>
              <w:t xml:space="preserve"> and migrants</w:t>
            </w:r>
          </w:p>
        </w:tc>
        <w:tc>
          <w:tcPr>
            <w:tcW w:w="438" w:type="pct"/>
            <w:hideMark/>
          </w:tcPr>
          <w:p w14:paraId="3AC09F6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AB08E30"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7B1ACE7F" w14:textId="77777777" w:rsidTr="003924EB">
        <w:tc>
          <w:tcPr>
            <w:tcW w:w="679" w:type="pct"/>
            <w:hideMark/>
          </w:tcPr>
          <w:p w14:paraId="5CEF44EB" w14:textId="468CF6E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Indonesia</w:t>
            </w:r>
          </w:p>
        </w:tc>
        <w:tc>
          <w:tcPr>
            <w:tcW w:w="186" w:type="pct"/>
          </w:tcPr>
          <w:p w14:paraId="6233D6A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44</w:t>
            </w:r>
          </w:p>
        </w:tc>
        <w:tc>
          <w:tcPr>
            <w:tcW w:w="2882" w:type="pct"/>
          </w:tcPr>
          <w:p w14:paraId="79BF3C2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International Convention on the Protection of the Rights of All Migrant Workers and Members of Their Families</w:t>
            </w:r>
          </w:p>
        </w:tc>
        <w:tc>
          <w:tcPr>
            <w:tcW w:w="438" w:type="pct"/>
            <w:hideMark/>
          </w:tcPr>
          <w:p w14:paraId="3873A2C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4739450D"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r w:rsidRPr="00246037">
              <w:rPr>
                <w:rFonts w:cs="Open Sans"/>
                <w:color w:val="000000"/>
                <w:sz w:val="19"/>
                <w:szCs w:val="19"/>
                <w:lang w:eastAsia="en-GB"/>
              </w:rPr>
              <w:t xml:space="preserve"> </w:t>
            </w:r>
          </w:p>
        </w:tc>
      </w:tr>
      <w:tr w:rsidR="00DB1763" w:rsidRPr="00246037" w14:paraId="754FDCED" w14:textId="77777777" w:rsidTr="003924EB">
        <w:tc>
          <w:tcPr>
            <w:tcW w:w="679" w:type="pct"/>
            <w:hideMark/>
          </w:tcPr>
          <w:p w14:paraId="5CA6AEFD" w14:textId="28E8084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Indonesia</w:t>
            </w:r>
          </w:p>
        </w:tc>
        <w:tc>
          <w:tcPr>
            <w:tcW w:w="186" w:type="pct"/>
          </w:tcPr>
          <w:p w14:paraId="0193F68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70</w:t>
            </w:r>
          </w:p>
        </w:tc>
        <w:tc>
          <w:tcPr>
            <w:tcW w:w="2882" w:type="pct"/>
          </w:tcPr>
          <w:p w14:paraId="246571F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Consolidate national human rights efforts through a federal human rights act and reinvigorating the National Human Rights Plan of Action</w:t>
            </w:r>
          </w:p>
        </w:tc>
        <w:tc>
          <w:tcPr>
            <w:tcW w:w="438" w:type="pct"/>
            <w:hideMark/>
          </w:tcPr>
          <w:p w14:paraId="62D29B5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05483C4" w14:textId="7D3BEC66" w:rsidR="00DB1763" w:rsidRPr="00246037" w:rsidRDefault="00DB1763" w:rsidP="00400129">
            <w:pPr>
              <w:tabs>
                <w:tab w:val="left" w:pos="1092"/>
              </w:tabs>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5A2A9584" w14:textId="77777777" w:rsidTr="003924EB">
        <w:tc>
          <w:tcPr>
            <w:tcW w:w="679" w:type="pct"/>
            <w:hideMark/>
          </w:tcPr>
          <w:p w14:paraId="649E09A6" w14:textId="689367C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Indonesia</w:t>
            </w:r>
          </w:p>
        </w:tc>
        <w:tc>
          <w:tcPr>
            <w:tcW w:w="186" w:type="pct"/>
          </w:tcPr>
          <w:p w14:paraId="1DE5107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130</w:t>
            </w:r>
          </w:p>
        </w:tc>
        <w:tc>
          <w:tcPr>
            <w:tcW w:w="2882" w:type="pct"/>
          </w:tcPr>
          <w:p w14:paraId="77B5023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Further promote multiculturalism including by taking measures against incitement of discrimination or violence, based on race or religions, and strengthening interfaith dialogue among communities</w:t>
            </w:r>
          </w:p>
        </w:tc>
        <w:tc>
          <w:tcPr>
            <w:tcW w:w="438" w:type="pct"/>
            <w:hideMark/>
          </w:tcPr>
          <w:p w14:paraId="7623BEA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1532D539" w14:textId="7EE91271"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8F626F4" w14:textId="77777777" w:rsidTr="003924EB">
        <w:tc>
          <w:tcPr>
            <w:tcW w:w="679" w:type="pct"/>
            <w:hideMark/>
          </w:tcPr>
          <w:p w14:paraId="3666DFE2" w14:textId="4E756FF6"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Indonesia</w:t>
            </w:r>
          </w:p>
        </w:tc>
        <w:tc>
          <w:tcPr>
            <w:tcW w:w="186" w:type="pct"/>
          </w:tcPr>
          <w:p w14:paraId="23A7A55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252</w:t>
            </w:r>
          </w:p>
        </w:tc>
        <w:tc>
          <w:tcPr>
            <w:tcW w:w="2882" w:type="pct"/>
          </w:tcPr>
          <w:p w14:paraId="717FA67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that the issues of asylum seekers and refugees are addressed in line with the principles of the Bali Process, and Australia’s other human rights and humanitarian obligations</w:t>
            </w:r>
          </w:p>
        </w:tc>
        <w:tc>
          <w:tcPr>
            <w:tcW w:w="438" w:type="pct"/>
            <w:hideMark/>
          </w:tcPr>
          <w:p w14:paraId="4922209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322B7A0E" w14:textId="0A551466" w:rsidR="00DB1763" w:rsidRPr="00246037" w:rsidRDefault="00DB1763" w:rsidP="00400129">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66B1307F" w14:textId="77777777" w:rsidTr="003924EB">
        <w:tc>
          <w:tcPr>
            <w:tcW w:w="679" w:type="pct"/>
            <w:hideMark/>
          </w:tcPr>
          <w:p w14:paraId="2FE12FB1" w14:textId="7CFC5356"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Iraq</w:t>
            </w:r>
          </w:p>
        </w:tc>
        <w:tc>
          <w:tcPr>
            <w:tcW w:w="186" w:type="pct"/>
          </w:tcPr>
          <w:p w14:paraId="6CEF6B1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115</w:t>
            </w:r>
          </w:p>
        </w:tc>
        <w:tc>
          <w:tcPr>
            <w:tcW w:w="2882" w:type="pct"/>
          </w:tcPr>
          <w:p w14:paraId="37ED6B9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Take further efforts to protect the special cultures of the indigenous people and enhance protection to the cultural archaeology</w:t>
            </w:r>
          </w:p>
        </w:tc>
        <w:tc>
          <w:tcPr>
            <w:tcW w:w="438" w:type="pct"/>
            <w:hideMark/>
          </w:tcPr>
          <w:p w14:paraId="2A4545E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E97F57A"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2A83402B" w14:textId="77777777" w:rsidTr="003924EB">
        <w:tc>
          <w:tcPr>
            <w:tcW w:w="679" w:type="pct"/>
            <w:hideMark/>
          </w:tcPr>
          <w:p w14:paraId="736B0D9A" w14:textId="7715F29D"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Ireland</w:t>
            </w:r>
          </w:p>
        </w:tc>
        <w:tc>
          <w:tcPr>
            <w:tcW w:w="186" w:type="pct"/>
          </w:tcPr>
          <w:p w14:paraId="6CF5B77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63</w:t>
            </w:r>
          </w:p>
        </w:tc>
        <w:tc>
          <w:tcPr>
            <w:tcW w:w="2882" w:type="pct"/>
          </w:tcPr>
          <w:p w14:paraId="298D420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Cooperate fully with the Special Procedures of the Human Rights Council and ensure everyone enjoys the right to unhindered access to and communication with the United Nations, its </w:t>
            </w:r>
            <w:proofErr w:type="gramStart"/>
            <w:r w:rsidRPr="00246037">
              <w:rPr>
                <w:rFonts w:cs="Open Sans"/>
                <w:color w:val="000000"/>
                <w:sz w:val="19"/>
                <w:szCs w:val="19"/>
                <w:lang w:eastAsia="en-GB"/>
              </w:rPr>
              <w:t>representatives</w:t>
            </w:r>
            <w:proofErr w:type="gramEnd"/>
            <w:r w:rsidRPr="00246037">
              <w:rPr>
                <w:rFonts w:cs="Open Sans"/>
                <w:color w:val="000000"/>
                <w:sz w:val="19"/>
                <w:szCs w:val="19"/>
                <w:lang w:eastAsia="en-GB"/>
              </w:rPr>
              <w:t xml:space="preserve"> and mechanisms, including by preventing and ensuring adequate protection against reprisals</w:t>
            </w:r>
          </w:p>
        </w:tc>
        <w:tc>
          <w:tcPr>
            <w:tcW w:w="438" w:type="pct"/>
            <w:hideMark/>
          </w:tcPr>
          <w:p w14:paraId="2B29E32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B96FD61" w14:textId="5B261BC5"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0C70FC42" w14:textId="77777777" w:rsidTr="003924EB">
        <w:tc>
          <w:tcPr>
            <w:tcW w:w="679" w:type="pct"/>
            <w:hideMark/>
          </w:tcPr>
          <w:p w14:paraId="50FE142D" w14:textId="2009724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Ireland</w:t>
            </w:r>
          </w:p>
        </w:tc>
        <w:tc>
          <w:tcPr>
            <w:tcW w:w="186" w:type="pct"/>
          </w:tcPr>
          <w:p w14:paraId="3E58D10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204</w:t>
            </w:r>
          </w:p>
        </w:tc>
        <w:tc>
          <w:tcPr>
            <w:tcW w:w="2882" w:type="pct"/>
          </w:tcPr>
          <w:p w14:paraId="7057A26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to work, in partnership with Aboriginal and Torres Strait Islander communities, to reduce indigenous incarceration rates</w:t>
            </w:r>
          </w:p>
        </w:tc>
        <w:tc>
          <w:tcPr>
            <w:tcW w:w="438" w:type="pct"/>
            <w:hideMark/>
          </w:tcPr>
          <w:p w14:paraId="6CFD3CD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9DA07FC" w14:textId="60043C1E"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B9AB315" w14:textId="77777777" w:rsidTr="003924EB">
        <w:tc>
          <w:tcPr>
            <w:tcW w:w="679" w:type="pct"/>
            <w:hideMark/>
          </w:tcPr>
          <w:p w14:paraId="7E59B800" w14:textId="2572411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Islamic Republic of Iran</w:t>
            </w:r>
          </w:p>
        </w:tc>
        <w:tc>
          <w:tcPr>
            <w:tcW w:w="186" w:type="pct"/>
          </w:tcPr>
          <w:p w14:paraId="52F4D61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126</w:t>
            </w:r>
          </w:p>
        </w:tc>
        <w:tc>
          <w:tcPr>
            <w:tcW w:w="2882" w:type="pct"/>
          </w:tcPr>
          <w:p w14:paraId="15C6984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Revise laws and policies to recognize and protect the rights of the minorities, including Indigenous People</w:t>
            </w:r>
          </w:p>
        </w:tc>
        <w:tc>
          <w:tcPr>
            <w:tcW w:w="438" w:type="pct"/>
            <w:hideMark/>
          </w:tcPr>
          <w:p w14:paraId="7ECBFCA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276A7F19" w14:textId="1D8325CA" w:rsidR="00DB1763" w:rsidRPr="00246037" w:rsidRDefault="00DB1763" w:rsidP="00400129">
            <w:pPr>
              <w:ind w:right="57"/>
              <w:rPr>
                <w:rFonts w:cs="Open Sans"/>
                <w:b/>
                <w:bCs/>
                <w:color w:val="000000" w:themeColor="text1"/>
                <w:sz w:val="19"/>
                <w:szCs w:val="19"/>
                <w:lang w:eastAsia="en-GB"/>
              </w:rPr>
            </w:pPr>
            <w:r w:rsidRPr="00246037">
              <w:rPr>
                <w:rFonts w:cs="Open Sans"/>
                <w:b/>
                <w:bCs/>
                <w:color w:val="000000" w:themeColor="text1"/>
                <w:sz w:val="19"/>
                <w:szCs w:val="19"/>
                <w:lang w:eastAsia="en-GB"/>
              </w:rPr>
              <w:t>Partly</w:t>
            </w:r>
            <w:r w:rsidRPr="00246037">
              <w:rPr>
                <w:rFonts w:cs="Open Sans"/>
                <w:b/>
                <w:color w:val="000000" w:themeColor="text1"/>
                <w:sz w:val="19"/>
                <w:szCs w:val="19"/>
                <w:lang w:eastAsia="en-GB"/>
              </w:rPr>
              <w:t xml:space="preserve"> implemented</w:t>
            </w:r>
          </w:p>
        </w:tc>
      </w:tr>
      <w:tr w:rsidR="00DB1763" w:rsidRPr="00246037" w14:paraId="2665B6EA" w14:textId="77777777" w:rsidTr="003924EB">
        <w:tc>
          <w:tcPr>
            <w:tcW w:w="679" w:type="pct"/>
            <w:hideMark/>
          </w:tcPr>
          <w:p w14:paraId="5BAE8612" w14:textId="2B38291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Islamic Republic of Iran</w:t>
            </w:r>
          </w:p>
        </w:tc>
        <w:tc>
          <w:tcPr>
            <w:tcW w:w="186" w:type="pct"/>
          </w:tcPr>
          <w:p w14:paraId="515A4F4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196</w:t>
            </w:r>
          </w:p>
        </w:tc>
        <w:tc>
          <w:tcPr>
            <w:tcW w:w="2882" w:type="pct"/>
          </w:tcPr>
          <w:p w14:paraId="10A068D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Guarantee the end of the unwarranted use of prisons for the management of persons with disabilities</w:t>
            </w:r>
          </w:p>
        </w:tc>
        <w:tc>
          <w:tcPr>
            <w:tcW w:w="438" w:type="pct"/>
            <w:hideMark/>
          </w:tcPr>
          <w:p w14:paraId="74E2678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hideMark/>
          </w:tcPr>
          <w:p w14:paraId="2CAA9011" w14:textId="77777777" w:rsidR="00DB1763" w:rsidRPr="00246037" w:rsidRDefault="00DB1763" w:rsidP="00246037">
            <w:pPr>
              <w:tabs>
                <w:tab w:val="left" w:pos="1092"/>
              </w:tabs>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4D546283" w14:textId="77777777" w:rsidTr="003924EB">
        <w:tc>
          <w:tcPr>
            <w:tcW w:w="679" w:type="pct"/>
            <w:hideMark/>
          </w:tcPr>
          <w:p w14:paraId="1F5A60B4" w14:textId="248DE686"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Islamic Republic of Iran</w:t>
            </w:r>
          </w:p>
        </w:tc>
        <w:tc>
          <w:tcPr>
            <w:tcW w:w="186" w:type="pct"/>
          </w:tcPr>
          <w:p w14:paraId="693CAC1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197</w:t>
            </w:r>
          </w:p>
        </w:tc>
        <w:tc>
          <w:tcPr>
            <w:tcW w:w="2882" w:type="pct"/>
          </w:tcPr>
          <w:p w14:paraId="57A39C6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Set up a commission of National Independent Inquiry on Violence and Abuse against People with Disability</w:t>
            </w:r>
          </w:p>
        </w:tc>
        <w:tc>
          <w:tcPr>
            <w:tcW w:w="438" w:type="pct"/>
            <w:hideMark/>
          </w:tcPr>
          <w:p w14:paraId="3AB3899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E2F72D1" w14:textId="4B4D7685" w:rsidR="00DB1763" w:rsidRPr="00246037" w:rsidRDefault="00DB1763" w:rsidP="00400129">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0435EB16" w14:textId="77777777" w:rsidTr="003924EB">
        <w:trPr>
          <w:trHeight w:val="233"/>
        </w:trPr>
        <w:tc>
          <w:tcPr>
            <w:tcW w:w="679" w:type="pct"/>
            <w:hideMark/>
          </w:tcPr>
          <w:p w14:paraId="6CE8EA8C" w14:textId="72D163DD"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Israel</w:t>
            </w:r>
          </w:p>
        </w:tc>
        <w:tc>
          <w:tcPr>
            <w:tcW w:w="186" w:type="pct"/>
          </w:tcPr>
          <w:p w14:paraId="3E7AFDB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145</w:t>
            </w:r>
          </w:p>
        </w:tc>
        <w:tc>
          <w:tcPr>
            <w:tcW w:w="2882" w:type="pct"/>
          </w:tcPr>
          <w:p w14:paraId="0F64FF5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introducing measures needed to close the gender pay gap</w:t>
            </w:r>
          </w:p>
        </w:tc>
        <w:tc>
          <w:tcPr>
            <w:tcW w:w="438" w:type="pct"/>
            <w:hideMark/>
          </w:tcPr>
          <w:p w14:paraId="30A3C77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16277EBE"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122B286" w14:textId="77777777" w:rsidTr="003924EB">
        <w:tc>
          <w:tcPr>
            <w:tcW w:w="679" w:type="pct"/>
            <w:hideMark/>
          </w:tcPr>
          <w:p w14:paraId="407D8033" w14:textId="65F1168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Israel</w:t>
            </w:r>
          </w:p>
        </w:tc>
        <w:tc>
          <w:tcPr>
            <w:tcW w:w="186" w:type="pct"/>
          </w:tcPr>
          <w:p w14:paraId="29ABF40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186</w:t>
            </w:r>
          </w:p>
        </w:tc>
        <w:tc>
          <w:tcPr>
            <w:tcW w:w="2882" w:type="pct"/>
          </w:tcPr>
          <w:p w14:paraId="44BD7FA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its efforts for a full implementation, in all levels, of the National Disability Strategy</w:t>
            </w:r>
          </w:p>
        </w:tc>
        <w:tc>
          <w:tcPr>
            <w:tcW w:w="438" w:type="pct"/>
            <w:hideMark/>
          </w:tcPr>
          <w:p w14:paraId="34D795C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4D996774"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51E11264" w14:textId="77777777" w:rsidTr="003924EB">
        <w:trPr>
          <w:trHeight w:val="312"/>
        </w:trPr>
        <w:tc>
          <w:tcPr>
            <w:tcW w:w="679" w:type="pct"/>
            <w:hideMark/>
          </w:tcPr>
          <w:p w14:paraId="31F1AA1D" w14:textId="6CFA6C5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Israel</w:t>
            </w:r>
          </w:p>
        </w:tc>
        <w:tc>
          <w:tcPr>
            <w:tcW w:w="186" w:type="pct"/>
          </w:tcPr>
          <w:p w14:paraId="1F17D5C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187</w:t>
            </w:r>
          </w:p>
        </w:tc>
        <w:tc>
          <w:tcPr>
            <w:tcW w:w="2882" w:type="pct"/>
          </w:tcPr>
          <w:p w14:paraId="70720D4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Establish a supported decision-making framework in relation with people with disabilities</w:t>
            </w:r>
          </w:p>
        </w:tc>
        <w:tc>
          <w:tcPr>
            <w:tcW w:w="438" w:type="pct"/>
            <w:hideMark/>
          </w:tcPr>
          <w:p w14:paraId="627588D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2102ED2" w14:textId="77777777" w:rsidR="00DB1763" w:rsidRPr="00246037" w:rsidRDefault="00DB1763" w:rsidP="00246037">
            <w:pPr>
              <w:ind w:right="57"/>
              <w:rPr>
                <w:rFonts w:cs="Open Sans"/>
                <w:b/>
                <w:color w:val="000000" w:themeColor="text1"/>
                <w:sz w:val="19"/>
                <w:szCs w:val="19"/>
                <w:lang w:eastAsia="en-GB"/>
              </w:rPr>
            </w:pPr>
            <w:r w:rsidRPr="00246037">
              <w:rPr>
                <w:rFonts w:cs="Open Sans"/>
                <w:b/>
                <w:color w:val="000000" w:themeColor="text1"/>
                <w:sz w:val="19"/>
                <w:szCs w:val="19"/>
                <w:lang w:eastAsia="en-GB"/>
              </w:rPr>
              <w:t>Not implemented</w:t>
            </w:r>
          </w:p>
        </w:tc>
      </w:tr>
      <w:tr w:rsidR="00DB1763" w:rsidRPr="00246037" w14:paraId="0B17E1C9" w14:textId="77777777" w:rsidTr="003924EB">
        <w:tc>
          <w:tcPr>
            <w:tcW w:w="679" w:type="pct"/>
            <w:hideMark/>
          </w:tcPr>
          <w:p w14:paraId="7BD1F6CD" w14:textId="75C8B8B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Israel</w:t>
            </w:r>
          </w:p>
        </w:tc>
        <w:tc>
          <w:tcPr>
            <w:tcW w:w="186" w:type="pct"/>
          </w:tcPr>
          <w:p w14:paraId="40F6180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221</w:t>
            </w:r>
          </w:p>
        </w:tc>
        <w:tc>
          <w:tcPr>
            <w:tcW w:w="2882" w:type="pct"/>
          </w:tcPr>
          <w:p w14:paraId="3C047A4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that states’ legislation is consistent with the amended Sex Discrimination Act 1984</w:t>
            </w:r>
          </w:p>
        </w:tc>
        <w:tc>
          <w:tcPr>
            <w:tcW w:w="438" w:type="pct"/>
            <w:hideMark/>
          </w:tcPr>
          <w:p w14:paraId="12D3659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2EDE285" w14:textId="77777777" w:rsidR="00DB1763" w:rsidRPr="00246037" w:rsidRDefault="00DB1763" w:rsidP="00246037">
            <w:pPr>
              <w:ind w:right="57"/>
              <w:rPr>
                <w:rFonts w:cs="Open Sans"/>
                <w:color w:val="000000"/>
                <w:sz w:val="19"/>
                <w:szCs w:val="19"/>
                <w:lang w:eastAsia="en-GB"/>
              </w:rPr>
            </w:pPr>
            <w:r w:rsidRPr="00246037">
              <w:rPr>
                <w:rFonts w:cs="Open Sans"/>
                <w:b/>
                <w:bCs/>
                <w:color w:val="000000" w:themeColor="text1"/>
                <w:sz w:val="19"/>
                <w:szCs w:val="19"/>
                <w:lang w:eastAsia="en-GB"/>
              </w:rPr>
              <w:t>Implemented</w:t>
            </w:r>
            <w:r w:rsidRPr="00246037">
              <w:rPr>
                <w:rFonts w:cs="Open Sans"/>
                <w:color w:val="000000"/>
                <w:sz w:val="19"/>
                <w:szCs w:val="19"/>
                <w:highlight w:val="yellow"/>
                <w:lang w:eastAsia="en-GB"/>
              </w:rPr>
              <w:t xml:space="preserve"> </w:t>
            </w:r>
          </w:p>
        </w:tc>
      </w:tr>
      <w:tr w:rsidR="00DB1763" w:rsidRPr="00246037" w14:paraId="02EE85DB" w14:textId="77777777" w:rsidTr="003924EB">
        <w:tc>
          <w:tcPr>
            <w:tcW w:w="679" w:type="pct"/>
            <w:hideMark/>
          </w:tcPr>
          <w:p w14:paraId="0A0494D5" w14:textId="3063FE2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Italy</w:t>
            </w:r>
          </w:p>
        </w:tc>
        <w:tc>
          <w:tcPr>
            <w:tcW w:w="186" w:type="pct"/>
          </w:tcPr>
          <w:p w14:paraId="6CCE555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9</w:t>
            </w:r>
          </w:p>
        </w:tc>
        <w:tc>
          <w:tcPr>
            <w:tcW w:w="2882" w:type="pct"/>
          </w:tcPr>
          <w:p w14:paraId="42ADD48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w:t>
            </w:r>
          </w:p>
        </w:tc>
        <w:tc>
          <w:tcPr>
            <w:tcW w:w="438" w:type="pct"/>
            <w:hideMark/>
          </w:tcPr>
          <w:p w14:paraId="21BE65A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04E9D20"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118D6021" w14:textId="77777777" w:rsidTr="003924EB">
        <w:tc>
          <w:tcPr>
            <w:tcW w:w="679" w:type="pct"/>
            <w:hideMark/>
          </w:tcPr>
          <w:p w14:paraId="5EBE3292" w14:textId="07191F5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Italy</w:t>
            </w:r>
          </w:p>
        </w:tc>
        <w:tc>
          <w:tcPr>
            <w:tcW w:w="186" w:type="pct"/>
          </w:tcPr>
          <w:p w14:paraId="41A6E50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30</w:t>
            </w:r>
          </w:p>
        </w:tc>
        <w:tc>
          <w:tcPr>
            <w:tcW w:w="2882" w:type="pct"/>
          </w:tcPr>
          <w:p w14:paraId="3AAD1D2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International Covenant on Economic, Social and Cultural Rights</w:t>
            </w:r>
          </w:p>
        </w:tc>
        <w:tc>
          <w:tcPr>
            <w:tcW w:w="438" w:type="pct"/>
            <w:hideMark/>
          </w:tcPr>
          <w:p w14:paraId="1E44325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94B1C67"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7C1684DF" w14:textId="77777777" w:rsidTr="003924EB">
        <w:tc>
          <w:tcPr>
            <w:tcW w:w="679" w:type="pct"/>
            <w:hideMark/>
          </w:tcPr>
          <w:p w14:paraId="5A24B287" w14:textId="69D32C6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Italy</w:t>
            </w:r>
          </w:p>
        </w:tc>
        <w:tc>
          <w:tcPr>
            <w:tcW w:w="186" w:type="pct"/>
          </w:tcPr>
          <w:p w14:paraId="4CE1BCC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34</w:t>
            </w:r>
          </w:p>
        </w:tc>
        <w:tc>
          <w:tcPr>
            <w:tcW w:w="2882" w:type="pct"/>
          </w:tcPr>
          <w:p w14:paraId="0B14396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on the Rights of the Child on a communications procedure</w:t>
            </w:r>
          </w:p>
        </w:tc>
        <w:tc>
          <w:tcPr>
            <w:tcW w:w="438" w:type="pct"/>
            <w:hideMark/>
          </w:tcPr>
          <w:p w14:paraId="21EAB16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43A3C056"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6F0CB0F1" w14:textId="77777777" w:rsidTr="003924EB">
        <w:tc>
          <w:tcPr>
            <w:tcW w:w="679" w:type="pct"/>
            <w:hideMark/>
          </w:tcPr>
          <w:p w14:paraId="661B4824" w14:textId="655B84A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Italy</w:t>
            </w:r>
          </w:p>
        </w:tc>
        <w:tc>
          <w:tcPr>
            <w:tcW w:w="186" w:type="pct"/>
          </w:tcPr>
          <w:p w14:paraId="3FAB69D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94</w:t>
            </w:r>
          </w:p>
        </w:tc>
        <w:tc>
          <w:tcPr>
            <w:tcW w:w="2882" w:type="pct"/>
          </w:tcPr>
          <w:p w14:paraId="2E08320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ongoing efforts to close the gaps in opportunities between indigenous and non-indigenous Australians</w:t>
            </w:r>
          </w:p>
        </w:tc>
        <w:tc>
          <w:tcPr>
            <w:tcW w:w="438" w:type="pct"/>
            <w:hideMark/>
          </w:tcPr>
          <w:p w14:paraId="0B72FC2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53F0E19"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 xml:space="preserve">Partly </w:t>
            </w:r>
            <w:proofErr w:type="spellStart"/>
            <w:r w:rsidRPr="00246037">
              <w:rPr>
                <w:rFonts w:cs="Open Sans"/>
                <w:b/>
                <w:bCs/>
                <w:color w:val="000000"/>
                <w:sz w:val="19"/>
                <w:szCs w:val="19"/>
                <w:lang w:eastAsia="en-GB"/>
              </w:rPr>
              <w:t>implemente</w:t>
            </w:r>
            <w:proofErr w:type="spellEnd"/>
          </w:p>
        </w:tc>
      </w:tr>
      <w:tr w:rsidR="00DB1763" w:rsidRPr="00246037" w14:paraId="434C246F" w14:textId="77777777" w:rsidTr="003924EB">
        <w:tc>
          <w:tcPr>
            <w:tcW w:w="679" w:type="pct"/>
            <w:hideMark/>
          </w:tcPr>
          <w:p w14:paraId="236F4B4C" w14:textId="02FC993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Italy</w:t>
            </w:r>
          </w:p>
        </w:tc>
        <w:tc>
          <w:tcPr>
            <w:tcW w:w="186" w:type="pct"/>
          </w:tcPr>
          <w:p w14:paraId="7FA85B8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246</w:t>
            </w:r>
          </w:p>
        </w:tc>
        <w:tc>
          <w:tcPr>
            <w:tcW w:w="2882" w:type="pct"/>
          </w:tcPr>
          <w:p w14:paraId="78CD323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Review current immigration policies so to improve the rights of refugees and asylum seekers</w:t>
            </w:r>
          </w:p>
        </w:tc>
        <w:tc>
          <w:tcPr>
            <w:tcW w:w="438" w:type="pct"/>
            <w:hideMark/>
          </w:tcPr>
          <w:p w14:paraId="730C943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449FD8C7"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Partly implemented</w:t>
            </w:r>
          </w:p>
        </w:tc>
      </w:tr>
      <w:tr w:rsidR="00DB1763" w:rsidRPr="00246037" w14:paraId="0EAFC500" w14:textId="77777777" w:rsidTr="003924EB">
        <w:tc>
          <w:tcPr>
            <w:tcW w:w="679" w:type="pct"/>
            <w:hideMark/>
          </w:tcPr>
          <w:p w14:paraId="3BC1AD22" w14:textId="284A0E8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Italy</w:t>
            </w:r>
          </w:p>
        </w:tc>
        <w:tc>
          <w:tcPr>
            <w:tcW w:w="186" w:type="pct"/>
          </w:tcPr>
          <w:p w14:paraId="101BC11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273</w:t>
            </w:r>
          </w:p>
        </w:tc>
        <w:tc>
          <w:tcPr>
            <w:tcW w:w="2882" w:type="pct"/>
          </w:tcPr>
          <w:p w14:paraId="13CAD9E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Review the new federal immigration laws so to take into consideration the humanitarian aspects of a possible expulsion of foreign citizens with permanent resident visas, especially if they do not speak the language of their citizenship or have no longer connections with the country of origin of their family</w:t>
            </w:r>
          </w:p>
        </w:tc>
        <w:tc>
          <w:tcPr>
            <w:tcW w:w="438" w:type="pct"/>
            <w:hideMark/>
          </w:tcPr>
          <w:p w14:paraId="68176C1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0D9455E4" w14:textId="3C1C6FE4" w:rsidR="00DB1763" w:rsidRPr="00246037" w:rsidRDefault="00DB1763" w:rsidP="00745B7E">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380B46F6" w14:textId="77777777" w:rsidTr="003924EB">
        <w:tc>
          <w:tcPr>
            <w:tcW w:w="679" w:type="pct"/>
            <w:hideMark/>
          </w:tcPr>
          <w:p w14:paraId="1C27C6CF" w14:textId="29FD5AA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Japan</w:t>
            </w:r>
          </w:p>
        </w:tc>
        <w:tc>
          <w:tcPr>
            <w:tcW w:w="186" w:type="pct"/>
          </w:tcPr>
          <w:p w14:paraId="3D02B78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51</w:t>
            </w:r>
          </w:p>
        </w:tc>
        <w:tc>
          <w:tcPr>
            <w:tcW w:w="2882" w:type="pct"/>
          </w:tcPr>
          <w:p w14:paraId="2C47CF6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International Convention on the Protection of All Persons from Enforced Disappearance</w:t>
            </w:r>
          </w:p>
        </w:tc>
        <w:tc>
          <w:tcPr>
            <w:tcW w:w="438" w:type="pct"/>
            <w:hideMark/>
          </w:tcPr>
          <w:p w14:paraId="59ED351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C1B2299" w14:textId="5B59419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49D7A9BD" w14:textId="77777777" w:rsidTr="003924EB">
        <w:tc>
          <w:tcPr>
            <w:tcW w:w="679" w:type="pct"/>
            <w:hideMark/>
          </w:tcPr>
          <w:p w14:paraId="699FC1E4" w14:textId="778C079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Japan</w:t>
            </w:r>
          </w:p>
        </w:tc>
        <w:tc>
          <w:tcPr>
            <w:tcW w:w="186" w:type="pct"/>
          </w:tcPr>
          <w:p w14:paraId="30DE384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99</w:t>
            </w:r>
          </w:p>
        </w:tc>
        <w:tc>
          <w:tcPr>
            <w:tcW w:w="2882" w:type="pct"/>
          </w:tcPr>
          <w:p w14:paraId="582287B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Make further efforts to protect and promote the human rights of indigenous people, including the taking of measures to address the issue of poverty among them</w:t>
            </w:r>
          </w:p>
        </w:tc>
        <w:tc>
          <w:tcPr>
            <w:tcW w:w="438" w:type="pct"/>
            <w:hideMark/>
          </w:tcPr>
          <w:p w14:paraId="3FBE261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7CC9192C"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D56E009" w14:textId="77777777" w:rsidTr="003924EB">
        <w:tc>
          <w:tcPr>
            <w:tcW w:w="679" w:type="pct"/>
            <w:hideMark/>
          </w:tcPr>
          <w:p w14:paraId="6133D076" w14:textId="520D2CC3"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Japan</w:t>
            </w:r>
          </w:p>
        </w:tc>
        <w:tc>
          <w:tcPr>
            <w:tcW w:w="186" w:type="pct"/>
          </w:tcPr>
          <w:p w14:paraId="1BD11E1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254</w:t>
            </w:r>
          </w:p>
        </w:tc>
        <w:tc>
          <w:tcPr>
            <w:tcW w:w="2882" w:type="pct"/>
          </w:tcPr>
          <w:p w14:paraId="407CA01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to ensure transparency and accountability in all procedures related to its treatment of refugees and asylum seekers</w:t>
            </w:r>
          </w:p>
        </w:tc>
        <w:tc>
          <w:tcPr>
            <w:tcW w:w="438" w:type="pct"/>
            <w:hideMark/>
          </w:tcPr>
          <w:p w14:paraId="08175C1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335ADBD"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Partly implemented</w:t>
            </w:r>
          </w:p>
        </w:tc>
      </w:tr>
      <w:tr w:rsidR="00DB1763" w:rsidRPr="00246037" w14:paraId="3F888194" w14:textId="77777777" w:rsidTr="003924EB">
        <w:tc>
          <w:tcPr>
            <w:tcW w:w="679" w:type="pct"/>
            <w:hideMark/>
          </w:tcPr>
          <w:p w14:paraId="7730A40B" w14:textId="5E7B122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Kenya</w:t>
            </w:r>
          </w:p>
        </w:tc>
        <w:tc>
          <w:tcPr>
            <w:tcW w:w="186" w:type="pct"/>
          </w:tcPr>
          <w:p w14:paraId="20122A0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112</w:t>
            </w:r>
          </w:p>
        </w:tc>
        <w:tc>
          <w:tcPr>
            <w:tcW w:w="2882" w:type="pct"/>
          </w:tcPr>
          <w:p w14:paraId="73E2A43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Intensify efforts in enhancing the rights of Indigenous Australians: by addressing the underlying causes of their plight, by providing opportunities in health, education, </w:t>
            </w:r>
            <w:proofErr w:type="gramStart"/>
            <w:r w:rsidRPr="00246037">
              <w:rPr>
                <w:rFonts w:cs="Open Sans"/>
                <w:color w:val="000000"/>
                <w:sz w:val="19"/>
                <w:szCs w:val="19"/>
                <w:lang w:eastAsia="en-GB"/>
              </w:rPr>
              <w:t>housing</w:t>
            </w:r>
            <w:proofErr w:type="gramEnd"/>
            <w:r w:rsidRPr="00246037">
              <w:rPr>
                <w:rFonts w:cs="Open Sans"/>
                <w:color w:val="000000"/>
                <w:sz w:val="19"/>
                <w:szCs w:val="19"/>
                <w:lang w:eastAsia="en-GB"/>
              </w:rPr>
              <w:t xml:space="preserve"> and employment; and addressing the high rate of their incarceration in prison</w:t>
            </w:r>
          </w:p>
        </w:tc>
        <w:tc>
          <w:tcPr>
            <w:tcW w:w="438" w:type="pct"/>
            <w:hideMark/>
          </w:tcPr>
          <w:p w14:paraId="58C26D6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81CAF94" w14:textId="00B1CD1C"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7C2A43B" w14:textId="77777777" w:rsidTr="003924EB">
        <w:tc>
          <w:tcPr>
            <w:tcW w:w="679" w:type="pct"/>
            <w:hideMark/>
          </w:tcPr>
          <w:p w14:paraId="13013818" w14:textId="327334EF"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Kenya</w:t>
            </w:r>
          </w:p>
        </w:tc>
        <w:tc>
          <w:tcPr>
            <w:tcW w:w="186" w:type="pct"/>
          </w:tcPr>
          <w:p w14:paraId="30D1B4F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277</w:t>
            </w:r>
          </w:p>
        </w:tc>
        <w:tc>
          <w:tcPr>
            <w:tcW w:w="2882" w:type="pct"/>
          </w:tcPr>
          <w:p w14:paraId="7818C6D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Review the current regional offshore processing arrangement, and policy of mandatory detention of refugees, stateless </w:t>
            </w:r>
            <w:proofErr w:type="gramStart"/>
            <w:r w:rsidRPr="00246037">
              <w:rPr>
                <w:rFonts w:cs="Open Sans"/>
                <w:color w:val="000000"/>
                <w:sz w:val="19"/>
                <w:szCs w:val="19"/>
                <w:lang w:eastAsia="en-GB"/>
              </w:rPr>
              <w:t>persons</w:t>
            </w:r>
            <w:proofErr w:type="gramEnd"/>
            <w:r w:rsidRPr="00246037">
              <w:rPr>
                <w:rFonts w:cs="Open Sans"/>
                <w:color w:val="000000"/>
                <w:sz w:val="19"/>
                <w:szCs w:val="19"/>
                <w:lang w:eastAsia="en-GB"/>
              </w:rPr>
              <w:t xml:space="preserve"> and migrants, and uphold all human rights obligations towards refugees, stateless persons and migrants, including the principle of non-refoulement</w:t>
            </w:r>
          </w:p>
        </w:tc>
        <w:tc>
          <w:tcPr>
            <w:tcW w:w="438" w:type="pct"/>
            <w:hideMark/>
          </w:tcPr>
          <w:p w14:paraId="699209A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08ACC0B" w14:textId="19FC576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5DEE6780" w14:textId="77777777" w:rsidTr="003924EB">
        <w:tc>
          <w:tcPr>
            <w:tcW w:w="679" w:type="pct"/>
            <w:hideMark/>
          </w:tcPr>
          <w:p w14:paraId="5C291985" w14:textId="08C290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Lao People’s Democratic Republic</w:t>
            </w:r>
          </w:p>
        </w:tc>
        <w:tc>
          <w:tcPr>
            <w:tcW w:w="186" w:type="pct"/>
          </w:tcPr>
          <w:p w14:paraId="2FC4F76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109</w:t>
            </w:r>
          </w:p>
        </w:tc>
        <w:tc>
          <w:tcPr>
            <w:tcW w:w="2882" w:type="pct"/>
          </w:tcPr>
          <w:p w14:paraId="32532BF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to implement the necessary measures to ensure indigenous children access to quality education</w:t>
            </w:r>
          </w:p>
        </w:tc>
        <w:tc>
          <w:tcPr>
            <w:tcW w:w="438" w:type="pct"/>
            <w:hideMark/>
          </w:tcPr>
          <w:p w14:paraId="3BC97F0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C1A745A"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CDE6BF0" w14:textId="77777777" w:rsidTr="003924EB">
        <w:tc>
          <w:tcPr>
            <w:tcW w:w="679" w:type="pct"/>
            <w:shd w:val="clear" w:color="auto" w:fill="auto"/>
            <w:hideMark/>
          </w:tcPr>
          <w:p w14:paraId="55E3D736" w14:textId="2B2CDE54"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Lao People’s Democratic Republic</w:t>
            </w:r>
          </w:p>
        </w:tc>
        <w:tc>
          <w:tcPr>
            <w:tcW w:w="186" w:type="pct"/>
          </w:tcPr>
          <w:p w14:paraId="20C414C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143</w:t>
            </w:r>
          </w:p>
        </w:tc>
        <w:tc>
          <w:tcPr>
            <w:tcW w:w="2882" w:type="pct"/>
          </w:tcPr>
          <w:p w14:paraId="1D5DC7D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to promote gender equality and increase representation of women in public services</w:t>
            </w:r>
          </w:p>
        </w:tc>
        <w:tc>
          <w:tcPr>
            <w:tcW w:w="438" w:type="pct"/>
            <w:shd w:val="clear" w:color="auto" w:fill="auto"/>
            <w:hideMark/>
          </w:tcPr>
          <w:p w14:paraId="31C79F9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shd w:val="clear" w:color="auto" w:fill="auto"/>
          </w:tcPr>
          <w:p w14:paraId="6242EF2D" w14:textId="45612624"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67B08775" w14:textId="77777777" w:rsidTr="003924EB">
        <w:tc>
          <w:tcPr>
            <w:tcW w:w="679" w:type="pct"/>
            <w:hideMark/>
          </w:tcPr>
          <w:p w14:paraId="0D294879" w14:textId="7359FFB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Libya</w:t>
            </w:r>
          </w:p>
        </w:tc>
        <w:tc>
          <w:tcPr>
            <w:tcW w:w="186" w:type="pct"/>
          </w:tcPr>
          <w:p w14:paraId="03CDF59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158</w:t>
            </w:r>
          </w:p>
        </w:tc>
        <w:tc>
          <w:tcPr>
            <w:tcW w:w="2882" w:type="pct"/>
          </w:tcPr>
          <w:p w14:paraId="0F528A9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strengthening the measures taken to reduce violence against women and their children</w:t>
            </w:r>
          </w:p>
        </w:tc>
        <w:tc>
          <w:tcPr>
            <w:tcW w:w="438" w:type="pct"/>
            <w:hideMark/>
          </w:tcPr>
          <w:p w14:paraId="6C9B0D8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31DF89A7" w14:textId="3B011A8E" w:rsidR="00DB1763" w:rsidRPr="00246037" w:rsidRDefault="00DB1763" w:rsidP="00745B7E">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613F511B" w14:textId="77777777" w:rsidTr="003924EB">
        <w:tc>
          <w:tcPr>
            <w:tcW w:w="679" w:type="pct"/>
            <w:hideMark/>
          </w:tcPr>
          <w:p w14:paraId="73699BC9" w14:textId="5EB459C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Libya</w:t>
            </w:r>
          </w:p>
        </w:tc>
        <w:tc>
          <w:tcPr>
            <w:tcW w:w="186" w:type="pct"/>
          </w:tcPr>
          <w:p w14:paraId="358A65D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188</w:t>
            </w:r>
          </w:p>
        </w:tc>
        <w:tc>
          <w:tcPr>
            <w:tcW w:w="2882" w:type="pct"/>
          </w:tcPr>
          <w:p w14:paraId="197160F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Strengthen measures concerning people with disabilities</w:t>
            </w:r>
          </w:p>
        </w:tc>
        <w:tc>
          <w:tcPr>
            <w:tcW w:w="438" w:type="pct"/>
            <w:hideMark/>
          </w:tcPr>
          <w:p w14:paraId="2DA0B8B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9DC3DE6"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EF98244" w14:textId="77777777" w:rsidTr="003924EB">
        <w:tc>
          <w:tcPr>
            <w:tcW w:w="679" w:type="pct"/>
            <w:hideMark/>
          </w:tcPr>
          <w:p w14:paraId="7ED54D6A" w14:textId="47E55E5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Lithuania</w:t>
            </w:r>
          </w:p>
        </w:tc>
        <w:tc>
          <w:tcPr>
            <w:tcW w:w="186" w:type="pct"/>
          </w:tcPr>
          <w:p w14:paraId="5807E7D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10</w:t>
            </w:r>
          </w:p>
        </w:tc>
        <w:tc>
          <w:tcPr>
            <w:tcW w:w="2882" w:type="pct"/>
          </w:tcPr>
          <w:p w14:paraId="425651E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w:t>
            </w:r>
          </w:p>
        </w:tc>
        <w:tc>
          <w:tcPr>
            <w:tcW w:w="438" w:type="pct"/>
            <w:hideMark/>
          </w:tcPr>
          <w:p w14:paraId="04914EE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58DE0E5"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3AD9151E" w14:textId="77777777" w:rsidTr="003924EB">
        <w:tc>
          <w:tcPr>
            <w:tcW w:w="679" w:type="pct"/>
            <w:hideMark/>
          </w:tcPr>
          <w:p w14:paraId="003138F4" w14:textId="1095787D"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Lithuania</w:t>
            </w:r>
          </w:p>
        </w:tc>
        <w:tc>
          <w:tcPr>
            <w:tcW w:w="186" w:type="pct"/>
          </w:tcPr>
          <w:p w14:paraId="7B628B0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159</w:t>
            </w:r>
          </w:p>
        </w:tc>
        <w:tc>
          <w:tcPr>
            <w:tcW w:w="2882" w:type="pct"/>
          </w:tcPr>
          <w:p w14:paraId="0E7C9A1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Further effectively fulfil the National plan to Reduce Violence against Women and their Children 2010-2022 by means of sustained funding, independent </w:t>
            </w:r>
            <w:proofErr w:type="gramStart"/>
            <w:r w:rsidRPr="00246037">
              <w:rPr>
                <w:rFonts w:cs="Open Sans"/>
                <w:color w:val="000000"/>
                <w:sz w:val="19"/>
                <w:szCs w:val="19"/>
                <w:lang w:eastAsia="en-GB"/>
              </w:rPr>
              <w:t>monitoring</w:t>
            </w:r>
            <w:proofErr w:type="gramEnd"/>
            <w:r w:rsidRPr="00246037">
              <w:rPr>
                <w:rFonts w:cs="Open Sans"/>
                <w:color w:val="000000"/>
                <w:sz w:val="19"/>
                <w:szCs w:val="19"/>
                <w:lang w:eastAsia="en-GB"/>
              </w:rPr>
              <w:t xml:space="preserve"> and evaluation</w:t>
            </w:r>
          </w:p>
        </w:tc>
        <w:tc>
          <w:tcPr>
            <w:tcW w:w="438" w:type="pct"/>
            <w:hideMark/>
          </w:tcPr>
          <w:p w14:paraId="5D2F05B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38F57011" w14:textId="34648D82"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A2E375E" w14:textId="77777777" w:rsidTr="003924EB">
        <w:tc>
          <w:tcPr>
            <w:tcW w:w="679" w:type="pct"/>
            <w:hideMark/>
          </w:tcPr>
          <w:p w14:paraId="2536D354" w14:textId="513C191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Lithuania</w:t>
            </w:r>
          </w:p>
        </w:tc>
        <w:tc>
          <w:tcPr>
            <w:tcW w:w="186" w:type="pct"/>
          </w:tcPr>
          <w:p w14:paraId="4356073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172</w:t>
            </w:r>
          </w:p>
        </w:tc>
        <w:tc>
          <w:tcPr>
            <w:tcW w:w="2882" w:type="pct"/>
          </w:tcPr>
          <w:p w14:paraId="5660CB8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Bring the Australian juvenile justice system in conformity with international standards, including removing minors from the adult justice system and ensuring their rehabilitation</w:t>
            </w:r>
          </w:p>
        </w:tc>
        <w:tc>
          <w:tcPr>
            <w:tcW w:w="438" w:type="pct"/>
            <w:hideMark/>
          </w:tcPr>
          <w:p w14:paraId="5A6D23D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4CCE1CA8" w14:textId="4016519C"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063A8975" w14:textId="77777777" w:rsidTr="003924EB">
        <w:tc>
          <w:tcPr>
            <w:tcW w:w="679" w:type="pct"/>
            <w:hideMark/>
          </w:tcPr>
          <w:p w14:paraId="278AF268" w14:textId="099B84B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Lithuania</w:t>
            </w:r>
          </w:p>
        </w:tc>
        <w:tc>
          <w:tcPr>
            <w:tcW w:w="186" w:type="pct"/>
          </w:tcPr>
          <w:p w14:paraId="18823E3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177</w:t>
            </w:r>
          </w:p>
        </w:tc>
        <w:tc>
          <w:tcPr>
            <w:tcW w:w="2882" w:type="pct"/>
          </w:tcPr>
          <w:p w14:paraId="5798E9C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Abolish the sentencing of children to life in prison</w:t>
            </w:r>
          </w:p>
        </w:tc>
        <w:tc>
          <w:tcPr>
            <w:tcW w:w="438" w:type="pct"/>
            <w:hideMark/>
          </w:tcPr>
          <w:p w14:paraId="204CE9B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41AF897E"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29C10B75" w14:textId="77777777" w:rsidTr="003924EB">
        <w:tc>
          <w:tcPr>
            <w:tcW w:w="679" w:type="pct"/>
            <w:hideMark/>
          </w:tcPr>
          <w:p w14:paraId="454F403E" w14:textId="2E3F0F8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Lithuania</w:t>
            </w:r>
          </w:p>
        </w:tc>
        <w:tc>
          <w:tcPr>
            <w:tcW w:w="186" w:type="pct"/>
          </w:tcPr>
          <w:p w14:paraId="0C605E9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230</w:t>
            </w:r>
          </w:p>
        </w:tc>
        <w:tc>
          <w:tcPr>
            <w:tcW w:w="2882" w:type="pct"/>
          </w:tcPr>
          <w:p w14:paraId="6819BF6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Improve coordination on trafficking, the monitoring of the implementation of anti-trafficking legislation, ensure the rights of victims are protected, including the right to redress and economic and social support</w:t>
            </w:r>
          </w:p>
        </w:tc>
        <w:tc>
          <w:tcPr>
            <w:tcW w:w="438" w:type="pct"/>
            <w:hideMark/>
          </w:tcPr>
          <w:p w14:paraId="3ED1295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7726E235" w14:textId="3345AE7B" w:rsidR="00DB1763" w:rsidRPr="00246037" w:rsidRDefault="00DB1763" w:rsidP="00246037">
            <w:pPr>
              <w:ind w:right="57"/>
              <w:rPr>
                <w:rFonts w:cs="Open Sans"/>
                <w:b/>
                <w:color w:val="000000"/>
                <w:sz w:val="19"/>
                <w:szCs w:val="19"/>
                <w:lang w:eastAsia="en-GB"/>
              </w:rPr>
            </w:pPr>
            <w:r w:rsidRPr="00246037">
              <w:rPr>
                <w:rFonts w:cs="Open Sans"/>
                <w:b/>
                <w:color w:val="000000"/>
                <w:sz w:val="19"/>
                <w:szCs w:val="19"/>
                <w:lang w:eastAsia="en-GB"/>
              </w:rPr>
              <w:t>Partly implemented</w:t>
            </w:r>
          </w:p>
        </w:tc>
      </w:tr>
      <w:tr w:rsidR="00DB1763" w:rsidRPr="00246037" w14:paraId="5C71F819" w14:textId="77777777" w:rsidTr="003924EB">
        <w:tc>
          <w:tcPr>
            <w:tcW w:w="679" w:type="pct"/>
            <w:hideMark/>
          </w:tcPr>
          <w:p w14:paraId="7929CC9B" w14:textId="4443D74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Luxembourg</w:t>
            </w:r>
          </w:p>
        </w:tc>
        <w:tc>
          <w:tcPr>
            <w:tcW w:w="186" w:type="pct"/>
          </w:tcPr>
          <w:p w14:paraId="539B46E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11</w:t>
            </w:r>
          </w:p>
        </w:tc>
        <w:tc>
          <w:tcPr>
            <w:tcW w:w="2882" w:type="pct"/>
          </w:tcPr>
          <w:p w14:paraId="06FCCC3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w:t>
            </w:r>
          </w:p>
        </w:tc>
        <w:tc>
          <w:tcPr>
            <w:tcW w:w="438" w:type="pct"/>
            <w:hideMark/>
          </w:tcPr>
          <w:p w14:paraId="2B34075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60A83E1"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Implemented</w:t>
            </w:r>
          </w:p>
        </w:tc>
      </w:tr>
      <w:tr w:rsidR="00DB1763" w:rsidRPr="00246037" w14:paraId="73352472" w14:textId="77777777" w:rsidTr="003924EB">
        <w:tc>
          <w:tcPr>
            <w:tcW w:w="679" w:type="pct"/>
            <w:hideMark/>
          </w:tcPr>
          <w:p w14:paraId="29E20DD2" w14:textId="79A7B1AF"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Luxembourg</w:t>
            </w:r>
          </w:p>
        </w:tc>
        <w:tc>
          <w:tcPr>
            <w:tcW w:w="186" w:type="pct"/>
          </w:tcPr>
          <w:p w14:paraId="6038F34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103</w:t>
            </w:r>
          </w:p>
        </w:tc>
        <w:tc>
          <w:tcPr>
            <w:tcW w:w="2882" w:type="pct"/>
          </w:tcPr>
          <w:p w14:paraId="03DAABC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Step up efforts to address the economic and social inequalities affecting the indigenous peoples</w:t>
            </w:r>
          </w:p>
        </w:tc>
        <w:tc>
          <w:tcPr>
            <w:tcW w:w="438" w:type="pct"/>
            <w:hideMark/>
          </w:tcPr>
          <w:p w14:paraId="76FD1D8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67639AC3"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65D392F" w14:textId="77777777" w:rsidTr="003924EB">
        <w:tc>
          <w:tcPr>
            <w:tcW w:w="679" w:type="pct"/>
            <w:hideMark/>
          </w:tcPr>
          <w:p w14:paraId="775B1147" w14:textId="31588B6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Luxembourg</w:t>
            </w:r>
          </w:p>
        </w:tc>
        <w:tc>
          <w:tcPr>
            <w:tcW w:w="186" w:type="pct"/>
          </w:tcPr>
          <w:p w14:paraId="7BB2D8B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255</w:t>
            </w:r>
          </w:p>
        </w:tc>
        <w:tc>
          <w:tcPr>
            <w:tcW w:w="2882" w:type="pct"/>
          </w:tcPr>
          <w:p w14:paraId="1730AB2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Ensure that no child is detained </w:t>
            </w:r>
            <w:proofErr w:type="gramStart"/>
            <w:r w:rsidRPr="00246037">
              <w:rPr>
                <w:rFonts w:cs="Open Sans"/>
                <w:color w:val="000000"/>
                <w:sz w:val="19"/>
                <w:szCs w:val="19"/>
                <w:lang w:eastAsia="en-GB"/>
              </w:rPr>
              <w:t>on the basis of</w:t>
            </w:r>
            <w:proofErr w:type="gramEnd"/>
            <w:r w:rsidRPr="00246037">
              <w:rPr>
                <w:rFonts w:cs="Open Sans"/>
                <w:color w:val="000000"/>
                <w:sz w:val="19"/>
                <w:szCs w:val="19"/>
                <w:lang w:eastAsia="en-GB"/>
              </w:rPr>
              <w:t xml:space="preserve"> his/her immigration status</w:t>
            </w:r>
          </w:p>
        </w:tc>
        <w:tc>
          <w:tcPr>
            <w:tcW w:w="438" w:type="pct"/>
            <w:hideMark/>
          </w:tcPr>
          <w:p w14:paraId="412242A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A63811E" w14:textId="13437DB4"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285B1CAC" w14:textId="77777777" w:rsidTr="003924EB">
        <w:tc>
          <w:tcPr>
            <w:tcW w:w="679" w:type="pct"/>
            <w:hideMark/>
          </w:tcPr>
          <w:p w14:paraId="6F5A4E3C" w14:textId="2CE98A06"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Luxembourg</w:t>
            </w:r>
          </w:p>
        </w:tc>
        <w:tc>
          <w:tcPr>
            <w:tcW w:w="186" w:type="pct"/>
          </w:tcPr>
          <w:p w14:paraId="7678599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279</w:t>
            </w:r>
          </w:p>
        </w:tc>
        <w:tc>
          <w:tcPr>
            <w:tcW w:w="2882" w:type="pct"/>
          </w:tcPr>
          <w:p w14:paraId="0212EC2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Stop the offshore processing of asylum requests</w:t>
            </w:r>
          </w:p>
        </w:tc>
        <w:tc>
          <w:tcPr>
            <w:tcW w:w="438" w:type="pct"/>
            <w:hideMark/>
          </w:tcPr>
          <w:p w14:paraId="2AF9467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8121276"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3B4AA35F" w14:textId="77777777" w:rsidTr="003924EB">
        <w:tc>
          <w:tcPr>
            <w:tcW w:w="679" w:type="pct"/>
            <w:hideMark/>
          </w:tcPr>
          <w:p w14:paraId="0AC5E173" w14:textId="40F1EAC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Malaysia</w:t>
            </w:r>
          </w:p>
        </w:tc>
        <w:tc>
          <w:tcPr>
            <w:tcW w:w="186" w:type="pct"/>
          </w:tcPr>
          <w:p w14:paraId="6466AC1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98</w:t>
            </w:r>
          </w:p>
        </w:tc>
        <w:tc>
          <w:tcPr>
            <w:tcW w:w="2882" w:type="pct"/>
          </w:tcPr>
          <w:p w14:paraId="51E54B8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its efforts in closing the gap between indigenous and non-indigenous Australians in health, education, employment opportunities and access to justice</w:t>
            </w:r>
          </w:p>
        </w:tc>
        <w:tc>
          <w:tcPr>
            <w:tcW w:w="438" w:type="pct"/>
            <w:hideMark/>
          </w:tcPr>
          <w:p w14:paraId="648FF52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1AD36807" w14:textId="1660CF3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7E1C87AD" w14:textId="77777777" w:rsidTr="003924EB">
        <w:tc>
          <w:tcPr>
            <w:tcW w:w="679" w:type="pct"/>
            <w:hideMark/>
          </w:tcPr>
          <w:p w14:paraId="3C577C30" w14:textId="1BC9AE2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Malaysia</w:t>
            </w:r>
          </w:p>
        </w:tc>
        <w:tc>
          <w:tcPr>
            <w:tcW w:w="186" w:type="pct"/>
          </w:tcPr>
          <w:p w14:paraId="0344222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132</w:t>
            </w:r>
          </w:p>
        </w:tc>
        <w:tc>
          <w:tcPr>
            <w:tcW w:w="2882" w:type="pct"/>
          </w:tcPr>
          <w:p w14:paraId="67DE9DB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Take more resolute measures in combating racial discrimination, </w:t>
            </w:r>
            <w:proofErr w:type="gramStart"/>
            <w:r w:rsidRPr="00246037">
              <w:rPr>
                <w:rFonts w:cs="Open Sans"/>
                <w:color w:val="000000"/>
                <w:sz w:val="19"/>
                <w:szCs w:val="19"/>
                <w:lang w:eastAsia="en-GB"/>
              </w:rPr>
              <w:t>xenophobia</w:t>
            </w:r>
            <w:proofErr w:type="gramEnd"/>
            <w:r w:rsidRPr="00246037">
              <w:rPr>
                <w:rFonts w:cs="Open Sans"/>
                <w:color w:val="000000"/>
                <w:sz w:val="19"/>
                <w:szCs w:val="19"/>
                <w:lang w:eastAsia="en-GB"/>
              </w:rPr>
              <w:t xml:space="preserve"> and prejudices against members of religious and ethnic minorities, including by actively promoting inter-cultural, inter-ethnic and inter-faith understanding and tolerance</w:t>
            </w:r>
          </w:p>
        </w:tc>
        <w:tc>
          <w:tcPr>
            <w:tcW w:w="438" w:type="pct"/>
            <w:hideMark/>
          </w:tcPr>
          <w:p w14:paraId="625538C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29355577" w14:textId="1AFA2BF4" w:rsidR="00DB1763" w:rsidRPr="00246037" w:rsidRDefault="00DB1763" w:rsidP="00745B7E">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695A6691" w14:textId="77777777" w:rsidTr="003924EB">
        <w:tc>
          <w:tcPr>
            <w:tcW w:w="679" w:type="pct"/>
            <w:hideMark/>
          </w:tcPr>
          <w:p w14:paraId="093EA168" w14:textId="232B461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Maldives</w:t>
            </w:r>
          </w:p>
        </w:tc>
        <w:tc>
          <w:tcPr>
            <w:tcW w:w="186" w:type="pct"/>
          </w:tcPr>
          <w:p w14:paraId="42C2C4F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107</w:t>
            </w:r>
          </w:p>
        </w:tc>
        <w:tc>
          <w:tcPr>
            <w:tcW w:w="2882" w:type="pct"/>
          </w:tcPr>
          <w:p w14:paraId="450BC5D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Take immediate measures to ensure that the indigenous people of Australia have access to health services, education, and to full employment opportunities</w:t>
            </w:r>
          </w:p>
        </w:tc>
        <w:tc>
          <w:tcPr>
            <w:tcW w:w="438" w:type="pct"/>
            <w:hideMark/>
          </w:tcPr>
          <w:p w14:paraId="6FB1E88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27AE6B62" w14:textId="0A74E13F"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Partly implemented</w:t>
            </w:r>
          </w:p>
        </w:tc>
      </w:tr>
      <w:tr w:rsidR="00DB1763" w:rsidRPr="00246037" w14:paraId="618DBA99" w14:textId="77777777" w:rsidTr="003924EB">
        <w:trPr>
          <w:trHeight w:val="323"/>
        </w:trPr>
        <w:tc>
          <w:tcPr>
            <w:tcW w:w="679" w:type="pct"/>
            <w:hideMark/>
          </w:tcPr>
          <w:p w14:paraId="295AA355" w14:textId="4E2DC3F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Maldives</w:t>
            </w:r>
          </w:p>
        </w:tc>
        <w:tc>
          <w:tcPr>
            <w:tcW w:w="186" w:type="pct"/>
          </w:tcPr>
          <w:p w14:paraId="1538B8B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167</w:t>
            </w:r>
          </w:p>
        </w:tc>
        <w:tc>
          <w:tcPr>
            <w:tcW w:w="2882" w:type="pct"/>
          </w:tcPr>
          <w:p w14:paraId="3C1401B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Take immediate measures to ensure that all children have access to all levels of education and quality health services</w:t>
            </w:r>
          </w:p>
        </w:tc>
        <w:tc>
          <w:tcPr>
            <w:tcW w:w="438" w:type="pct"/>
            <w:hideMark/>
          </w:tcPr>
          <w:p w14:paraId="669318F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431476C"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02B2C61D" w14:textId="77777777" w:rsidTr="003924EB">
        <w:tc>
          <w:tcPr>
            <w:tcW w:w="679" w:type="pct"/>
            <w:hideMark/>
          </w:tcPr>
          <w:p w14:paraId="476A73F7" w14:textId="4CC3B71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Maldives</w:t>
            </w:r>
          </w:p>
        </w:tc>
        <w:tc>
          <w:tcPr>
            <w:tcW w:w="186" w:type="pct"/>
          </w:tcPr>
          <w:p w14:paraId="59EFB30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248</w:t>
            </w:r>
          </w:p>
        </w:tc>
        <w:tc>
          <w:tcPr>
            <w:tcW w:w="2882" w:type="pct"/>
          </w:tcPr>
          <w:p w14:paraId="5BB40DC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all children of asylum seekers are protected</w:t>
            </w:r>
          </w:p>
        </w:tc>
        <w:tc>
          <w:tcPr>
            <w:tcW w:w="438" w:type="pct"/>
            <w:hideMark/>
          </w:tcPr>
          <w:p w14:paraId="2580626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494BF996"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BC570BA" w14:textId="77777777" w:rsidTr="003924EB">
        <w:tc>
          <w:tcPr>
            <w:tcW w:w="679" w:type="pct"/>
            <w:hideMark/>
          </w:tcPr>
          <w:p w14:paraId="4C6F9851" w14:textId="0B54D25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Maldives</w:t>
            </w:r>
          </w:p>
        </w:tc>
        <w:tc>
          <w:tcPr>
            <w:tcW w:w="186" w:type="pct"/>
          </w:tcPr>
          <w:p w14:paraId="7033308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257</w:t>
            </w:r>
          </w:p>
        </w:tc>
        <w:tc>
          <w:tcPr>
            <w:tcW w:w="2882" w:type="pct"/>
          </w:tcPr>
          <w:p w14:paraId="76DA2B8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Cease the detention of children in immigration detention centres</w:t>
            </w:r>
          </w:p>
        </w:tc>
        <w:tc>
          <w:tcPr>
            <w:tcW w:w="438" w:type="pct"/>
            <w:hideMark/>
          </w:tcPr>
          <w:p w14:paraId="2AC4843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0118919" w14:textId="16EE9F12"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537B4177" w14:textId="77777777" w:rsidTr="003924EB">
        <w:tc>
          <w:tcPr>
            <w:tcW w:w="679" w:type="pct"/>
            <w:hideMark/>
          </w:tcPr>
          <w:p w14:paraId="584059BA" w14:textId="50152DC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Maldives</w:t>
            </w:r>
          </w:p>
        </w:tc>
        <w:tc>
          <w:tcPr>
            <w:tcW w:w="186" w:type="pct"/>
          </w:tcPr>
          <w:p w14:paraId="37BF141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261</w:t>
            </w:r>
          </w:p>
        </w:tc>
        <w:tc>
          <w:tcPr>
            <w:tcW w:w="2882" w:type="pct"/>
          </w:tcPr>
          <w:p w14:paraId="387319F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Immediately halt mandatory detention of asylum seeker children</w:t>
            </w:r>
          </w:p>
        </w:tc>
        <w:tc>
          <w:tcPr>
            <w:tcW w:w="438" w:type="pct"/>
            <w:hideMark/>
          </w:tcPr>
          <w:p w14:paraId="32B8D20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775D5B0F" w14:textId="7FBD2984" w:rsidR="00DB1763" w:rsidRPr="00246037" w:rsidRDefault="00DB1763" w:rsidP="00246037">
            <w:pPr>
              <w:ind w:right="57"/>
              <w:rPr>
                <w:rFonts w:cs="Open Sans"/>
                <w:b/>
                <w:color w:val="000000"/>
                <w:sz w:val="19"/>
                <w:szCs w:val="19"/>
                <w:lang w:eastAsia="en-GB"/>
              </w:rPr>
            </w:pPr>
            <w:r w:rsidRPr="00246037">
              <w:rPr>
                <w:rFonts w:cs="Open Sans"/>
                <w:b/>
                <w:color w:val="000000" w:themeColor="text1"/>
                <w:sz w:val="19"/>
                <w:szCs w:val="19"/>
                <w:lang w:eastAsia="en-GB"/>
              </w:rPr>
              <w:t>Partly implemented</w:t>
            </w:r>
          </w:p>
        </w:tc>
      </w:tr>
      <w:tr w:rsidR="00DB1763" w:rsidRPr="00246037" w14:paraId="332107CB" w14:textId="77777777" w:rsidTr="003924EB">
        <w:tc>
          <w:tcPr>
            <w:tcW w:w="679" w:type="pct"/>
            <w:hideMark/>
          </w:tcPr>
          <w:p w14:paraId="0BE9AC1D" w14:textId="578A795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Maldives</w:t>
            </w:r>
          </w:p>
        </w:tc>
        <w:tc>
          <w:tcPr>
            <w:tcW w:w="186" w:type="pct"/>
          </w:tcPr>
          <w:p w14:paraId="1E7C831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267</w:t>
            </w:r>
          </w:p>
        </w:tc>
        <w:tc>
          <w:tcPr>
            <w:tcW w:w="2882" w:type="pct"/>
          </w:tcPr>
          <w:p w14:paraId="29BCF54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Allow human rights organisations full access to detention centres</w:t>
            </w:r>
          </w:p>
        </w:tc>
        <w:tc>
          <w:tcPr>
            <w:tcW w:w="438" w:type="pct"/>
            <w:hideMark/>
          </w:tcPr>
          <w:p w14:paraId="511B417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1DAA8E47" w14:textId="77777777" w:rsidR="00DB1763" w:rsidRPr="00246037" w:rsidRDefault="00DB1763" w:rsidP="00246037">
            <w:pPr>
              <w:ind w:right="57"/>
              <w:rPr>
                <w:rFonts w:cs="Open Sans"/>
                <w:b/>
                <w:bCs/>
                <w:color w:val="000000"/>
                <w:sz w:val="19"/>
                <w:szCs w:val="19"/>
                <w:lang w:eastAsia="en-GB"/>
              </w:rPr>
            </w:pPr>
            <w:r w:rsidRPr="00246037">
              <w:rPr>
                <w:rFonts w:cs="Open Sans"/>
                <w:b/>
                <w:color w:val="000000"/>
                <w:sz w:val="19"/>
                <w:szCs w:val="19"/>
                <w:lang w:eastAsia="en-GB"/>
              </w:rPr>
              <w:t>Partly implemented</w:t>
            </w:r>
          </w:p>
        </w:tc>
      </w:tr>
      <w:tr w:rsidR="00DB1763" w:rsidRPr="00246037" w14:paraId="30090DD9" w14:textId="77777777" w:rsidTr="003924EB">
        <w:tc>
          <w:tcPr>
            <w:tcW w:w="679" w:type="pct"/>
            <w:hideMark/>
          </w:tcPr>
          <w:p w14:paraId="26B43659" w14:textId="765E127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Maldives</w:t>
            </w:r>
          </w:p>
        </w:tc>
        <w:tc>
          <w:tcPr>
            <w:tcW w:w="186" w:type="pct"/>
          </w:tcPr>
          <w:p w14:paraId="6A95ADB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276</w:t>
            </w:r>
          </w:p>
        </w:tc>
        <w:tc>
          <w:tcPr>
            <w:tcW w:w="2882" w:type="pct"/>
          </w:tcPr>
          <w:p w14:paraId="0B3697A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Immediately close the Nauru and Manus Island detention centres</w:t>
            </w:r>
          </w:p>
        </w:tc>
        <w:tc>
          <w:tcPr>
            <w:tcW w:w="438" w:type="pct"/>
            <w:hideMark/>
          </w:tcPr>
          <w:p w14:paraId="4864CEC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E5CFAA9"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54EE2D1D" w14:textId="77777777" w:rsidTr="003924EB">
        <w:tc>
          <w:tcPr>
            <w:tcW w:w="679" w:type="pct"/>
            <w:hideMark/>
          </w:tcPr>
          <w:p w14:paraId="4ABAE7AA" w14:textId="11F63AF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Mauritius</w:t>
            </w:r>
          </w:p>
        </w:tc>
        <w:tc>
          <w:tcPr>
            <w:tcW w:w="186" w:type="pct"/>
          </w:tcPr>
          <w:p w14:paraId="7F562F4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129</w:t>
            </w:r>
          </w:p>
        </w:tc>
        <w:tc>
          <w:tcPr>
            <w:tcW w:w="2882" w:type="pct"/>
          </w:tcPr>
          <w:p w14:paraId="2861DFA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further with its initiative to promote community cohesion and social harmony</w:t>
            </w:r>
          </w:p>
        </w:tc>
        <w:tc>
          <w:tcPr>
            <w:tcW w:w="438" w:type="pct"/>
            <w:hideMark/>
          </w:tcPr>
          <w:p w14:paraId="4DCD467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714D2F7"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71D9490" w14:textId="77777777" w:rsidTr="003924EB">
        <w:tc>
          <w:tcPr>
            <w:tcW w:w="679" w:type="pct"/>
            <w:hideMark/>
          </w:tcPr>
          <w:p w14:paraId="1851046B" w14:textId="2E41CFC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Mexico</w:t>
            </w:r>
          </w:p>
        </w:tc>
        <w:tc>
          <w:tcPr>
            <w:tcW w:w="186" w:type="pct"/>
          </w:tcPr>
          <w:p w14:paraId="7723407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36</w:t>
            </w:r>
          </w:p>
        </w:tc>
        <w:tc>
          <w:tcPr>
            <w:tcW w:w="2882" w:type="pct"/>
          </w:tcPr>
          <w:p w14:paraId="1E6C9C3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Consider ratifying the International Convention on the Protection of the Rights of All Migrant Workers and Members of Their Families</w:t>
            </w:r>
          </w:p>
        </w:tc>
        <w:tc>
          <w:tcPr>
            <w:tcW w:w="438" w:type="pct"/>
            <w:hideMark/>
          </w:tcPr>
          <w:p w14:paraId="47B1265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B7DE096" w14:textId="1F3A0DC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4F8FCBFB" w14:textId="77777777" w:rsidTr="003924EB">
        <w:tc>
          <w:tcPr>
            <w:tcW w:w="679" w:type="pct"/>
            <w:hideMark/>
          </w:tcPr>
          <w:p w14:paraId="2A1582F9" w14:textId="2DCC02C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Mexico</w:t>
            </w:r>
          </w:p>
        </w:tc>
        <w:tc>
          <w:tcPr>
            <w:tcW w:w="186" w:type="pct"/>
          </w:tcPr>
          <w:p w14:paraId="164E534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92</w:t>
            </w:r>
          </w:p>
        </w:tc>
        <w:tc>
          <w:tcPr>
            <w:tcW w:w="2882" w:type="pct"/>
          </w:tcPr>
          <w:p w14:paraId="55DE06A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Implement policies oriented to the development of remote communities and ensure the full enjoyment of economic, </w:t>
            </w:r>
            <w:proofErr w:type="gramStart"/>
            <w:r w:rsidRPr="00246037">
              <w:rPr>
                <w:rFonts w:cs="Open Sans"/>
                <w:color w:val="000000"/>
                <w:sz w:val="19"/>
                <w:szCs w:val="19"/>
                <w:lang w:eastAsia="en-GB"/>
              </w:rPr>
              <w:t>social</w:t>
            </w:r>
            <w:proofErr w:type="gramEnd"/>
            <w:r w:rsidRPr="00246037">
              <w:rPr>
                <w:rFonts w:cs="Open Sans"/>
                <w:color w:val="000000"/>
                <w:sz w:val="19"/>
                <w:szCs w:val="19"/>
                <w:lang w:eastAsia="en-GB"/>
              </w:rPr>
              <w:t xml:space="preserve"> and cultural rights of indigenous peoples interested in remaining in their land of origin</w:t>
            </w:r>
          </w:p>
        </w:tc>
        <w:tc>
          <w:tcPr>
            <w:tcW w:w="438" w:type="pct"/>
            <w:hideMark/>
          </w:tcPr>
          <w:p w14:paraId="41B1835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209730E"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505C5B51" w14:textId="77777777" w:rsidTr="003924EB">
        <w:tc>
          <w:tcPr>
            <w:tcW w:w="679" w:type="pct"/>
            <w:hideMark/>
          </w:tcPr>
          <w:p w14:paraId="5A914B9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Mexico</w:t>
            </w:r>
          </w:p>
        </w:tc>
        <w:tc>
          <w:tcPr>
            <w:tcW w:w="186" w:type="pct"/>
          </w:tcPr>
          <w:p w14:paraId="130E309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203</w:t>
            </w:r>
          </w:p>
        </w:tc>
        <w:tc>
          <w:tcPr>
            <w:tcW w:w="2882" w:type="pct"/>
          </w:tcPr>
          <w:p w14:paraId="226B861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efforts to train authorities involved in the administration and handling of justice in cases that affect indigenous peoples on the human rights of this group of society and review the cases of indigenous detainees, in particular children and women, with a view to providing them adequate assistance</w:t>
            </w:r>
          </w:p>
        </w:tc>
        <w:tc>
          <w:tcPr>
            <w:tcW w:w="438" w:type="pct"/>
            <w:hideMark/>
          </w:tcPr>
          <w:p w14:paraId="1204341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A96A59E" w14:textId="5D81F1FC"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25024F58" w14:textId="77777777" w:rsidTr="003924EB">
        <w:tc>
          <w:tcPr>
            <w:tcW w:w="679" w:type="pct"/>
            <w:hideMark/>
          </w:tcPr>
          <w:p w14:paraId="538B53F9" w14:textId="0693096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Mexico</w:t>
            </w:r>
          </w:p>
        </w:tc>
        <w:tc>
          <w:tcPr>
            <w:tcW w:w="186" w:type="pct"/>
          </w:tcPr>
          <w:p w14:paraId="23214E8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250</w:t>
            </w:r>
          </w:p>
        </w:tc>
        <w:tc>
          <w:tcPr>
            <w:tcW w:w="2882" w:type="pct"/>
          </w:tcPr>
          <w:p w14:paraId="4FCE5E1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Review legislation on migration and refugee status</w:t>
            </w:r>
          </w:p>
        </w:tc>
        <w:tc>
          <w:tcPr>
            <w:tcW w:w="438" w:type="pct"/>
            <w:hideMark/>
          </w:tcPr>
          <w:p w14:paraId="3AFBA7E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63649704"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7BDDB1B2" w14:textId="77777777" w:rsidTr="003924EB">
        <w:tc>
          <w:tcPr>
            <w:tcW w:w="679" w:type="pct"/>
            <w:hideMark/>
          </w:tcPr>
          <w:p w14:paraId="01402F3C" w14:textId="51DB582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Montenegro</w:t>
            </w:r>
          </w:p>
        </w:tc>
        <w:tc>
          <w:tcPr>
            <w:tcW w:w="186" w:type="pct"/>
          </w:tcPr>
          <w:p w14:paraId="1660BDE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12</w:t>
            </w:r>
          </w:p>
        </w:tc>
        <w:tc>
          <w:tcPr>
            <w:tcW w:w="2882" w:type="pct"/>
          </w:tcPr>
          <w:p w14:paraId="18622E1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w:t>
            </w:r>
          </w:p>
        </w:tc>
        <w:tc>
          <w:tcPr>
            <w:tcW w:w="438" w:type="pct"/>
            <w:hideMark/>
          </w:tcPr>
          <w:p w14:paraId="098F38A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67C5BE1"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5C23ACA5" w14:textId="77777777" w:rsidTr="003924EB">
        <w:tc>
          <w:tcPr>
            <w:tcW w:w="679" w:type="pct"/>
            <w:hideMark/>
          </w:tcPr>
          <w:p w14:paraId="56A8F928" w14:textId="66D0C2ED"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Montenegro</w:t>
            </w:r>
          </w:p>
        </w:tc>
        <w:tc>
          <w:tcPr>
            <w:tcW w:w="186" w:type="pct"/>
          </w:tcPr>
          <w:p w14:paraId="2B6B5FE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35</w:t>
            </w:r>
          </w:p>
        </w:tc>
        <w:tc>
          <w:tcPr>
            <w:tcW w:w="2882" w:type="pct"/>
          </w:tcPr>
          <w:p w14:paraId="514A1E3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on the Rights of the Child on a communications procedure</w:t>
            </w:r>
          </w:p>
        </w:tc>
        <w:tc>
          <w:tcPr>
            <w:tcW w:w="438" w:type="pct"/>
            <w:hideMark/>
          </w:tcPr>
          <w:p w14:paraId="237712C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A1754F9"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334812DF" w14:textId="77777777" w:rsidTr="003924EB">
        <w:trPr>
          <w:trHeight w:val="233"/>
        </w:trPr>
        <w:tc>
          <w:tcPr>
            <w:tcW w:w="679" w:type="pct"/>
            <w:hideMark/>
          </w:tcPr>
          <w:p w14:paraId="122D68F4" w14:textId="4430DBA4"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Morocco</w:t>
            </w:r>
          </w:p>
        </w:tc>
        <w:tc>
          <w:tcPr>
            <w:tcW w:w="186" w:type="pct"/>
          </w:tcPr>
          <w:p w14:paraId="73201E9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118</w:t>
            </w:r>
          </w:p>
        </w:tc>
        <w:tc>
          <w:tcPr>
            <w:tcW w:w="2882" w:type="pct"/>
          </w:tcPr>
          <w:p w14:paraId="3243ACA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Strengthen further already existing anti-discriminatory measures and laws</w:t>
            </w:r>
          </w:p>
        </w:tc>
        <w:tc>
          <w:tcPr>
            <w:tcW w:w="438" w:type="pct"/>
            <w:hideMark/>
          </w:tcPr>
          <w:p w14:paraId="6942617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8947B39" w14:textId="5D2D4309"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21BFEF88" w14:textId="77777777" w:rsidTr="003924EB">
        <w:trPr>
          <w:trHeight w:val="278"/>
        </w:trPr>
        <w:tc>
          <w:tcPr>
            <w:tcW w:w="679" w:type="pct"/>
            <w:hideMark/>
          </w:tcPr>
          <w:p w14:paraId="6F08D4B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Morocco</w:t>
            </w:r>
          </w:p>
        </w:tc>
        <w:tc>
          <w:tcPr>
            <w:tcW w:w="186" w:type="pct"/>
          </w:tcPr>
          <w:p w14:paraId="40D488C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168</w:t>
            </w:r>
          </w:p>
        </w:tc>
        <w:tc>
          <w:tcPr>
            <w:tcW w:w="2882" w:type="pct"/>
          </w:tcPr>
          <w:p w14:paraId="34902B8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Build on the achievements of the National Framework for Protection of Australian children (2009-2020)</w:t>
            </w:r>
          </w:p>
        </w:tc>
        <w:tc>
          <w:tcPr>
            <w:tcW w:w="438" w:type="pct"/>
            <w:hideMark/>
          </w:tcPr>
          <w:p w14:paraId="19E205A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F008376"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02373D42" w14:textId="77777777" w:rsidTr="003924EB">
        <w:tc>
          <w:tcPr>
            <w:tcW w:w="679" w:type="pct"/>
            <w:hideMark/>
          </w:tcPr>
          <w:p w14:paraId="63451B4A" w14:textId="6E12EBE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Mozambique</w:t>
            </w:r>
          </w:p>
        </w:tc>
        <w:tc>
          <w:tcPr>
            <w:tcW w:w="186" w:type="pct"/>
          </w:tcPr>
          <w:p w14:paraId="6D34CFC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28</w:t>
            </w:r>
          </w:p>
        </w:tc>
        <w:tc>
          <w:tcPr>
            <w:tcW w:w="2882" w:type="pct"/>
          </w:tcPr>
          <w:p w14:paraId="1E13123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Speed up the process of the on-going consultations on the ratification of the Optional Protocol to the Convention against Torture in the hope that the country ratifies this important instrument for the protection and promotion of human rights</w:t>
            </w:r>
          </w:p>
        </w:tc>
        <w:tc>
          <w:tcPr>
            <w:tcW w:w="438" w:type="pct"/>
            <w:hideMark/>
          </w:tcPr>
          <w:p w14:paraId="5CAE2EB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79C4CB3" w14:textId="66F01FC8" w:rsidR="00DB1763" w:rsidRPr="00246037" w:rsidRDefault="00DB1763" w:rsidP="006E4D3D">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155A3CD2" w14:textId="77777777" w:rsidTr="003924EB">
        <w:tc>
          <w:tcPr>
            <w:tcW w:w="679" w:type="pct"/>
            <w:hideMark/>
          </w:tcPr>
          <w:p w14:paraId="53088C21" w14:textId="25001E0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Myanmar</w:t>
            </w:r>
          </w:p>
        </w:tc>
        <w:tc>
          <w:tcPr>
            <w:tcW w:w="186" w:type="pct"/>
          </w:tcPr>
          <w:p w14:paraId="09F49F8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151</w:t>
            </w:r>
          </w:p>
        </w:tc>
        <w:tc>
          <w:tcPr>
            <w:tcW w:w="2882" w:type="pct"/>
          </w:tcPr>
          <w:p w14:paraId="0898300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efforts to achieve further economic empowerment of women</w:t>
            </w:r>
          </w:p>
        </w:tc>
        <w:tc>
          <w:tcPr>
            <w:tcW w:w="438" w:type="pct"/>
            <w:hideMark/>
          </w:tcPr>
          <w:p w14:paraId="5177EC7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00B75C3D"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076BAB20" w14:textId="77777777" w:rsidTr="003924EB">
        <w:tc>
          <w:tcPr>
            <w:tcW w:w="679" w:type="pct"/>
            <w:hideMark/>
          </w:tcPr>
          <w:p w14:paraId="3038664F" w14:textId="108D2C1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Namibia</w:t>
            </w:r>
          </w:p>
        </w:tc>
        <w:tc>
          <w:tcPr>
            <w:tcW w:w="186" w:type="pct"/>
          </w:tcPr>
          <w:p w14:paraId="7EB99F7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90</w:t>
            </w:r>
          </w:p>
        </w:tc>
        <w:tc>
          <w:tcPr>
            <w:tcW w:w="2882" w:type="pct"/>
          </w:tcPr>
          <w:p w14:paraId="32269B7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Take all necessary measures to ensure Aboriginal and Torres Strait Islander Peoples give their consent to the development and implementation of policies and programmes that impact upon their communities and futures</w:t>
            </w:r>
          </w:p>
        </w:tc>
        <w:tc>
          <w:tcPr>
            <w:tcW w:w="438" w:type="pct"/>
            <w:hideMark/>
          </w:tcPr>
          <w:p w14:paraId="0E2760A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7B4A005"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14C8D583" w14:textId="77777777" w:rsidTr="003924EB">
        <w:tc>
          <w:tcPr>
            <w:tcW w:w="679" w:type="pct"/>
            <w:hideMark/>
          </w:tcPr>
          <w:p w14:paraId="6C761AFD" w14:textId="12E0582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Namibia</w:t>
            </w:r>
          </w:p>
        </w:tc>
        <w:tc>
          <w:tcPr>
            <w:tcW w:w="186" w:type="pct"/>
          </w:tcPr>
          <w:p w14:paraId="09F6548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128</w:t>
            </w:r>
          </w:p>
        </w:tc>
        <w:tc>
          <w:tcPr>
            <w:tcW w:w="2882" w:type="pct"/>
          </w:tcPr>
          <w:p w14:paraId="4A16436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Affirm their commitment to an inclusive society by continuing to support National Anti-Racism Strategies and programmes aimed at building social cohesion and community harmony</w:t>
            </w:r>
          </w:p>
        </w:tc>
        <w:tc>
          <w:tcPr>
            <w:tcW w:w="438" w:type="pct"/>
            <w:hideMark/>
          </w:tcPr>
          <w:p w14:paraId="5325416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74BDF78"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25928640" w14:textId="77777777" w:rsidTr="003924EB">
        <w:tc>
          <w:tcPr>
            <w:tcW w:w="679" w:type="pct"/>
            <w:hideMark/>
          </w:tcPr>
          <w:p w14:paraId="48674D4A" w14:textId="43A1963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Netherlands</w:t>
            </w:r>
          </w:p>
        </w:tc>
        <w:tc>
          <w:tcPr>
            <w:tcW w:w="186" w:type="pct"/>
          </w:tcPr>
          <w:p w14:paraId="3E0CF60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212</w:t>
            </w:r>
          </w:p>
        </w:tc>
        <w:tc>
          <w:tcPr>
            <w:tcW w:w="2882" w:type="pct"/>
          </w:tcPr>
          <w:p w14:paraId="12469AA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Adopt a National Action Plan to implement the Guiding Principles on Business and Human Rights</w:t>
            </w:r>
          </w:p>
        </w:tc>
        <w:tc>
          <w:tcPr>
            <w:tcW w:w="438" w:type="pct"/>
            <w:hideMark/>
          </w:tcPr>
          <w:p w14:paraId="39A87A3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F64B578"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524A597F" w14:textId="77777777" w:rsidTr="003924EB">
        <w:tc>
          <w:tcPr>
            <w:tcW w:w="679" w:type="pct"/>
            <w:hideMark/>
          </w:tcPr>
          <w:p w14:paraId="6B6444A4" w14:textId="290BDC73"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Netherlands</w:t>
            </w:r>
          </w:p>
        </w:tc>
        <w:tc>
          <w:tcPr>
            <w:tcW w:w="186" w:type="pct"/>
          </w:tcPr>
          <w:p w14:paraId="00AA37F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222</w:t>
            </w:r>
          </w:p>
        </w:tc>
        <w:tc>
          <w:tcPr>
            <w:tcW w:w="2882" w:type="pct"/>
          </w:tcPr>
          <w:p w14:paraId="1D321C2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Revise the Marriage Act of 1961 in a way that ensures full equality with respect to the civil institution of marriage</w:t>
            </w:r>
          </w:p>
        </w:tc>
        <w:tc>
          <w:tcPr>
            <w:tcW w:w="438" w:type="pct"/>
            <w:hideMark/>
          </w:tcPr>
          <w:p w14:paraId="266EF61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9E28664" w14:textId="1DF101A3"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Implemented</w:t>
            </w:r>
          </w:p>
        </w:tc>
      </w:tr>
      <w:tr w:rsidR="00DB1763" w:rsidRPr="00246037" w14:paraId="7A2A3BAD" w14:textId="77777777" w:rsidTr="003924EB">
        <w:tc>
          <w:tcPr>
            <w:tcW w:w="679" w:type="pct"/>
            <w:hideMark/>
          </w:tcPr>
          <w:p w14:paraId="175A80F1" w14:textId="4714EAE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New Zealand</w:t>
            </w:r>
          </w:p>
        </w:tc>
        <w:tc>
          <w:tcPr>
            <w:tcW w:w="186" w:type="pct"/>
          </w:tcPr>
          <w:p w14:paraId="06116CE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24</w:t>
            </w:r>
          </w:p>
        </w:tc>
        <w:tc>
          <w:tcPr>
            <w:tcW w:w="2882" w:type="pct"/>
          </w:tcPr>
          <w:p w14:paraId="658B9B1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 and implement a National Preventative Mechanism</w:t>
            </w:r>
          </w:p>
        </w:tc>
        <w:tc>
          <w:tcPr>
            <w:tcW w:w="438" w:type="pct"/>
            <w:hideMark/>
          </w:tcPr>
          <w:p w14:paraId="37CA35B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637AD42A"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Partly implemented</w:t>
            </w:r>
          </w:p>
        </w:tc>
      </w:tr>
      <w:tr w:rsidR="00DB1763" w:rsidRPr="00246037" w14:paraId="3614D351" w14:textId="77777777" w:rsidTr="003924EB">
        <w:tc>
          <w:tcPr>
            <w:tcW w:w="679" w:type="pct"/>
            <w:hideMark/>
          </w:tcPr>
          <w:p w14:paraId="5C23DB89" w14:textId="0884E34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New Zealand</w:t>
            </w:r>
          </w:p>
        </w:tc>
        <w:tc>
          <w:tcPr>
            <w:tcW w:w="186" w:type="pct"/>
          </w:tcPr>
          <w:p w14:paraId="66AA031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127</w:t>
            </w:r>
          </w:p>
        </w:tc>
        <w:tc>
          <w:tcPr>
            <w:tcW w:w="2882" w:type="pct"/>
          </w:tcPr>
          <w:p w14:paraId="2346626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Continue to address inequalities affecting human rights in the areas of health, education, </w:t>
            </w:r>
            <w:proofErr w:type="gramStart"/>
            <w:r w:rsidRPr="00246037">
              <w:rPr>
                <w:rFonts w:cs="Open Sans"/>
                <w:color w:val="000000"/>
                <w:sz w:val="19"/>
                <w:szCs w:val="19"/>
                <w:lang w:eastAsia="en-GB"/>
              </w:rPr>
              <w:t>employment</w:t>
            </w:r>
            <w:proofErr w:type="gramEnd"/>
            <w:r w:rsidRPr="00246037">
              <w:rPr>
                <w:rFonts w:cs="Open Sans"/>
                <w:color w:val="000000"/>
                <w:sz w:val="19"/>
                <w:szCs w:val="19"/>
                <w:lang w:eastAsia="en-GB"/>
              </w:rPr>
              <w:t xml:space="preserve"> and income that disproportionately affect indigenous peoples and other minority groups</w:t>
            </w:r>
          </w:p>
        </w:tc>
        <w:tc>
          <w:tcPr>
            <w:tcW w:w="438" w:type="pct"/>
            <w:hideMark/>
          </w:tcPr>
          <w:p w14:paraId="5E39CE5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37904E33" w14:textId="168249F6" w:rsidR="00DB1763" w:rsidRPr="00246037" w:rsidRDefault="00DB1763" w:rsidP="006E4D3D">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7680D10D" w14:textId="77777777" w:rsidTr="003924EB">
        <w:tc>
          <w:tcPr>
            <w:tcW w:w="679" w:type="pct"/>
            <w:hideMark/>
          </w:tcPr>
          <w:p w14:paraId="6D40E635" w14:textId="6D0F230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New Zealand</w:t>
            </w:r>
          </w:p>
        </w:tc>
        <w:tc>
          <w:tcPr>
            <w:tcW w:w="186" w:type="pct"/>
          </w:tcPr>
          <w:p w14:paraId="6DCC6E9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195</w:t>
            </w:r>
          </w:p>
        </w:tc>
        <w:tc>
          <w:tcPr>
            <w:tcW w:w="2882" w:type="pct"/>
          </w:tcPr>
          <w:p w14:paraId="56BBBA6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Introduce measures to address issues related to the treatment of persons with disabilities, including considering the implementation of recommendations from both the Australian Law Reform Commission’s report on Equality, Capacity and Disability in Commonwealth Laws, and the Senate inquiry into high levels of violence and abuse of persons with disabilities in institutional and residential settings</w:t>
            </w:r>
          </w:p>
        </w:tc>
        <w:tc>
          <w:tcPr>
            <w:tcW w:w="438" w:type="pct"/>
            <w:hideMark/>
          </w:tcPr>
          <w:p w14:paraId="7AEBAF2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4E3230A4" w14:textId="1F5C2B93" w:rsidR="00DB1763" w:rsidRPr="00246037" w:rsidRDefault="00DB1763" w:rsidP="006E4D3D">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6A22AC8" w14:textId="77777777" w:rsidTr="003924EB">
        <w:tc>
          <w:tcPr>
            <w:tcW w:w="679" w:type="pct"/>
            <w:hideMark/>
          </w:tcPr>
          <w:p w14:paraId="3AED2500" w14:textId="78C0C63F"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Nicaragua</w:t>
            </w:r>
          </w:p>
        </w:tc>
        <w:tc>
          <w:tcPr>
            <w:tcW w:w="186" w:type="pct"/>
          </w:tcPr>
          <w:p w14:paraId="36B1551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123</w:t>
            </w:r>
          </w:p>
        </w:tc>
        <w:tc>
          <w:tcPr>
            <w:tcW w:w="2882" w:type="pct"/>
          </w:tcPr>
          <w:p w14:paraId="4C1ABA0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Continue paying special attention to the implementation of national policies for marginalized or vulnerable social groups, including migrant children, </w:t>
            </w:r>
            <w:proofErr w:type="gramStart"/>
            <w:r w:rsidRPr="00246037">
              <w:rPr>
                <w:rFonts w:cs="Open Sans"/>
                <w:color w:val="000000"/>
                <w:sz w:val="19"/>
                <w:szCs w:val="19"/>
                <w:lang w:eastAsia="en-GB"/>
              </w:rPr>
              <w:t>aboriginals</w:t>
            </w:r>
            <w:proofErr w:type="gramEnd"/>
            <w:r w:rsidRPr="00246037">
              <w:rPr>
                <w:rFonts w:cs="Open Sans"/>
                <w:color w:val="000000"/>
                <w:sz w:val="19"/>
                <w:szCs w:val="19"/>
                <w:lang w:eastAsia="en-GB"/>
              </w:rPr>
              <w:t xml:space="preserve"> and disabled persons</w:t>
            </w:r>
          </w:p>
        </w:tc>
        <w:tc>
          <w:tcPr>
            <w:tcW w:w="438" w:type="pct"/>
            <w:hideMark/>
          </w:tcPr>
          <w:p w14:paraId="3860B5B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71279593"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087B3DD" w14:textId="77777777" w:rsidTr="003924EB">
        <w:tc>
          <w:tcPr>
            <w:tcW w:w="679" w:type="pct"/>
            <w:hideMark/>
          </w:tcPr>
          <w:p w14:paraId="664FF03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Nicaragua</w:t>
            </w:r>
          </w:p>
        </w:tc>
        <w:tc>
          <w:tcPr>
            <w:tcW w:w="186" w:type="pct"/>
          </w:tcPr>
          <w:p w14:paraId="23BFDC6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135</w:t>
            </w:r>
          </w:p>
        </w:tc>
        <w:tc>
          <w:tcPr>
            <w:tcW w:w="2882" w:type="pct"/>
          </w:tcPr>
          <w:p w14:paraId="1277348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to promote among Australians a comprehensive campaign of tolerance and non-discrimination</w:t>
            </w:r>
          </w:p>
        </w:tc>
        <w:tc>
          <w:tcPr>
            <w:tcW w:w="438" w:type="pct"/>
            <w:hideMark/>
          </w:tcPr>
          <w:p w14:paraId="022637F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F3CF4CA" w14:textId="2E006BA3"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75DFE1C" w14:textId="77777777" w:rsidTr="003924EB">
        <w:tc>
          <w:tcPr>
            <w:tcW w:w="679" w:type="pct"/>
            <w:hideMark/>
          </w:tcPr>
          <w:p w14:paraId="25249657" w14:textId="612E1FC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Nigeria</w:t>
            </w:r>
          </w:p>
        </w:tc>
        <w:tc>
          <w:tcPr>
            <w:tcW w:w="186" w:type="pct"/>
          </w:tcPr>
          <w:p w14:paraId="07A8569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125</w:t>
            </w:r>
          </w:p>
        </w:tc>
        <w:tc>
          <w:tcPr>
            <w:tcW w:w="2882" w:type="pct"/>
          </w:tcPr>
          <w:p w14:paraId="600E56D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to address the problem associated with racial discrimination and policy disparities against indigenous persons</w:t>
            </w:r>
          </w:p>
        </w:tc>
        <w:tc>
          <w:tcPr>
            <w:tcW w:w="438" w:type="pct"/>
            <w:hideMark/>
          </w:tcPr>
          <w:p w14:paraId="21263F3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7626BE43" w14:textId="5168AACD"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E4702E2" w14:textId="77777777" w:rsidTr="003924EB">
        <w:tc>
          <w:tcPr>
            <w:tcW w:w="679" w:type="pct"/>
            <w:hideMark/>
          </w:tcPr>
          <w:p w14:paraId="67F447C7" w14:textId="4185439F"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Nigeria</w:t>
            </w:r>
          </w:p>
        </w:tc>
        <w:tc>
          <w:tcPr>
            <w:tcW w:w="186" w:type="pct"/>
          </w:tcPr>
          <w:p w14:paraId="21727E5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140</w:t>
            </w:r>
          </w:p>
        </w:tc>
        <w:tc>
          <w:tcPr>
            <w:tcW w:w="2882" w:type="pct"/>
          </w:tcPr>
          <w:p w14:paraId="4065189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Protect the right to religious belief of all persons in Australia</w:t>
            </w:r>
          </w:p>
        </w:tc>
        <w:tc>
          <w:tcPr>
            <w:tcW w:w="438" w:type="pct"/>
            <w:hideMark/>
          </w:tcPr>
          <w:p w14:paraId="016DE61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702032BA" w14:textId="77777777" w:rsidR="00DB1763" w:rsidRPr="00246037" w:rsidRDefault="00DB1763" w:rsidP="00246037">
            <w:pPr>
              <w:ind w:right="57"/>
              <w:rPr>
                <w:rFonts w:cs="Open Sans"/>
                <w:b/>
                <w:color w:val="000000"/>
                <w:sz w:val="19"/>
                <w:szCs w:val="19"/>
                <w:lang w:eastAsia="en-GB"/>
              </w:rPr>
            </w:pPr>
            <w:r w:rsidRPr="00246037">
              <w:rPr>
                <w:rFonts w:cs="Open Sans"/>
                <w:b/>
                <w:color w:val="000000" w:themeColor="text1"/>
                <w:sz w:val="19"/>
                <w:szCs w:val="19"/>
                <w:lang w:eastAsia="en-GB"/>
              </w:rPr>
              <w:t>Partly implemented</w:t>
            </w:r>
          </w:p>
        </w:tc>
      </w:tr>
      <w:tr w:rsidR="00DB1763" w:rsidRPr="00246037" w14:paraId="66B647A9" w14:textId="77777777" w:rsidTr="003924EB">
        <w:tc>
          <w:tcPr>
            <w:tcW w:w="679" w:type="pct"/>
            <w:hideMark/>
          </w:tcPr>
          <w:p w14:paraId="16FBE55A" w14:textId="3080050D"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Nigeria</w:t>
            </w:r>
          </w:p>
        </w:tc>
        <w:tc>
          <w:tcPr>
            <w:tcW w:w="186" w:type="pct"/>
          </w:tcPr>
          <w:p w14:paraId="589A66D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287</w:t>
            </w:r>
          </w:p>
        </w:tc>
        <w:tc>
          <w:tcPr>
            <w:tcW w:w="2882" w:type="pct"/>
          </w:tcPr>
          <w:p w14:paraId="36691CD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Give full protection to asylum seekers in accordance with international law, and abolish the practice of pushing the boats of asylum seekers back at sea</w:t>
            </w:r>
          </w:p>
        </w:tc>
        <w:tc>
          <w:tcPr>
            <w:tcW w:w="438" w:type="pct"/>
            <w:hideMark/>
          </w:tcPr>
          <w:p w14:paraId="7983C41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4F0750DF"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4DEE5E31" w14:textId="77777777" w:rsidTr="003924EB">
        <w:tc>
          <w:tcPr>
            <w:tcW w:w="679" w:type="pct"/>
            <w:hideMark/>
          </w:tcPr>
          <w:p w14:paraId="57DF5148" w14:textId="3A4E98D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Norway</w:t>
            </w:r>
          </w:p>
        </w:tc>
        <w:tc>
          <w:tcPr>
            <w:tcW w:w="186" w:type="pct"/>
          </w:tcPr>
          <w:p w14:paraId="2D3E103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202</w:t>
            </w:r>
          </w:p>
        </w:tc>
        <w:tc>
          <w:tcPr>
            <w:tcW w:w="2882" w:type="pct"/>
          </w:tcPr>
          <w:p w14:paraId="4102199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Adopt the recommendation by the Committee against Torture to review mandatory sentencing laws with a view to abolishing them</w:t>
            </w:r>
          </w:p>
        </w:tc>
        <w:tc>
          <w:tcPr>
            <w:tcW w:w="438" w:type="pct"/>
            <w:hideMark/>
          </w:tcPr>
          <w:p w14:paraId="089D053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ADCA68E"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2DA0D65E" w14:textId="77777777" w:rsidTr="003924EB">
        <w:tc>
          <w:tcPr>
            <w:tcW w:w="679" w:type="pct"/>
            <w:hideMark/>
          </w:tcPr>
          <w:p w14:paraId="4CA0580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Norway</w:t>
            </w:r>
          </w:p>
        </w:tc>
        <w:tc>
          <w:tcPr>
            <w:tcW w:w="186" w:type="pct"/>
          </w:tcPr>
          <w:p w14:paraId="3E5D5F9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213</w:t>
            </w:r>
          </w:p>
        </w:tc>
        <w:tc>
          <w:tcPr>
            <w:tcW w:w="2882" w:type="pct"/>
          </w:tcPr>
          <w:p w14:paraId="1F29821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Begin a consultative process towards adoption of a National Action Plan on business and human rights</w:t>
            </w:r>
          </w:p>
        </w:tc>
        <w:tc>
          <w:tcPr>
            <w:tcW w:w="438" w:type="pct"/>
            <w:hideMark/>
          </w:tcPr>
          <w:p w14:paraId="1670A2D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7A230C6E" w14:textId="29821DC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Implemented</w:t>
            </w:r>
          </w:p>
        </w:tc>
      </w:tr>
      <w:tr w:rsidR="00DB1763" w:rsidRPr="00246037" w14:paraId="7B7368D9" w14:textId="77777777" w:rsidTr="003924EB">
        <w:tc>
          <w:tcPr>
            <w:tcW w:w="679" w:type="pct"/>
            <w:hideMark/>
          </w:tcPr>
          <w:p w14:paraId="2B743A59" w14:textId="744A572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Norway</w:t>
            </w:r>
          </w:p>
        </w:tc>
        <w:tc>
          <w:tcPr>
            <w:tcW w:w="186" w:type="pct"/>
          </w:tcPr>
          <w:p w14:paraId="24EF297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270</w:t>
            </w:r>
          </w:p>
        </w:tc>
        <w:tc>
          <w:tcPr>
            <w:tcW w:w="2882" w:type="pct"/>
          </w:tcPr>
          <w:p w14:paraId="0615CE5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that asylum seekers claims are processed in accordance with the Convention relating to the Status of Refugees and that detention occurs only when necessary, for a minimal period, and that access to judicial oversight of detention is ensured</w:t>
            </w:r>
          </w:p>
        </w:tc>
        <w:tc>
          <w:tcPr>
            <w:tcW w:w="438" w:type="pct"/>
            <w:hideMark/>
          </w:tcPr>
          <w:p w14:paraId="0D997D8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470838C"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7F6EF528" w14:textId="77777777" w:rsidTr="003924EB">
        <w:tc>
          <w:tcPr>
            <w:tcW w:w="679" w:type="pct"/>
            <w:hideMark/>
          </w:tcPr>
          <w:p w14:paraId="75108B92" w14:textId="62FD83D3"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Pakistan</w:t>
            </w:r>
          </w:p>
        </w:tc>
        <w:tc>
          <w:tcPr>
            <w:tcW w:w="186" w:type="pct"/>
          </w:tcPr>
          <w:p w14:paraId="16C7466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152</w:t>
            </w:r>
          </w:p>
        </w:tc>
        <w:tc>
          <w:tcPr>
            <w:tcW w:w="2882" w:type="pct"/>
          </w:tcPr>
          <w:p w14:paraId="75E448F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Implement the Workplace Gender Equality Act 2013, in letter and spirit, to create socio-economic gender parity</w:t>
            </w:r>
          </w:p>
        </w:tc>
        <w:tc>
          <w:tcPr>
            <w:tcW w:w="438" w:type="pct"/>
            <w:hideMark/>
          </w:tcPr>
          <w:p w14:paraId="51CFEF0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1114ACA" w14:textId="4646E9BF"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6076605E" w14:textId="77777777" w:rsidTr="003924EB">
        <w:trPr>
          <w:trHeight w:val="512"/>
        </w:trPr>
        <w:tc>
          <w:tcPr>
            <w:tcW w:w="679" w:type="pct"/>
            <w:hideMark/>
          </w:tcPr>
          <w:p w14:paraId="0421FF4F" w14:textId="32B712C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Pakistan</w:t>
            </w:r>
          </w:p>
        </w:tc>
        <w:tc>
          <w:tcPr>
            <w:tcW w:w="186" w:type="pct"/>
          </w:tcPr>
          <w:p w14:paraId="274C38F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163</w:t>
            </w:r>
          </w:p>
        </w:tc>
        <w:tc>
          <w:tcPr>
            <w:tcW w:w="2882" w:type="pct"/>
          </w:tcPr>
          <w:p w14:paraId="323134B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that incidents of violence against women and children are thoroughly investigated and perpetrators of violence are brought to justice</w:t>
            </w:r>
          </w:p>
        </w:tc>
        <w:tc>
          <w:tcPr>
            <w:tcW w:w="438" w:type="pct"/>
            <w:hideMark/>
          </w:tcPr>
          <w:p w14:paraId="24C02F0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7BD9754F" w14:textId="77777777" w:rsidR="00DB1763" w:rsidRPr="00246037" w:rsidRDefault="00DB1763" w:rsidP="00246037">
            <w:pPr>
              <w:ind w:right="57"/>
              <w:rPr>
                <w:rFonts w:cs="Open Sans"/>
                <w:b/>
                <w:sz w:val="19"/>
                <w:szCs w:val="19"/>
                <w:lang w:eastAsia="en-GB"/>
              </w:rPr>
            </w:pPr>
            <w:r w:rsidRPr="00246037">
              <w:rPr>
                <w:rFonts w:cs="Open Sans"/>
                <w:b/>
                <w:bCs/>
                <w:sz w:val="19"/>
                <w:szCs w:val="19"/>
                <w:lang w:eastAsia="en-GB"/>
              </w:rPr>
              <w:t>Implemented</w:t>
            </w:r>
          </w:p>
        </w:tc>
      </w:tr>
      <w:tr w:rsidR="00DB1763" w:rsidRPr="00246037" w14:paraId="5D3100D0" w14:textId="77777777" w:rsidTr="003924EB">
        <w:tc>
          <w:tcPr>
            <w:tcW w:w="679" w:type="pct"/>
            <w:hideMark/>
          </w:tcPr>
          <w:p w14:paraId="3712D9E4" w14:textId="3458A0C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Pakistan</w:t>
            </w:r>
          </w:p>
        </w:tc>
        <w:tc>
          <w:tcPr>
            <w:tcW w:w="186" w:type="pct"/>
          </w:tcPr>
          <w:p w14:paraId="693DD20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236</w:t>
            </w:r>
          </w:p>
        </w:tc>
        <w:tc>
          <w:tcPr>
            <w:tcW w:w="2882" w:type="pct"/>
          </w:tcPr>
          <w:p w14:paraId="03AF13F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Protect the rights of Migrants and eliminate unfair treatment of migrant workers, and ensure their integration </w:t>
            </w:r>
            <w:proofErr w:type="gramStart"/>
            <w:r w:rsidRPr="00246037">
              <w:rPr>
                <w:rFonts w:cs="Open Sans"/>
                <w:color w:val="000000"/>
                <w:sz w:val="19"/>
                <w:szCs w:val="19"/>
                <w:lang w:eastAsia="en-GB"/>
              </w:rPr>
              <w:t>in to</w:t>
            </w:r>
            <w:proofErr w:type="gramEnd"/>
            <w:r w:rsidRPr="00246037">
              <w:rPr>
                <w:rFonts w:cs="Open Sans"/>
                <w:color w:val="000000"/>
                <w:sz w:val="19"/>
                <w:szCs w:val="19"/>
                <w:lang w:eastAsia="en-GB"/>
              </w:rPr>
              <w:t xml:space="preserve"> society</w:t>
            </w:r>
          </w:p>
        </w:tc>
        <w:tc>
          <w:tcPr>
            <w:tcW w:w="438" w:type="pct"/>
            <w:hideMark/>
          </w:tcPr>
          <w:p w14:paraId="6E9E824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1F91F42" w14:textId="77777777" w:rsidR="00DB1763" w:rsidRPr="00246037" w:rsidRDefault="00DB1763" w:rsidP="00246037">
            <w:pPr>
              <w:ind w:left="57" w:right="57"/>
              <w:rPr>
                <w:rFonts w:cs="Open Sans"/>
                <w:b/>
                <w:color w:val="000000"/>
                <w:sz w:val="19"/>
                <w:szCs w:val="19"/>
                <w:lang w:eastAsia="en-GB"/>
              </w:rPr>
            </w:pPr>
            <w:r w:rsidRPr="00246037">
              <w:rPr>
                <w:rFonts w:cs="Open Sans"/>
                <w:b/>
                <w:bCs/>
                <w:color w:val="000000"/>
                <w:sz w:val="19"/>
                <w:szCs w:val="19"/>
                <w:lang w:eastAsia="en-GB"/>
              </w:rPr>
              <w:t>Partly implemented</w:t>
            </w:r>
          </w:p>
        </w:tc>
      </w:tr>
      <w:tr w:rsidR="00DB1763" w:rsidRPr="00246037" w14:paraId="7FB5BD8C" w14:textId="77777777" w:rsidTr="003924EB">
        <w:tc>
          <w:tcPr>
            <w:tcW w:w="679" w:type="pct"/>
            <w:hideMark/>
          </w:tcPr>
          <w:p w14:paraId="5FD77DF8" w14:textId="471BEFF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Pakistan</w:t>
            </w:r>
          </w:p>
        </w:tc>
        <w:tc>
          <w:tcPr>
            <w:tcW w:w="186" w:type="pct"/>
          </w:tcPr>
          <w:p w14:paraId="690887A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247</w:t>
            </w:r>
          </w:p>
        </w:tc>
        <w:tc>
          <w:tcPr>
            <w:tcW w:w="2882" w:type="pct"/>
          </w:tcPr>
          <w:p w14:paraId="074A105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refugee/asylum-seekers get their rights</w:t>
            </w:r>
          </w:p>
        </w:tc>
        <w:tc>
          <w:tcPr>
            <w:tcW w:w="438" w:type="pct"/>
            <w:hideMark/>
          </w:tcPr>
          <w:p w14:paraId="3F61327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EDAECA9"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00BCD988" w14:textId="77777777" w:rsidTr="003924EB">
        <w:tc>
          <w:tcPr>
            <w:tcW w:w="679" w:type="pct"/>
            <w:hideMark/>
          </w:tcPr>
          <w:p w14:paraId="7642D2CC" w14:textId="15D2C1F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Panama</w:t>
            </w:r>
          </w:p>
        </w:tc>
        <w:tc>
          <w:tcPr>
            <w:tcW w:w="186" w:type="pct"/>
          </w:tcPr>
          <w:p w14:paraId="7C9DE38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69</w:t>
            </w:r>
          </w:p>
        </w:tc>
        <w:tc>
          <w:tcPr>
            <w:tcW w:w="2882" w:type="pct"/>
          </w:tcPr>
          <w:p w14:paraId="502DAE6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Prepare a comprehensive national action plan defining responsibilities, </w:t>
            </w:r>
            <w:proofErr w:type="gramStart"/>
            <w:r w:rsidRPr="00246037">
              <w:rPr>
                <w:rFonts w:cs="Open Sans"/>
                <w:color w:val="000000"/>
                <w:sz w:val="19"/>
                <w:szCs w:val="19"/>
                <w:lang w:eastAsia="en-GB"/>
              </w:rPr>
              <w:t>benchmarks</w:t>
            </w:r>
            <w:proofErr w:type="gramEnd"/>
            <w:r w:rsidRPr="00246037">
              <w:rPr>
                <w:rFonts w:cs="Open Sans"/>
                <w:color w:val="000000"/>
                <w:sz w:val="19"/>
                <w:szCs w:val="19"/>
                <w:lang w:eastAsia="en-GB"/>
              </w:rPr>
              <w:t xml:space="preserve"> and indicators to measure progress achieved</w:t>
            </w:r>
          </w:p>
        </w:tc>
        <w:tc>
          <w:tcPr>
            <w:tcW w:w="438" w:type="pct"/>
            <w:hideMark/>
          </w:tcPr>
          <w:p w14:paraId="03882D2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A386664"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Partly implemented</w:t>
            </w:r>
          </w:p>
        </w:tc>
      </w:tr>
      <w:tr w:rsidR="00DB1763" w:rsidRPr="00246037" w14:paraId="7FC6F64E" w14:textId="77777777" w:rsidTr="003924EB">
        <w:tc>
          <w:tcPr>
            <w:tcW w:w="679" w:type="pct"/>
            <w:shd w:val="clear" w:color="auto" w:fill="auto"/>
            <w:hideMark/>
          </w:tcPr>
          <w:p w14:paraId="469DB52A" w14:textId="376D548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Panama</w:t>
            </w:r>
          </w:p>
        </w:tc>
        <w:tc>
          <w:tcPr>
            <w:tcW w:w="186" w:type="pct"/>
          </w:tcPr>
          <w:p w14:paraId="2B3BD71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189</w:t>
            </w:r>
          </w:p>
        </w:tc>
        <w:tc>
          <w:tcPr>
            <w:tcW w:w="2882" w:type="pct"/>
          </w:tcPr>
          <w:p w14:paraId="31B8389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Continue implementing legislation to address the multiple forms of discrimination </w:t>
            </w:r>
            <w:proofErr w:type="gramStart"/>
            <w:r w:rsidRPr="00246037">
              <w:rPr>
                <w:rFonts w:cs="Open Sans"/>
                <w:color w:val="000000"/>
                <w:sz w:val="19"/>
                <w:szCs w:val="19"/>
                <w:lang w:eastAsia="en-GB"/>
              </w:rPr>
              <w:t>on the basis of</w:t>
            </w:r>
            <w:proofErr w:type="gramEnd"/>
            <w:r w:rsidRPr="00246037">
              <w:rPr>
                <w:rFonts w:cs="Open Sans"/>
                <w:color w:val="000000"/>
                <w:sz w:val="19"/>
                <w:szCs w:val="19"/>
                <w:lang w:eastAsia="en-GB"/>
              </w:rPr>
              <w:t xml:space="preserve"> disability</w:t>
            </w:r>
          </w:p>
        </w:tc>
        <w:tc>
          <w:tcPr>
            <w:tcW w:w="438" w:type="pct"/>
            <w:shd w:val="clear" w:color="auto" w:fill="auto"/>
            <w:hideMark/>
          </w:tcPr>
          <w:p w14:paraId="0360F16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shd w:val="clear" w:color="auto" w:fill="auto"/>
          </w:tcPr>
          <w:p w14:paraId="39189989"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69EA7553" w14:textId="77777777" w:rsidTr="003924EB">
        <w:tc>
          <w:tcPr>
            <w:tcW w:w="679" w:type="pct"/>
            <w:hideMark/>
          </w:tcPr>
          <w:p w14:paraId="5E67B1F2" w14:textId="7850F25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Paraguay</w:t>
            </w:r>
          </w:p>
        </w:tc>
        <w:tc>
          <w:tcPr>
            <w:tcW w:w="186" w:type="pct"/>
          </w:tcPr>
          <w:p w14:paraId="4B226B9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13</w:t>
            </w:r>
          </w:p>
        </w:tc>
        <w:tc>
          <w:tcPr>
            <w:tcW w:w="2882" w:type="pct"/>
          </w:tcPr>
          <w:p w14:paraId="0285DE5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w:t>
            </w:r>
          </w:p>
        </w:tc>
        <w:tc>
          <w:tcPr>
            <w:tcW w:w="438" w:type="pct"/>
            <w:hideMark/>
          </w:tcPr>
          <w:p w14:paraId="64B0683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E9A8B9A"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Implemented</w:t>
            </w:r>
          </w:p>
        </w:tc>
      </w:tr>
      <w:tr w:rsidR="00DB1763" w:rsidRPr="00246037" w14:paraId="64382220" w14:textId="77777777" w:rsidTr="003924EB">
        <w:tc>
          <w:tcPr>
            <w:tcW w:w="679" w:type="pct"/>
            <w:hideMark/>
          </w:tcPr>
          <w:p w14:paraId="4386833A" w14:textId="546E0D5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Paraguay</w:t>
            </w:r>
          </w:p>
        </w:tc>
        <w:tc>
          <w:tcPr>
            <w:tcW w:w="186" w:type="pct"/>
          </w:tcPr>
          <w:p w14:paraId="1A651AA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64</w:t>
            </w:r>
          </w:p>
        </w:tc>
        <w:tc>
          <w:tcPr>
            <w:tcW w:w="2882" w:type="pct"/>
          </w:tcPr>
          <w:p w14:paraId="33BBE5D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Analyse the possibility of creating a follow-up system to the international recommendations</w:t>
            </w:r>
          </w:p>
        </w:tc>
        <w:tc>
          <w:tcPr>
            <w:tcW w:w="438" w:type="pct"/>
            <w:hideMark/>
          </w:tcPr>
          <w:p w14:paraId="4A6E126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7BC5897B"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703489F2" w14:textId="77777777" w:rsidTr="003924EB">
        <w:trPr>
          <w:trHeight w:val="422"/>
        </w:trPr>
        <w:tc>
          <w:tcPr>
            <w:tcW w:w="679" w:type="pct"/>
            <w:hideMark/>
          </w:tcPr>
          <w:p w14:paraId="127698C3" w14:textId="1D0351C6"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Paraguay</w:t>
            </w:r>
          </w:p>
        </w:tc>
        <w:tc>
          <w:tcPr>
            <w:tcW w:w="186" w:type="pct"/>
          </w:tcPr>
          <w:p w14:paraId="6ACF2AC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88</w:t>
            </w:r>
          </w:p>
        </w:tc>
        <w:tc>
          <w:tcPr>
            <w:tcW w:w="2882" w:type="pct"/>
          </w:tcPr>
          <w:p w14:paraId="28A83DF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Take necessary measures to ensure consultation and participation of indigenous peoples in the processes of the elaboration of public policies that is of interest to them</w:t>
            </w:r>
          </w:p>
        </w:tc>
        <w:tc>
          <w:tcPr>
            <w:tcW w:w="438" w:type="pct"/>
            <w:hideMark/>
          </w:tcPr>
          <w:p w14:paraId="595E701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2FB5E590" w14:textId="6F108BC9" w:rsidR="00DB1763" w:rsidRPr="00246037" w:rsidRDefault="00DB1763" w:rsidP="00246037">
            <w:pPr>
              <w:ind w:right="57"/>
              <w:rPr>
                <w:rFonts w:cs="Open Sans"/>
                <w:b/>
                <w:color w:val="000000"/>
                <w:sz w:val="19"/>
                <w:szCs w:val="19"/>
                <w:lang w:eastAsia="en-GB"/>
              </w:rPr>
            </w:pPr>
            <w:r w:rsidRPr="00246037">
              <w:rPr>
                <w:rFonts w:cs="Open Sans"/>
                <w:b/>
                <w:color w:val="000000" w:themeColor="text1"/>
                <w:sz w:val="19"/>
                <w:szCs w:val="19"/>
                <w:lang w:eastAsia="en-GB"/>
              </w:rPr>
              <w:t>Partly implemented</w:t>
            </w:r>
          </w:p>
        </w:tc>
      </w:tr>
      <w:tr w:rsidR="00DB1763" w:rsidRPr="00246037" w14:paraId="5A36C82A" w14:textId="77777777" w:rsidTr="003924EB">
        <w:tc>
          <w:tcPr>
            <w:tcW w:w="679" w:type="pct"/>
            <w:hideMark/>
          </w:tcPr>
          <w:p w14:paraId="61E73E83" w14:textId="2364DA1F"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Paraguay</w:t>
            </w:r>
          </w:p>
        </w:tc>
        <w:tc>
          <w:tcPr>
            <w:tcW w:w="186" w:type="pct"/>
          </w:tcPr>
          <w:p w14:paraId="7F5605D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113</w:t>
            </w:r>
          </w:p>
        </w:tc>
        <w:tc>
          <w:tcPr>
            <w:tcW w:w="2882" w:type="pct"/>
          </w:tcPr>
          <w:p w14:paraId="222B430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Reduce the rate of family separation of indigenous peoples caused, among others, by the removal of babies and children from their families and the imprisonment of juveniles and adults</w:t>
            </w:r>
          </w:p>
        </w:tc>
        <w:tc>
          <w:tcPr>
            <w:tcW w:w="438" w:type="pct"/>
            <w:hideMark/>
          </w:tcPr>
          <w:p w14:paraId="70B649D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1C3C8E96"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3ADCAA90" w14:textId="77777777" w:rsidTr="003924EB">
        <w:tc>
          <w:tcPr>
            <w:tcW w:w="679" w:type="pct"/>
            <w:hideMark/>
          </w:tcPr>
          <w:p w14:paraId="46F1AC78" w14:textId="68CF848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Peru</w:t>
            </w:r>
          </w:p>
        </w:tc>
        <w:tc>
          <w:tcPr>
            <w:tcW w:w="186" w:type="pct"/>
          </w:tcPr>
          <w:p w14:paraId="40725AC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4</w:t>
            </w:r>
          </w:p>
        </w:tc>
        <w:tc>
          <w:tcPr>
            <w:tcW w:w="2882" w:type="pct"/>
          </w:tcPr>
          <w:p w14:paraId="7E1247D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Consider favourably the ratification of the Optional Protocol to the Convention against Torture</w:t>
            </w:r>
          </w:p>
        </w:tc>
        <w:tc>
          <w:tcPr>
            <w:tcW w:w="438" w:type="pct"/>
            <w:hideMark/>
          </w:tcPr>
          <w:p w14:paraId="1E5A9CA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538B0A0"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7F151D5F" w14:textId="77777777" w:rsidTr="003924EB">
        <w:tc>
          <w:tcPr>
            <w:tcW w:w="679" w:type="pct"/>
            <w:hideMark/>
          </w:tcPr>
          <w:p w14:paraId="0AE28BE0" w14:textId="7C1BCEB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Peru</w:t>
            </w:r>
          </w:p>
        </w:tc>
        <w:tc>
          <w:tcPr>
            <w:tcW w:w="186" w:type="pct"/>
          </w:tcPr>
          <w:p w14:paraId="301CD2B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87</w:t>
            </w:r>
          </w:p>
        </w:tc>
        <w:tc>
          <w:tcPr>
            <w:tcW w:w="2882" w:type="pct"/>
          </w:tcPr>
          <w:p w14:paraId="5CCB7A4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to support indigenous institutions that bring cohesion to communities, such as the National Congress of the First Peoples of Australia</w:t>
            </w:r>
          </w:p>
        </w:tc>
        <w:tc>
          <w:tcPr>
            <w:tcW w:w="438" w:type="pct"/>
            <w:hideMark/>
          </w:tcPr>
          <w:p w14:paraId="051E2B6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73437CBC" w14:textId="5B42FF6E"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292EE1F" w14:textId="77777777" w:rsidTr="003924EB">
        <w:tc>
          <w:tcPr>
            <w:tcW w:w="679" w:type="pct"/>
            <w:hideMark/>
          </w:tcPr>
          <w:p w14:paraId="00258CE7" w14:textId="51D6FC2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Peru</w:t>
            </w:r>
          </w:p>
        </w:tc>
        <w:tc>
          <w:tcPr>
            <w:tcW w:w="186" w:type="pct"/>
          </w:tcPr>
          <w:p w14:paraId="3B9B367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242</w:t>
            </w:r>
          </w:p>
        </w:tc>
        <w:tc>
          <w:tcPr>
            <w:tcW w:w="2882" w:type="pct"/>
          </w:tcPr>
          <w:p w14:paraId="4C851DB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Take under consideration making its migration and humanitarian policies more flexible with a view to a larger reception of migrants and refugees</w:t>
            </w:r>
          </w:p>
        </w:tc>
        <w:tc>
          <w:tcPr>
            <w:tcW w:w="438" w:type="pct"/>
            <w:hideMark/>
          </w:tcPr>
          <w:p w14:paraId="29D1DD5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673D37CF" w14:textId="3D8CBD32" w:rsidR="00DB1763" w:rsidRPr="00246037" w:rsidRDefault="00DB1763" w:rsidP="00246037">
            <w:pPr>
              <w:ind w:right="57"/>
              <w:rPr>
                <w:rFonts w:cs="Open Sans"/>
                <w:b/>
                <w:color w:val="000000"/>
                <w:sz w:val="19"/>
                <w:szCs w:val="19"/>
                <w:lang w:eastAsia="en-GB"/>
              </w:rPr>
            </w:pPr>
            <w:r w:rsidRPr="00246037">
              <w:rPr>
                <w:rFonts w:cs="Open Sans"/>
                <w:b/>
                <w:color w:val="000000"/>
                <w:sz w:val="19"/>
                <w:szCs w:val="19"/>
                <w:lang w:eastAsia="en-GB"/>
              </w:rPr>
              <w:t>Implemented</w:t>
            </w:r>
          </w:p>
        </w:tc>
      </w:tr>
      <w:tr w:rsidR="00DB1763" w:rsidRPr="00246037" w14:paraId="04AE2D9F" w14:textId="77777777" w:rsidTr="003924EB">
        <w:tc>
          <w:tcPr>
            <w:tcW w:w="679" w:type="pct"/>
            <w:hideMark/>
          </w:tcPr>
          <w:p w14:paraId="4747FB6C" w14:textId="3F93655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Philippines</w:t>
            </w:r>
          </w:p>
        </w:tc>
        <w:tc>
          <w:tcPr>
            <w:tcW w:w="186" w:type="pct"/>
          </w:tcPr>
          <w:p w14:paraId="2F85442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29</w:t>
            </w:r>
          </w:p>
        </w:tc>
        <w:tc>
          <w:tcPr>
            <w:tcW w:w="2882" w:type="pct"/>
          </w:tcPr>
          <w:p w14:paraId="2693CDC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Step up efforts to ratify the Optional Protocol to the Convention against Torture</w:t>
            </w:r>
          </w:p>
        </w:tc>
        <w:tc>
          <w:tcPr>
            <w:tcW w:w="438" w:type="pct"/>
            <w:hideMark/>
          </w:tcPr>
          <w:p w14:paraId="0F49333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63D9C9F"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Implemented</w:t>
            </w:r>
          </w:p>
        </w:tc>
      </w:tr>
      <w:tr w:rsidR="00DB1763" w:rsidRPr="00246037" w14:paraId="6AD222F3" w14:textId="77777777" w:rsidTr="003924EB">
        <w:tc>
          <w:tcPr>
            <w:tcW w:w="679" w:type="pct"/>
            <w:hideMark/>
          </w:tcPr>
          <w:p w14:paraId="3B50CAF8" w14:textId="14A29A6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Philippines</w:t>
            </w:r>
          </w:p>
        </w:tc>
        <w:tc>
          <w:tcPr>
            <w:tcW w:w="186" w:type="pct"/>
          </w:tcPr>
          <w:p w14:paraId="2587649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234</w:t>
            </w:r>
          </w:p>
        </w:tc>
        <w:tc>
          <w:tcPr>
            <w:tcW w:w="2882" w:type="pct"/>
          </w:tcPr>
          <w:p w14:paraId="562A95D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Expand support to human rights education and training initiatives, particularly for law enforcement officials handling migration issues</w:t>
            </w:r>
          </w:p>
        </w:tc>
        <w:tc>
          <w:tcPr>
            <w:tcW w:w="438" w:type="pct"/>
            <w:hideMark/>
          </w:tcPr>
          <w:p w14:paraId="3AC2967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63F28B2D" w14:textId="560FF73D"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Partly implemented</w:t>
            </w:r>
          </w:p>
        </w:tc>
      </w:tr>
      <w:tr w:rsidR="00DB1763" w:rsidRPr="00246037" w14:paraId="2EC5D83B" w14:textId="77777777" w:rsidTr="003924EB">
        <w:tc>
          <w:tcPr>
            <w:tcW w:w="679" w:type="pct"/>
            <w:hideMark/>
          </w:tcPr>
          <w:p w14:paraId="2DE62279" w14:textId="2E2663F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Philippines</w:t>
            </w:r>
          </w:p>
        </w:tc>
        <w:tc>
          <w:tcPr>
            <w:tcW w:w="186" w:type="pct"/>
          </w:tcPr>
          <w:p w14:paraId="70C53F3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237</w:t>
            </w:r>
          </w:p>
        </w:tc>
        <w:tc>
          <w:tcPr>
            <w:tcW w:w="2882" w:type="pct"/>
          </w:tcPr>
          <w:p w14:paraId="5A180BB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Consider reviewing existing migration policies to address concerns that hinder accession to the International Convention on the Protection of the Rights of All Migrant Workers and Members of Their Families</w:t>
            </w:r>
          </w:p>
        </w:tc>
        <w:tc>
          <w:tcPr>
            <w:tcW w:w="438" w:type="pct"/>
            <w:hideMark/>
          </w:tcPr>
          <w:p w14:paraId="6786050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99D9E11" w14:textId="344DF7C1" w:rsidR="00DB1763" w:rsidRPr="00246037" w:rsidRDefault="00DB1763" w:rsidP="006E4D3D">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2E856F40" w14:textId="77777777" w:rsidTr="003924EB">
        <w:tc>
          <w:tcPr>
            <w:tcW w:w="679" w:type="pct"/>
            <w:hideMark/>
          </w:tcPr>
          <w:p w14:paraId="1897DBF0" w14:textId="11D5745D" w:rsidR="00DB1763" w:rsidRPr="00246037" w:rsidRDefault="00DB1763" w:rsidP="00246037">
            <w:pPr>
              <w:rPr>
                <w:rFonts w:cs="Open Sans"/>
                <w:color w:val="000000"/>
                <w:sz w:val="19"/>
                <w:szCs w:val="19"/>
                <w:lang w:eastAsia="en-GB"/>
              </w:rPr>
            </w:pPr>
            <w:proofErr w:type="spellStart"/>
            <w:r w:rsidRPr="00246037">
              <w:rPr>
                <w:rFonts w:cs="Open Sans"/>
                <w:color w:val="000000"/>
                <w:sz w:val="19"/>
                <w:szCs w:val="19"/>
                <w:lang w:eastAsia="en-GB"/>
              </w:rPr>
              <w:t>Plurinational</w:t>
            </w:r>
            <w:proofErr w:type="spellEnd"/>
            <w:r w:rsidRPr="00246037">
              <w:rPr>
                <w:rFonts w:cs="Open Sans"/>
                <w:color w:val="000000"/>
                <w:sz w:val="19"/>
                <w:szCs w:val="19"/>
                <w:lang w:eastAsia="en-GB"/>
              </w:rPr>
              <w:t xml:space="preserve"> State of Bolivia</w:t>
            </w:r>
          </w:p>
        </w:tc>
        <w:tc>
          <w:tcPr>
            <w:tcW w:w="186" w:type="pct"/>
          </w:tcPr>
          <w:p w14:paraId="14DD3CA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w:t>
            </w:r>
          </w:p>
        </w:tc>
        <w:tc>
          <w:tcPr>
            <w:tcW w:w="2882" w:type="pct"/>
          </w:tcPr>
          <w:p w14:paraId="066CFB4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Consider the ratification of human rights conventions to which it is not yet a State party</w:t>
            </w:r>
          </w:p>
        </w:tc>
        <w:tc>
          <w:tcPr>
            <w:tcW w:w="438" w:type="pct"/>
            <w:hideMark/>
          </w:tcPr>
          <w:p w14:paraId="1DEFE0F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696B409" w14:textId="5714712F"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Partly implemented</w:t>
            </w:r>
          </w:p>
        </w:tc>
      </w:tr>
      <w:tr w:rsidR="00DB1763" w:rsidRPr="00246037" w14:paraId="333CE097" w14:textId="77777777" w:rsidTr="003924EB">
        <w:tc>
          <w:tcPr>
            <w:tcW w:w="679" w:type="pct"/>
            <w:hideMark/>
          </w:tcPr>
          <w:p w14:paraId="1CD7D007" w14:textId="44DDDCC4" w:rsidR="00DB1763" w:rsidRPr="00246037" w:rsidRDefault="00DB1763" w:rsidP="00246037">
            <w:pPr>
              <w:rPr>
                <w:rFonts w:cs="Open Sans"/>
                <w:color w:val="000000"/>
                <w:sz w:val="19"/>
                <w:szCs w:val="19"/>
                <w:lang w:eastAsia="en-GB"/>
              </w:rPr>
            </w:pPr>
            <w:proofErr w:type="spellStart"/>
            <w:r w:rsidRPr="00246037">
              <w:rPr>
                <w:rFonts w:cs="Open Sans"/>
                <w:color w:val="000000"/>
                <w:sz w:val="19"/>
                <w:szCs w:val="19"/>
                <w:lang w:eastAsia="en-GB"/>
              </w:rPr>
              <w:t>Plurinational</w:t>
            </w:r>
            <w:proofErr w:type="spellEnd"/>
            <w:r w:rsidRPr="00246037">
              <w:rPr>
                <w:rFonts w:cs="Open Sans"/>
                <w:color w:val="000000"/>
                <w:sz w:val="19"/>
                <w:szCs w:val="19"/>
                <w:lang w:eastAsia="en-GB"/>
              </w:rPr>
              <w:t xml:space="preserve"> State of Bolivia</w:t>
            </w:r>
          </w:p>
        </w:tc>
        <w:tc>
          <w:tcPr>
            <w:tcW w:w="186" w:type="pct"/>
          </w:tcPr>
          <w:p w14:paraId="1E54634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39</w:t>
            </w:r>
          </w:p>
        </w:tc>
        <w:tc>
          <w:tcPr>
            <w:tcW w:w="2882" w:type="pct"/>
          </w:tcPr>
          <w:p w14:paraId="2671604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Consider the ratification of the International Convention on the Protection of the Rights of All Migrant Workers and Members of Their Families</w:t>
            </w:r>
          </w:p>
        </w:tc>
        <w:tc>
          <w:tcPr>
            <w:tcW w:w="438" w:type="pct"/>
            <w:hideMark/>
          </w:tcPr>
          <w:p w14:paraId="66865FB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1F3DB9C" w14:textId="3F002E1A" w:rsidR="00DB1763" w:rsidRPr="00246037" w:rsidRDefault="00DB1763" w:rsidP="006E4D3D">
            <w:pPr>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77AB2E77" w14:textId="77777777" w:rsidTr="003924EB">
        <w:tc>
          <w:tcPr>
            <w:tcW w:w="679" w:type="pct"/>
            <w:hideMark/>
          </w:tcPr>
          <w:p w14:paraId="05CBC1EE" w14:textId="04F5621B" w:rsidR="00DB1763" w:rsidRPr="00246037" w:rsidRDefault="00DB1763" w:rsidP="00246037">
            <w:pPr>
              <w:rPr>
                <w:rFonts w:cs="Open Sans"/>
                <w:color w:val="000000"/>
                <w:sz w:val="19"/>
                <w:szCs w:val="19"/>
                <w:lang w:eastAsia="en-GB"/>
              </w:rPr>
            </w:pPr>
            <w:proofErr w:type="spellStart"/>
            <w:r w:rsidRPr="00246037">
              <w:rPr>
                <w:rFonts w:cs="Open Sans"/>
                <w:color w:val="000000"/>
                <w:sz w:val="19"/>
                <w:szCs w:val="19"/>
                <w:lang w:eastAsia="en-GB"/>
              </w:rPr>
              <w:lastRenderedPageBreak/>
              <w:t>Plurinational</w:t>
            </w:r>
            <w:proofErr w:type="spellEnd"/>
            <w:r w:rsidRPr="00246037">
              <w:rPr>
                <w:rFonts w:cs="Open Sans"/>
                <w:color w:val="000000"/>
                <w:sz w:val="19"/>
                <w:szCs w:val="19"/>
                <w:lang w:eastAsia="en-GB"/>
              </w:rPr>
              <w:t xml:space="preserve"> State of Bolivia</w:t>
            </w:r>
          </w:p>
        </w:tc>
        <w:tc>
          <w:tcPr>
            <w:tcW w:w="186" w:type="pct"/>
          </w:tcPr>
          <w:p w14:paraId="74DB6B8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136</w:t>
            </w:r>
          </w:p>
        </w:tc>
        <w:tc>
          <w:tcPr>
            <w:tcW w:w="2882" w:type="pct"/>
          </w:tcPr>
          <w:p w14:paraId="20B7F58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Protect the rights of indigenous peoples, peasants and other people working in rural areas</w:t>
            </w:r>
          </w:p>
        </w:tc>
        <w:tc>
          <w:tcPr>
            <w:tcW w:w="438" w:type="pct"/>
            <w:hideMark/>
          </w:tcPr>
          <w:p w14:paraId="4C520DD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568CEE9F" w14:textId="54C1644C" w:rsidR="00DB1763" w:rsidRPr="00246037" w:rsidRDefault="00DB1763" w:rsidP="006E4D3D">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A80CD76" w14:textId="77777777" w:rsidTr="003924EB">
        <w:tc>
          <w:tcPr>
            <w:tcW w:w="679" w:type="pct"/>
            <w:hideMark/>
          </w:tcPr>
          <w:p w14:paraId="2FB6A562" w14:textId="1A31A42F" w:rsidR="00DB1763" w:rsidRPr="00246037" w:rsidRDefault="00DB1763" w:rsidP="00246037">
            <w:pPr>
              <w:rPr>
                <w:rFonts w:cs="Open Sans"/>
                <w:color w:val="000000"/>
                <w:sz w:val="19"/>
                <w:szCs w:val="19"/>
                <w:lang w:eastAsia="en-GB"/>
              </w:rPr>
            </w:pPr>
            <w:proofErr w:type="spellStart"/>
            <w:r w:rsidRPr="00246037">
              <w:rPr>
                <w:rFonts w:cs="Open Sans"/>
                <w:color w:val="000000"/>
                <w:sz w:val="19"/>
                <w:szCs w:val="19"/>
                <w:lang w:eastAsia="en-GB"/>
              </w:rPr>
              <w:t>Plurinational</w:t>
            </w:r>
            <w:proofErr w:type="spellEnd"/>
            <w:r w:rsidRPr="00246037">
              <w:rPr>
                <w:rFonts w:cs="Open Sans"/>
                <w:color w:val="000000"/>
                <w:sz w:val="19"/>
                <w:szCs w:val="19"/>
                <w:lang w:eastAsia="en-GB"/>
              </w:rPr>
              <w:t xml:space="preserve"> State of Bolivia</w:t>
            </w:r>
          </w:p>
        </w:tc>
        <w:tc>
          <w:tcPr>
            <w:tcW w:w="186" w:type="pct"/>
          </w:tcPr>
          <w:p w14:paraId="0CF3674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137</w:t>
            </w:r>
          </w:p>
        </w:tc>
        <w:tc>
          <w:tcPr>
            <w:tcW w:w="2882" w:type="pct"/>
          </w:tcPr>
          <w:p w14:paraId="70CD33D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Reinforce measures against acts of racism, discrimination, </w:t>
            </w:r>
            <w:proofErr w:type="gramStart"/>
            <w:r w:rsidRPr="00246037">
              <w:rPr>
                <w:rFonts w:cs="Open Sans"/>
                <w:color w:val="000000"/>
                <w:sz w:val="19"/>
                <w:szCs w:val="19"/>
                <w:lang w:eastAsia="en-GB"/>
              </w:rPr>
              <w:t>xenophobia</w:t>
            </w:r>
            <w:proofErr w:type="gramEnd"/>
            <w:r w:rsidRPr="00246037">
              <w:rPr>
                <w:rFonts w:cs="Open Sans"/>
                <w:color w:val="000000"/>
                <w:sz w:val="19"/>
                <w:szCs w:val="19"/>
                <w:lang w:eastAsia="en-GB"/>
              </w:rPr>
              <w:t xml:space="preserve"> and intolerance</w:t>
            </w:r>
          </w:p>
        </w:tc>
        <w:tc>
          <w:tcPr>
            <w:tcW w:w="438" w:type="pct"/>
            <w:hideMark/>
          </w:tcPr>
          <w:p w14:paraId="0B4A389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272A3D5D" w14:textId="7D745A1D" w:rsidR="00DB1763" w:rsidRPr="00246037" w:rsidRDefault="00DB1763" w:rsidP="006E4D3D">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530A2A69" w14:textId="77777777" w:rsidTr="003924EB">
        <w:tc>
          <w:tcPr>
            <w:tcW w:w="679" w:type="pct"/>
            <w:hideMark/>
          </w:tcPr>
          <w:p w14:paraId="552602BB" w14:textId="73B20FD4"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Poland</w:t>
            </w:r>
          </w:p>
        </w:tc>
        <w:tc>
          <w:tcPr>
            <w:tcW w:w="186" w:type="pct"/>
          </w:tcPr>
          <w:p w14:paraId="2E43942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101</w:t>
            </w:r>
          </w:p>
        </w:tc>
        <w:tc>
          <w:tcPr>
            <w:tcW w:w="2882" w:type="pct"/>
          </w:tcPr>
          <w:p w14:paraId="71977C4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Eliminate the disparities in access to services by Aboriginal and Torres Strait Islander children and their families, especially by reviewing the Australian birth registration process </w:t>
            </w:r>
            <w:proofErr w:type="gramStart"/>
            <w:r w:rsidRPr="00246037">
              <w:rPr>
                <w:rFonts w:cs="Open Sans"/>
                <w:color w:val="000000"/>
                <w:sz w:val="19"/>
                <w:szCs w:val="19"/>
                <w:lang w:eastAsia="en-GB"/>
              </w:rPr>
              <w:t>in order to</w:t>
            </w:r>
            <w:proofErr w:type="gramEnd"/>
            <w:r w:rsidRPr="00246037">
              <w:rPr>
                <w:rFonts w:cs="Open Sans"/>
                <w:color w:val="000000"/>
                <w:sz w:val="19"/>
                <w:szCs w:val="19"/>
                <w:lang w:eastAsia="en-GB"/>
              </w:rPr>
              <w:t xml:space="preserve"> ensure that all children are registered at birth</w:t>
            </w:r>
          </w:p>
        </w:tc>
        <w:tc>
          <w:tcPr>
            <w:tcW w:w="438" w:type="pct"/>
            <w:hideMark/>
          </w:tcPr>
          <w:p w14:paraId="5B88718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1C786D6A"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8D69922" w14:textId="77777777" w:rsidTr="003924EB">
        <w:tc>
          <w:tcPr>
            <w:tcW w:w="679" w:type="pct"/>
            <w:hideMark/>
          </w:tcPr>
          <w:p w14:paraId="40C04167" w14:textId="11163D9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Poland</w:t>
            </w:r>
          </w:p>
        </w:tc>
        <w:tc>
          <w:tcPr>
            <w:tcW w:w="186" w:type="pct"/>
          </w:tcPr>
          <w:p w14:paraId="2A99EA2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173</w:t>
            </w:r>
          </w:p>
        </w:tc>
        <w:tc>
          <w:tcPr>
            <w:tcW w:w="2882" w:type="pct"/>
          </w:tcPr>
          <w:p w14:paraId="6DB8BCE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Reform the juvenile justice system in conformity with the international standards and increase the protection of children involved in penal proceedings</w:t>
            </w:r>
          </w:p>
        </w:tc>
        <w:tc>
          <w:tcPr>
            <w:tcW w:w="438" w:type="pct"/>
            <w:hideMark/>
          </w:tcPr>
          <w:p w14:paraId="6334930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458C77A4" w14:textId="1D4684C8"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98736DF" w14:textId="77777777" w:rsidTr="003924EB">
        <w:tc>
          <w:tcPr>
            <w:tcW w:w="679" w:type="pct"/>
            <w:hideMark/>
          </w:tcPr>
          <w:p w14:paraId="4F6E6631" w14:textId="3560B0D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Portugal</w:t>
            </w:r>
          </w:p>
        </w:tc>
        <w:tc>
          <w:tcPr>
            <w:tcW w:w="186" w:type="pct"/>
          </w:tcPr>
          <w:p w14:paraId="5953345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31</w:t>
            </w:r>
          </w:p>
        </w:tc>
        <w:tc>
          <w:tcPr>
            <w:tcW w:w="2882" w:type="pct"/>
          </w:tcPr>
          <w:p w14:paraId="680B3BC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International Covenant on Economic, Social and Cultural Rights</w:t>
            </w:r>
          </w:p>
        </w:tc>
        <w:tc>
          <w:tcPr>
            <w:tcW w:w="438" w:type="pct"/>
            <w:hideMark/>
          </w:tcPr>
          <w:p w14:paraId="1201232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0AE4B2F"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339C1B05" w14:textId="77777777" w:rsidTr="003924EB">
        <w:tc>
          <w:tcPr>
            <w:tcW w:w="679" w:type="pct"/>
            <w:hideMark/>
          </w:tcPr>
          <w:p w14:paraId="2FA027F1" w14:textId="596D0D2F"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Portugal</w:t>
            </w:r>
          </w:p>
        </w:tc>
        <w:tc>
          <w:tcPr>
            <w:tcW w:w="186" w:type="pct"/>
          </w:tcPr>
          <w:p w14:paraId="2E29027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154</w:t>
            </w:r>
          </w:p>
        </w:tc>
        <w:tc>
          <w:tcPr>
            <w:tcW w:w="2882" w:type="pct"/>
          </w:tcPr>
          <w:p w14:paraId="76509F1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Make provision in its national legislation for the crime of domestic violence and take all adequate measures to eliminate it</w:t>
            </w:r>
          </w:p>
        </w:tc>
        <w:tc>
          <w:tcPr>
            <w:tcW w:w="438" w:type="pct"/>
            <w:hideMark/>
          </w:tcPr>
          <w:p w14:paraId="0DF42BF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6B47913F" w14:textId="77777777" w:rsidR="00DB1763" w:rsidRPr="00246037" w:rsidRDefault="00DB1763" w:rsidP="00246037">
            <w:pPr>
              <w:ind w:right="57"/>
              <w:rPr>
                <w:rFonts w:cs="Open Sans"/>
                <w:b/>
                <w:color w:val="000000"/>
                <w:sz w:val="19"/>
                <w:szCs w:val="19"/>
                <w:lang w:eastAsia="en-GB"/>
              </w:rPr>
            </w:pPr>
            <w:r w:rsidRPr="00246037">
              <w:rPr>
                <w:rFonts w:cs="Open Sans"/>
                <w:b/>
                <w:color w:val="000000"/>
                <w:sz w:val="19"/>
                <w:szCs w:val="19"/>
                <w:lang w:eastAsia="en-GB"/>
              </w:rPr>
              <w:t>Partly Implemented</w:t>
            </w:r>
          </w:p>
        </w:tc>
      </w:tr>
      <w:tr w:rsidR="00DB1763" w:rsidRPr="00246037" w14:paraId="6E2E9B21" w14:textId="77777777" w:rsidTr="003924EB">
        <w:tc>
          <w:tcPr>
            <w:tcW w:w="679" w:type="pct"/>
            <w:hideMark/>
          </w:tcPr>
          <w:p w14:paraId="5A86F228" w14:textId="479F9F3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Portugal</w:t>
            </w:r>
          </w:p>
        </w:tc>
        <w:tc>
          <w:tcPr>
            <w:tcW w:w="186" w:type="pct"/>
          </w:tcPr>
          <w:p w14:paraId="0604C58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207</w:t>
            </w:r>
          </w:p>
        </w:tc>
        <w:tc>
          <w:tcPr>
            <w:tcW w:w="2882" w:type="pct"/>
          </w:tcPr>
          <w:p w14:paraId="001A42C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Put equal emphasis and commitment on the realization of economic, </w:t>
            </w:r>
            <w:proofErr w:type="gramStart"/>
            <w:r w:rsidRPr="00246037">
              <w:rPr>
                <w:rFonts w:cs="Open Sans"/>
                <w:color w:val="000000"/>
                <w:sz w:val="19"/>
                <w:szCs w:val="19"/>
                <w:lang w:eastAsia="en-GB"/>
              </w:rPr>
              <w:t>social</w:t>
            </w:r>
            <w:proofErr w:type="gramEnd"/>
            <w:r w:rsidRPr="00246037">
              <w:rPr>
                <w:rFonts w:cs="Open Sans"/>
                <w:color w:val="000000"/>
                <w:sz w:val="19"/>
                <w:szCs w:val="19"/>
                <w:lang w:eastAsia="en-GB"/>
              </w:rPr>
              <w:t xml:space="preserve"> and cultural rights</w:t>
            </w:r>
          </w:p>
        </w:tc>
        <w:tc>
          <w:tcPr>
            <w:tcW w:w="438" w:type="pct"/>
            <w:hideMark/>
          </w:tcPr>
          <w:p w14:paraId="0A7FABE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5EF167F9"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0D11D2F9" w14:textId="77777777" w:rsidTr="003924EB">
        <w:tc>
          <w:tcPr>
            <w:tcW w:w="679" w:type="pct"/>
            <w:hideMark/>
          </w:tcPr>
          <w:p w14:paraId="27FF43D5" w14:textId="51AAC97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Portugal</w:t>
            </w:r>
          </w:p>
        </w:tc>
        <w:tc>
          <w:tcPr>
            <w:tcW w:w="186" w:type="pct"/>
          </w:tcPr>
          <w:p w14:paraId="06DA042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210</w:t>
            </w:r>
          </w:p>
        </w:tc>
        <w:tc>
          <w:tcPr>
            <w:tcW w:w="2882" w:type="pct"/>
          </w:tcPr>
          <w:p w14:paraId="74DEAB8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Take measures to ensure the universal access to healthcare services, paying </w:t>
            </w:r>
            <w:proofErr w:type="gramStart"/>
            <w:r w:rsidRPr="00246037">
              <w:rPr>
                <w:rFonts w:cs="Open Sans"/>
                <w:color w:val="000000"/>
                <w:sz w:val="19"/>
                <w:szCs w:val="19"/>
                <w:lang w:eastAsia="en-GB"/>
              </w:rPr>
              <w:t>particular attention</w:t>
            </w:r>
            <w:proofErr w:type="gramEnd"/>
            <w:r w:rsidRPr="00246037">
              <w:rPr>
                <w:rFonts w:cs="Open Sans"/>
                <w:color w:val="000000"/>
                <w:sz w:val="19"/>
                <w:szCs w:val="19"/>
                <w:lang w:eastAsia="en-GB"/>
              </w:rPr>
              <w:t xml:space="preserve"> to the needs of persons living in rural and remote areas</w:t>
            </w:r>
          </w:p>
        </w:tc>
        <w:tc>
          <w:tcPr>
            <w:tcW w:w="438" w:type="pct"/>
            <w:hideMark/>
          </w:tcPr>
          <w:p w14:paraId="1D6745F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1DF2F79C"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46E35509" w14:textId="77777777" w:rsidTr="003924EB">
        <w:tc>
          <w:tcPr>
            <w:tcW w:w="679" w:type="pct"/>
            <w:hideMark/>
          </w:tcPr>
          <w:p w14:paraId="02205823" w14:textId="200053B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Portugal</w:t>
            </w:r>
          </w:p>
        </w:tc>
        <w:tc>
          <w:tcPr>
            <w:tcW w:w="186" w:type="pct"/>
          </w:tcPr>
          <w:p w14:paraId="2DE1F1A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235</w:t>
            </w:r>
          </w:p>
        </w:tc>
        <w:tc>
          <w:tcPr>
            <w:tcW w:w="2882" w:type="pct"/>
          </w:tcPr>
          <w:p w14:paraId="50019E8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that all migrant children, irrespective of their migration status, have access to education and healthcare services in the exact same terms as Australian children do</w:t>
            </w:r>
          </w:p>
        </w:tc>
        <w:tc>
          <w:tcPr>
            <w:tcW w:w="438" w:type="pct"/>
            <w:hideMark/>
          </w:tcPr>
          <w:p w14:paraId="692C0E6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A31E321" w14:textId="77777777" w:rsidR="00DB1763" w:rsidRPr="00246037" w:rsidRDefault="00DB1763" w:rsidP="00246037">
            <w:pPr>
              <w:ind w:right="57"/>
              <w:rPr>
                <w:rFonts w:cs="Open Sans"/>
                <w:b/>
                <w:color w:val="000000"/>
                <w:sz w:val="19"/>
                <w:szCs w:val="19"/>
                <w:lang w:eastAsia="en-GB"/>
              </w:rPr>
            </w:pPr>
            <w:r w:rsidRPr="00246037">
              <w:rPr>
                <w:rFonts w:cs="Open Sans"/>
                <w:b/>
                <w:color w:val="000000"/>
                <w:sz w:val="19"/>
                <w:szCs w:val="19"/>
                <w:lang w:eastAsia="en-GB"/>
              </w:rPr>
              <w:t>Partly implemented</w:t>
            </w:r>
          </w:p>
        </w:tc>
      </w:tr>
      <w:tr w:rsidR="00DB1763" w:rsidRPr="00246037" w14:paraId="5BA7F334" w14:textId="77777777" w:rsidTr="003924EB">
        <w:tc>
          <w:tcPr>
            <w:tcW w:w="679" w:type="pct"/>
            <w:hideMark/>
          </w:tcPr>
          <w:p w14:paraId="739D0CC1" w14:textId="4799749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Republic of Korea</w:t>
            </w:r>
          </w:p>
        </w:tc>
        <w:tc>
          <w:tcPr>
            <w:tcW w:w="186" w:type="pct"/>
          </w:tcPr>
          <w:p w14:paraId="6AFF4B0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76</w:t>
            </w:r>
          </w:p>
        </w:tc>
        <w:tc>
          <w:tcPr>
            <w:tcW w:w="2882" w:type="pct"/>
          </w:tcPr>
          <w:p w14:paraId="5EED988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Implement Constitutional recognition of Indigenous Australians and continue to exert efforts to fully implement the Indigenous Advancement Strategy </w:t>
            </w:r>
            <w:proofErr w:type="gramStart"/>
            <w:r w:rsidRPr="00246037">
              <w:rPr>
                <w:rFonts w:cs="Open Sans"/>
                <w:color w:val="000000"/>
                <w:sz w:val="19"/>
                <w:szCs w:val="19"/>
                <w:lang w:eastAsia="en-GB"/>
              </w:rPr>
              <w:t>in order to</w:t>
            </w:r>
            <w:proofErr w:type="gramEnd"/>
            <w:r w:rsidRPr="00246037">
              <w:rPr>
                <w:rFonts w:cs="Open Sans"/>
                <w:color w:val="000000"/>
                <w:sz w:val="19"/>
                <w:szCs w:val="19"/>
                <w:lang w:eastAsia="en-GB"/>
              </w:rPr>
              <w:t xml:space="preserve"> ensure the indigenous people have sufficient access to health services, education and employment opportunities</w:t>
            </w:r>
          </w:p>
        </w:tc>
        <w:tc>
          <w:tcPr>
            <w:tcW w:w="438" w:type="pct"/>
            <w:hideMark/>
          </w:tcPr>
          <w:p w14:paraId="5C00E57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9707E3F"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388A8D0F" w14:textId="77777777" w:rsidTr="003924EB">
        <w:tc>
          <w:tcPr>
            <w:tcW w:w="679" w:type="pct"/>
            <w:hideMark/>
          </w:tcPr>
          <w:p w14:paraId="458A07FE" w14:textId="651BAE0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Republic of Korea</w:t>
            </w:r>
          </w:p>
        </w:tc>
        <w:tc>
          <w:tcPr>
            <w:tcW w:w="186" w:type="pct"/>
          </w:tcPr>
          <w:p w14:paraId="5B616F5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164</w:t>
            </w:r>
          </w:p>
        </w:tc>
        <w:tc>
          <w:tcPr>
            <w:tcW w:w="2882" w:type="pct"/>
          </w:tcPr>
          <w:p w14:paraId="43F9552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Make utmost efforts to protect women with disabilities and indigenous women from all forms of violence and discrimination</w:t>
            </w:r>
          </w:p>
        </w:tc>
        <w:tc>
          <w:tcPr>
            <w:tcW w:w="438" w:type="pct"/>
            <w:hideMark/>
          </w:tcPr>
          <w:p w14:paraId="4F45101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CC2CEF6" w14:textId="1C32E428" w:rsidR="00DB1763" w:rsidRPr="00246037" w:rsidRDefault="00DB1763" w:rsidP="006E4D3D">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041C3E8" w14:textId="77777777" w:rsidTr="003924EB">
        <w:tc>
          <w:tcPr>
            <w:tcW w:w="679" w:type="pct"/>
            <w:hideMark/>
          </w:tcPr>
          <w:p w14:paraId="0BDBB8B6" w14:textId="71EF700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Republic of Korea</w:t>
            </w:r>
          </w:p>
        </w:tc>
        <w:tc>
          <w:tcPr>
            <w:tcW w:w="186" w:type="pct"/>
          </w:tcPr>
          <w:p w14:paraId="0749C53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241</w:t>
            </w:r>
          </w:p>
        </w:tc>
        <w:tc>
          <w:tcPr>
            <w:tcW w:w="2882" w:type="pct"/>
          </w:tcPr>
          <w:p w14:paraId="34203B3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Closely cooperate with the UNHCR and other relevant organizations to provide more adequate protection and proper treatment of asylum seekers and refugees</w:t>
            </w:r>
          </w:p>
        </w:tc>
        <w:tc>
          <w:tcPr>
            <w:tcW w:w="438" w:type="pct"/>
            <w:hideMark/>
          </w:tcPr>
          <w:p w14:paraId="538D154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6675621C"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Partly implemented</w:t>
            </w:r>
          </w:p>
        </w:tc>
      </w:tr>
      <w:tr w:rsidR="00DB1763" w:rsidRPr="00246037" w14:paraId="380910C1" w14:textId="77777777" w:rsidTr="003924EB">
        <w:tc>
          <w:tcPr>
            <w:tcW w:w="679" w:type="pct"/>
            <w:hideMark/>
          </w:tcPr>
          <w:p w14:paraId="0BEC269B" w14:textId="09AA56B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Republic of Moldova</w:t>
            </w:r>
          </w:p>
        </w:tc>
        <w:tc>
          <w:tcPr>
            <w:tcW w:w="186" w:type="pct"/>
          </w:tcPr>
          <w:p w14:paraId="7D91D28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21</w:t>
            </w:r>
          </w:p>
        </w:tc>
        <w:tc>
          <w:tcPr>
            <w:tcW w:w="2882" w:type="pct"/>
          </w:tcPr>
          <w:p w14:paraId="5E47B86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Expedite the ratification of the Optional Protocol to the Convention against Torture and establish a National Preventive Mechanism for places of detention</w:t>
            </w:r>
          </w:p>
        </w:tc>
        <w:tc>
          <w:tcPr>
            <w:tcW w:w="438" w:type="pct"/>
            <w:hideMark/>
          </w:tcPr>
          <w:p w14:paraId="0079219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420AEBE9"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D7CA530" w14:textId="77777777" w:rsidTr="003924EB">
        <w:tc>
          <w:tcPr>
            <w:tcW w:w="679" w:type="pct"/>
            <w:hideMark/>
          </w:tcPr>
          <w:p w14:paraId="4AAC58C8" w14:textId="66CDD37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Republic of Moldova</w:t>
            </w:r>
          </w:p>
        </w:tc>
        <w:tc>
          <w:tcPr>
            <w:tcW w:w="186" w:type="pct"/>
          </w:tcPr>
          <w:p w14:paraId="50D6C39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211</w:t>
            </w:r>
          </w:p>
        </w:tc>
        <w:tc>
          <w:tcPr>
            <w:tcW w:w="2882" w:type="pct"/>
          </w:tcPr>
          <w:p w14:paraId="5A1AC7B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Improve the quality and coverage of its early childhood care and education for indigenous children and children living in remote areas and ensure adequate resources for implementing bilingual models of education</w:t>
            </w:r>
          </w:p>
        </w:tc>
        <w:tc>
          <w:tcPr>
            <w:tcW w:w="438" w:type="pct"/>
            <w:hideMark/>
          </w:tcPr>
          <w:p w14:paraId="506C3FA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20BB5370" w14:textId="6767A553"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652AC2C6" w14:textId="77777777" w:rsidTr="003924EB">
        <w:tc>
          <w:tcPr>
            <w:tcW w:w="679" w:type="pct"/>
            <w:hideMark/>
          </w:tcPr>
          <w:p w14:paraId="60E9D5E6" w14:textId="013586E6"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Russian Federation</w:t>
            </w:r>
          </w:p>
        </w:tc>
        <w:tc>
          <w:tcPr>
            <w:tcW w:w="186" w:type="pct"/>
          </w:tcPr>
          <w:p w14:paraId="05BFB0E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116</w:t>
            </w:r>
          </w:p>
        </w:tc>
        <w:tc>
          <w:tcPr>
            <w:tcW w:w="2882" w:type="pct"/>
          </w:tcPr>
          <w:p w14:paraId="25F220F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Remove from the Constitution provisions allowing racial discrimination</w:t>
            </w:r>
          </w:p>
        </w:tc>
        <w:tc>
          <w:tcPr>
            <w:tcW w:w="438" w:type="pct"/>
            <w:hideMark/>
          </w:tcPr>
          <w:p w14:paraId="54E6E95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9935B85"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0877DAA6" w14:textId="77777777" w:rsidTr="003924EB">
        <w:tc>
          <w:tcPr>
            <w:tcW w:w="679" w:type="pct"/>
            <w:hideMark/>
          </w:tcPr>
          <w:p w14:paraId="09578106" w14:textId="7D84C7C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Russian Federation</w:t>
            </w:r>
          </w:p>
        </w:tc>
        <w:tc>
          <w:tcPr>
            <w:tcW w:w="186" w:type="pct"/>
          </w:tcPr>
          <w:p w14:paraId="7CFD783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198</w:t>
            </w:r>
          </w:p>
        </w:tc>
        <w:tc>
          <w:tcPr>
            <w:tcW w:w="2882" w:type="pct"/>
          </w:tcPr>
          <w:p w14:paraId="22FA39F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Conduct a national independent investigation into cases of violence and degrading treatment of persons with disabilities and persons suffering from mental illness in institutions and homes for the disabled</w:t>
            </w:r>
          </w:p>
        </w:tc>
        <w:tc>
          <w:tcPr>
            <w:tcW w:w="438" w:type="pct"/>
            <w:hideMark/>
          </w:tcPr>
          <w:p w14:paraId="748F6E8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D914103"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72F896FE" w14:textId="77777777" w:rsidTr="003924EB">
        <w:tc>
          <w:tcPr>
            <w:tcW w:w="679" w:type="pct"/>
            <w:hideMark/>
          </w:tcPr>
          <w:p w14:paraId="52258D0C" w14:textId="69F1B75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Russian Federation</w:t>
            </w:r>
          </w:p>
        </w:tc>
        <w:tc>
          <w:tcPr>
            <w:tcW w:w="186" w:type="pct"/>
          </w:tcPr>
          <w:p w14:paraId="05A0D3F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231</w:t>
            </w:r>
          </w:p>
        </w:tc>
        <w:tc>
          <w:tcPr>
            <w:tcW w:w="2882" w:type="pct"/>
          </w:tcPr>
          <w:p w14:paraId="05F04C9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Develop a National Plan to combat trafficking in human beings and protect its victims</w:t>
            </w:r>
          </w:p>
        </w:tc>
        <w:tc>
          <w:tcPr>
            <w:tcW w:w="438" w:type="pct"/>
            <w:hideMark/>
          </w:tcPr>
          <w:p w14:paraId="6EB7675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819DB22" w14:textId="088324BF"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04E8B8F5" w14:textId="77777777" w:rsidTr="003924EB">
        <w:tc>
          <w:tcPr>
            <w:tcW w:w="679" w:type="pct"/>
            <w:hideMark/>
          </w:tcPr>
          <w:p w14:paraId="44EC879B" w14:textId="7912C4D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Rwanda</w:t>
            </w:r>
          </w:p>
        </w:tc>
        <w:tc>
          <w:tcPr>
            <w:tcW w:w="186" w:type="pct"/>
          </w:tcPr>
          <w:p w14:paraId="411B146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104</w:t>
            </w:r>
          </w:p>
        </w:tc>
        <w:tc>
          <w:tcPr>
            <w:tcW w:w="2882" w:type="pct"/>
          </w:tcPr>
          <w:p w14:paraId="46EBB8F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that Aboriginal and other indigenous communities are accorded equal access to services including to judicial remedies for discrimination and racism</w:t>
            </w:r>
          </w:p>
        </w:tc>
        <w:tc>
          <w:tcPr>
            <w:tcW w:w="438" w:type="pct"/>
            <w:hideMark/>
          </w:tcPr>
          <w:p w14:paraId="5C23E95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68BBBA58"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9B81EC7" w14:textId="77777777" w:rsidTr="003924EB">
        <w:tc>
          <w:tcPr>
            <w:tcW w:w="679" w:type="pct"/>
            <w:hideMark/>
          </w:tcPr>
          <w:p w14:paraId="46EE9CDE" w14:textId="60165634"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Rwanda</w:t>
            </w:r>
          </w:p>
        </w:tc>
        <w:tc>
          <w:tcPr>
            <w:tcW w:w="186" w:type="pct"/>
          </w:tcPr>
          <w:p w14:paraId="4B04DDA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253</w:t>
            </w:r>
          </w:p>
        </w:tc>
        <w:tc>
          <w:tcPr>
            <w:tcW w:w="2882" w:type="pct"/>
          </w:tcPr>
          <w:p w14:paraId="14B8CDF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that Australia lives up to its international obligations regarding asylum seekers and refugees</w:t>
            </w:r>
          </w:p>
        </w:tc>
        <w:tc>
          <w:tcPr>
            <w:tcW w:w="438" w:type="pct"/>
            <w:hideMark/>
          </w:tcPr>
          <w:p w14:paraId="10C2B60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3AD4836" w14:textId="2A255E66" w:rsidR="00DB1763" w:rsidRPr="00246037" w:rsidRDefault="00DB1763" w:rsidP="006E4D3D">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0EBE548C" w14:textId="77777777" w:rsidTr="003924EB">
        <w:tc>
          <w:tcPr>
            <w:tcW w:w="679" w:type="pct"/>
            <w:hideMark/>
          </w:tcPr>
          <w:p w14:paraId="4EFE48F9" w14:textId="53F5EA8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Rwanda</w:t>
            </w:r>
          </w:p>
        </w:tc>
        <w:tc>
          <w:tcPr>
            <w:tcW w:w="186" w:type="pct"/>
          </w:tcPr>
          <w:p w14:paraId="0C42614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265</w:t>
            </w:r>
          </w:p>
        </w:tc>
        <w:tc>
          <w:tcPr>
            <w:tcW w:w="2882" w:type="pct"/>
          </w:tcPr>
          <w:p w14:paraId="699AE56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Ensure that conditions of detention are in line with international norms and standards </w:t>
            </w:r>
            <w:proofErr w:type="gramStart"/>
            <w:r w:rsidRPr="00246037">
              <w:rPr>
                <w:rFonts w:cs="Open Sans"/>
                <w:color w:val="000000"/>
                <w:sz w:val="19"/>
                <w:szCs w:val="19"/>
                <w:lang w:eastAsia="en-GB"/>
              </w:rPr>
              <w:t>in particular the</w:t>
            </w:r>
            <w:proofErr w:type="gramEnd"/>
            <w:r w:rsidRPr="00246037">
              <w:rPr>
                <w:rFonts w:cs="Open Sans"/>
                <w:color w:val="000000"/>
                <w:sz w:val="19"/>
                <w:szCs w:val="19"/>
                <w:lang w:eastAsia="en-GB"/>
              </w:rPr>
              <w:t xml:space="preserve"> detention of migrants and asylum seekers</w:t>
            </w:r>
          </w:p>
        </w:tc>
        <w:tc>
          <w:tcPr>
            <w:tcW w:w="438" w:type="pct"/>
            <w:hideMark/>
          </w:tcPr>
          <w:p w14:paraId="766000A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C06DFA3"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9FEE388" w14:textId="77777777" w:rsidTr="003924EB">
        <w:tc>
          <w:tcPr>
            <w:tcW w:w="679" w:type="pct"/>
            <w:hideMark/>
          </w:tcPr>
          <w:p w14:paraId="3ADCF08F" w14:textId="76A32C9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Senegal</w:t>
            </w:r>
          </w:p>
        </w:tc>
        <w:tc>
          <w:tcPr>
            <w:tcW w:w="186" w:type="pct"/>
          </w:tcPr>
          <w:p w14:paraId="49057A4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45</w:t>
            </w:r>
          </w:p>
        </w:tc>
        <w:tc>
          <w:tcPr>
            <w:tcW w:w="2882" w:type="pct"/>
          </w:tcPr>
          <w:p w14:paraId="72302DC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International Convention on the Protection of the Rights of All Migrant Workers and Members of Their Families</w:t>
            </w:r>
          </w:p>
        </w:tc>
        <w:tc>
          <w:tcPr>
            <w:tcW w:w="438" w:type="pct"/>
            <w:hideMark/>
          </w:tcPr>
          <w:p w14:paraId="3D5962D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932B963" w14:textId="0D42CF39"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0F21D4D4" w14:textId="77777777" w:rsidTr="003924EB">
        <w:tc>
          <w:tcPr>
            <w:tcW w:w="679" w:type="pct"/>
            <w:hideMark/>
          </w:tcPr>
          <w:p w14:paraId="56E74079" w14:textId="6CF1BBBF"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Senegal</w:t>
            </w:r>
          </w:p>
        </w:tc>
        <w:tc>
          <w:tcPr>
            <w:tcW w:w="186" w:type="pct"/>
          </w:tcPr>
          <w:p w14:paraId="00A1502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84</w:t>
            </w:r>
          </w:p>
        </w:tc>
        <w:tc>
          <w:tcPr>
            <w:tcW w:w="2882" w:type="pct"/>
          </w:tcPr>
          <w:p w14:paraId="478DAF9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Adhere to the United Nations Declaration on the Rights of Indigenous Peoples</w:t>
            </w:r>
          </w:p>
        </w:tc>
        <w:tc>
          <w:tcPr>
            <w:tcW w:w="438" w:type="pct"/>
            <w:hideMark/>
          </w:tcPr>
          <w:p w14:paraId="21969E4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hideMark/>
          </w:tcPr>
          <w:p w14:paraId="2A440934"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11439934" w14:textId="77777777" w:rsidTr="003924EB">
        <w:tc>
          <w:tcPr>
            <w:tcW w:w="679" w:type="pct"/>
            <w:hideMark/>
          </w:tcPr>
          <w:p w14:paraId="1BCBB835" w14:textId="10BC7F0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Serbia</w:t>
            </w:r>
          </w:p>
        </w:tc>
        <w:tc>
          <w:tcPr>
            <w:tcW w:w="186" w:type="pct"/>
          </w:tcPr>
          <w:p w14:paraId="71667BA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6</w:t>
            </w:r>
          </w:p>
        </w:tc>
        <w:tc>
          <w:tcPr>
            <w:tcW w:w="2882" w:type="pct"/>
          </w:tcPr>
          <w:p w14:paraId="03A3A56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Initiate the accession procedure to the Optional Protocol to the Convention against Torture</w:t>
            </w:r>
          </w:p>
        </w:tc>
        <w:tc>
          <w:tcPr>
            <w:tcW w:w="438" w:type="pct"/>
            <w:hideMark/>
          </w:tcPr>
          <w:p w14:paraId="380DC03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294606B"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13049167" w14:textId="77777777" w:rsidTr="003924EB">
        <w:tc>
          <w:tcPr>
            <w:tcW w:w="679" w:type="pct"/>
            <w:hideMark/>
          </w:tcPr>
          <w:p w14:paraId="1A31BB5A" w14:textId="2A61238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Serbia</w:t>
            </w:r>
          </w:p>
        </w:tc>
        <w:tc>
          <w:tcPr>
            <w:tcW w:w="186" w:type="pct"/>
          </w:tcPr>
          <w:p w14:paraId="00ED212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120</w:t>
            </w:r>
          </w:p>
        </w:tc>
        <w:tc>
          <w:tcPr>
            <w:tcW w:w="2882" w:type="pct"/>
          </w:tcPr>
          <w:p w14:paraId="241C694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Enact comprehensive equality legislation that will provide effective remedies and address discrimination on all grounds</w:t>
            </w:r>
          </w:p>
        </w:tc>
        <w:tc>
          <w:tcPr>
            <w:tcW w:w="438" w:type="pct"/>
            <w:hideMark/>
          </w:tcPr>
          <w:p w14:paraId="7100439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22D683C"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0D723B64" w14:textId="77777777" w:rsidTr="003924EB">
        <w:tc>
          <w:tcPr>
            <w:tcW w:w="679" w:type="pct"/>
            <w:hideMark/>
          </w:tcPr>
          <w:p w14:paraId="1FABA3A1" w14:textId="6B9BD30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Serbia</w:t>
            </w:r>
          </w:p>
        </w:tc>
        <w:tc>
          <w:tcPr>
            <w:tcW w:w="186" w:type="pct"/>
          </w:tcPr>
          <w:p w14:paraId="16B12B4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146</w:t>
            </w:r>
          </w:p>
        </w:tc>
        <w:tc>
          <w:tcPr>
            <w:tcW w:w="2882" w:type="pct"/>
          </w:tcPr>
          <w:p w14:paraId="25D55FA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Address the wage gender gaps and improve the status of women in the labour market</w:t>
            </w:r>
          </w:p>
        </w:tc>
        <w:tc>
          <w:tcPr>
            <w:tcW w:w="438" w:type="pct"/>
            <w:hideMark/>
          </w:tcPr>
          <w:p w14:paraId="05C3CAB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434371D1"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640F9DB" w14:textId="77777777" w:rsidTr="003924EB">
        <w:tc>
          <w:tcPr>
            <w:tcW w:w="679" w:type="pct"/>
            <w:hideMark/>
          </w:tcPr>
          <w:p w14:paraId="7A484CEF" w14:textId="53FC3C44"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Sierra Leone</w:t>
            </w:r>
          </w:p>
        </w:tc>
        <w:tc>
          <w:tcPr>
            <w:tcW w:w="186" w:type="pct"/>
          </w:tcPr>
          <w:p w14:paraId="42BC6E8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46</w:t>
            </w:r>
          </w:p>
        </w:tc>
        <w:tc>
          <w:tcPr>
            <w:tcW w:w="2882" w:type="pct"/>
          </w:tcPr>
          <w:p w14:paraId="51E8F4B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International Convention on the Protection of the Rights of All Migrant Workers and Members of Their Families Convention on Migrant Workers</w:t>
            </w:r>
          </w:p>
        </w:tc>
        <w:tc>
          <w:tcPr>
            <w:tcW w:w="438" w:type="pct"/>
            <w:hideMark/>
          </w:tcPr>
          <w:p w14:paraId="7100780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40444612" w14:textId="6EA4A7BB" w:rsidR="00DB1763" w:rsidRPr="00246037" w:rsidRDefault="00DB1763" w:rsidP="006E4D3D">
            <w:pPr>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69E73C1A" w14:textId="77777777" w:rsidTr="003924EB">
        <w:tc>
          <w:tcPr>
            <w:tcW w:w="679" w:type="pct"/>
            <w:hideMark/>
          </w:tcPr>
          <w:p w14:paraId="7724DACC" w14:textId="0EA0CC8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Sierra Leone</w:t>
            </w:r>
          </w:p>
        </w:tc>
        <w:tc>
          <w:tcPr>
            <w:tcW w:w="186" w:type="pct"/>
          </w:tcPr>
          <w:p w14:paraId="5BEAB61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52</w:t>
            </w:r>
          </w:p>
        </w:tc>
        <w:tc>
          <w:tcPr>
            <w:tcW w:w="2882" w:type="pct"/>
          </w:tcPr>
          <w:p w14:paraId="5657DB6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International Convention on the Protection of All Persons from Enforced Disappearance</w:t>
            </w:r>
          </w:p>
        </w:tc>
        <w:tc>
          <w:tcPr>
            <w:tcW w:w="438" w:type="pct"/>
            <w:hideMark/>
          </w:tcPr>
          <w:p w14:paraId="0388085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4B47488" w14:textId="046B2E35"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4AEA1DA0" w14:textId="77777777" w:rsidTr="003924EB">
        <w:tc>
          <w:tcPr>
            <w:tcW w:w="679" w:type="pct"/>
            <w:hideMark/>
          </w:tcPr>
          <w:p w14:paraId="11D0D99F" w14:textId="49D2357F"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Sierra Leone</w:t>
            </w:r>
          </w:p>
        </w:tc>
        <w:tc>
          <w:tcPr>
            <w:tcW w:w="186" w:type="pct"/>
          </w:tcPr>
          <w:p w14:paraId="143960B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60</w:t>
            </w:r>
          </w:p>
        </w:tc>
        <w:tc>
          <w:tcPr>
            <w:tcW w:w="2882" w:type="pct"/>
          </w:tcPr>
          <w:p w14:paraId="7840DA1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Submit overdue reports to the Committee on the Elimination of Racial Discrimination, the Committee on Economic, Social and Cultural Rights, the Human Rights </w:t>
            </w:r>
            <w:proofErr w:type="gramStart"/>
            <w:r w:rsidRPr="00246037">
              <w:rPr>
                <w:rFonts w:cs="Open Sans"/>
                <w:color w:val="000000"/>
                <w:sz w:val="19"/>
                <w:szCs w:val="19"/>
                <w:lang w:eastAsia="en-GB"/>
              </w:rPr>
              <w:t>Committee</w:t>
            </w:r>
            <w:proofErr w:type="gramEnd"/>
            <w:r w:rsidRPr="00246037">
              <w:rPr>
                <w:rFonts w:cs="Open Sans"/>
                <w:color w:val="000000"/>
                <w:sz w:val="19"/>
                <w:szCs w:val="19"/>
                <w:lang w:eastAsia="en-GB"/>
              </w:rPr>
              <w:t xml:space="preserve"> and the Committee on the Elimination of Discrimination against Women</w:t>
            </w:r>
          </w:p>
        </w:tc>
        <w:tc>
          <w:tcPr>
            <w:tcW w:w="438" w:type="pct"/>
            <w:hideMark/>
          </w:tcPr>
          <w:p w14:paraId="6AFAD33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231A8196" w14:textId="3DC3A23A"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10CB1A24" w14:textId="77777777" w:rsidTr="003924EB">
        <w:trPr>
          <w:trHeight w:val="170"/>
        </w:trPr>
        <w:tc>
          <w:tcPr>
            <w:tcW w:w="679" w:type="pct"/>
            <w:hideMark/>
          </w:tcPr>
          <w:p w14:paraId="3B35405E" w14:textId="205B31A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Sierra Leone</w:t>
            </w:r>
          </w:p>
        </w:tc>
        <w:tc>
          <w:tcPr>
            <w:tcW w:w="186" w:type="pct"/>
          </w:tcPr>
          <w:p w14:paraId="04F334F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147</w:t>
            </w:r>
          </w:p>
        </w:tc>
        <w:tc>
          <w:tcPr>
            <w:tcW w:w="2882" w:type="pct"/>
          </w:tcPr>
          <w:p w14:paraId="0142860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Implement further measures to close the gender pay gap</w:t>
            </w:r>
          </w:p>
        </w:tc>
        <w:tc>
          <w:tcPr>
            <w:tcW w:w="438" w:type="pct"/>
            <w:hideMark/>
          </w:tcPr>
          <w:p w14:paraId="701D504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6EC4D924" w14:textId="15335720"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A7CE59C" w14:textId="77777777" w:rsidTr="003924EB">
        <w:tc>
          <w:tcPr>
            <w:tcW w:w="679" w:type="pct"/>
            <w:hideMark/>
          </w:tcPr>
          <w:p w14:paraId="272AC40E" w14:textId="658D0924"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Sierra Leone</w:t>
            </w:r>
          </w:p>
        </w:tc>
        <w:tc>
          <w:tcPr>
            <w:tcW w:w="186" w:type="pct"/>
          </w:tcPr>
          <w:p w14:paraId="2EB00BC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216</w:t>
            </w:r>
          </w:p>
        </w:tc>
        <w:tc>
          <w:tcPr>
            <w:tcW w:w="2882" w:type="pct"/>
          </w:tcPr>
          <w:p w14:paraId="32C1929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Increase its ODA from the current 0.33% to 0.7% of the GDP</w:t>
            </w:r>
          </w:p>
        </w:tc>
        <w:tc>
          <w:tcPr>
            <w:tcW w:w="438" w:type="pct"/>
            <w:hideMark/>
          </w:tcPr>
          <w:p w14:paraId="4721598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6574BCD3"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7CDFBDD3" w14:textId="77777777" w:rsidTr="003924EB">
        <w:tc>
          <w:tcPr>
            <w:tcW w:w="679" w:type="pct"/>
            <w:hideMark/>
          </w:tcPr>
          <w:p w14:paraId="34816E4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Singapore</w:t>
            </w:r>
          </w:p>
        </w:tc>
        <w:tc>
          <w:tcPr>
            <w:tcW w:w="186" w:type="pct"/>
          </w:tcPr>
          <w:p w14:paraId="6470AD7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160</w:t>
            </w:r>
          </w:p>
        </w:tc>
        <w:tc>
          <w:tcPr>
            <w:tcW w:w="2882" w:type="pct"/>
          </w:tcPr>
          <w:p w14:paraId="51BBFBA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Ensure the effective implementation of the National Plan to Reduce Violence against Women and their Children, </w:t>
            </w:r>
            <w:proofErr w:type="gramStart"/>
            <w:r w:rsidRPr="00246037">
              <w:rPr>
                <w:rFonts w:cs="Open Sans"/>
                <w:color w:val="000000"/>
                <w:sz w:val="19"/>
                <w:szCs w:val="19"/>
                <w:lang w:eastAsia="en-GB"/>
              </w:rPr>
              <w:t>in particular to</w:t>
            </w:r>
            <w:proofErr w:type="gramEnd"/>
            <w:r w:rsidRPr="00246037">
              <w:rPr>
                <w:rFonts w:cs="Open Sans"/>
                <w:color w:val="000000"/>
                <w:sz w:val="19"/>
                <w:szCs w:val="19"/>
                <w:lang w:eastAsia="en-GB"/>
              </w:rPr>
              <w:t xml:space="preserve"> protect Aboriginal and Torres Strait Islander women, culturally and linguistically diverse women, and women with disabilities</w:t>
            </w:r>
          </w:p>
        </w:tc>
        <w:tc>
          <w:tcPr>
            <w:tcW w:w="438" w:type="pct"/>
            <w:hideMark/>
          </w:tcPr>
          <w:p w14:paraId="33B344A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0F25CD2" w14:textId="6DA2281C" w:rsidR="00DB1763" w:rsidRPr="00246037" w:rsidRDefault="00DB1763" w:rsidP="006E4D3D">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6C5C184B" w14:textId="77777777" w:rsidTr="003924EB">
        <w:tc>
          <w:tcPr>
            <w:tcW w:w="679" w:type="pct"/>
            <w:hideMark/>
          </w:tcPr>
          <w:p w14:paraId="57648A5F" w14:textId="203596E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Singapore</w:t>
            </w:r>
          </w:p>
        </w:tc>
        <w:tc>
          <w:tcPr>
            <w:tcW w:w="186" w:type="pct"/>
          </w:tcPr>
          <w:p w14:paraId="471D392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190</w:t>
            </w:r>
          </w:p>
        </w:tc>
        <w:tc>
          <w:tcPr>
            <w:tcW w:w="2882" w:type="pct"/>
          </w:tcPr>
          <w:p w14:paraId="472744F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to promote and support programmes such as the Jobs Access Gateway to equip persons with disabilities with the appropriate skills to secure gainful employment</w:t>
            </w:r>
          </w:p>
        </w:tc>
        <w:tc>
          <w:tcPr>
            <w:tcW w:w="438" w:type="pct"/>
            <w:hideMark/>
          </w:tcPr>
          <w:p w14:paraId="488CCA5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6204C73B" w14:textId="00E9B0F0" w:rsidR="00DB1763" w:rsidRPr="00246037" w:rsidRDefault="00DB1763" w:rsidP="006E4D3D">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223C1A64" w14:textId="77777777" w:rsidTr="003924EB">
        <w:tc>
          <w:tcPr>
            <w:tcW w:w="679" w:type="pct"/>
            <w:hideMark/>
          </w:tcPr>
          <w:p w14:paraId="046600F2" w14:textId="42EB83E6"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Slovakia</w:t>
            </w:r>
          </w:p>
        </w:tc>
        <w:tc>
          <w:tcPr>
            <w:tcW w:w="186" w:type="pct"/>
          </w:tcPr>
          <w:p w14:paraId="583F04C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110</w:t>
            </w:r>
          </w:p>
        </w:tc>
        <w:tc>
          <w:tcPr>
            <w:tcW w:w="2882" w:type="pct"/>
          </w:tcPr>
          <w:p w14:paraId="04A811D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to implement indigenous education reforms</w:t>
            </w:r>
          </w:p>
        </w:tc>
        <w:tc>
          <w:tcPr>
            <w:tcW w:w="438" w:type="pct"/>
            <w:hideMark/>
          </w:tcPr>
          <w:p w14:paraId="3EC1A8D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267644DA"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7EF5C98" w14:textId="77777777" w:rsidTr="003924EB">
        <w:tc>
          <w:tcPr>
            <w:tcW w:w="679" w:type="pct"/>
            <w:hideMark/>
          </w:tcPr>
          <w:p w14:paraId="3970CCA9" w14:textId="602FDB5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Slovakia</w:t>
            </w:r>
          </w:p>
        </w:tc>
        <w:tc>
          <w:tcPr>
            <w:tcW w:w="186" w:type="pct"/>
          </w:tcPr>
          <w:p w14:paraId="37683DD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232</w:t>
            </w:r>
          </w:p>
        </w:tc>
        <w:tc>
          <w:tcPr>
            <w:tcW w:w="2882" w:type="pct"/>
          </w:tcPr>
          <w:p w14:paraId="3519682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Consider the elaboration of a national and regional strategy for the prevention of trafficking in human beings and further promote human </w:t>
            </w:r>
            <w:proofErr w:type="gramStart"/>
            <w:r w:rsidRPr="00246037">
              <w:rPr>
                <w:rFonts w:cs="Open Sans"/>
                <w:color w:val="000000"/>
                <w:sz w:val="19"/>
                <w:szCs w:val="19"/>
                <w:lang w:eastAsia="en-GB"/>
              </w:rPr>
              <w:t>rights based</w:t>
            </w:r>
            <w:proofErr w:type="gramEnd"/>
            <w:r w:rsidRPr="00246037">
              <w:rPr>
                <w:rFonts w:cs="Open Sans"/>
                <w:color w:val="000000"/>
                <w:sz w:val="19"/>
                <w:szCs w:val="19"/>
                <w:lang w:eastAsia="en-GB"/>
              </w:rPr>
              <w:t xml:space="preserve"> approach to victims of trafficking</w:t>
            </w:r>
          </w:p>
        </w:tc>
        <w:tc>
          <w:tcPr>
            <w:tcW w:w="438" w:type="pct"/>
            <w:hideMark/>
          </w:tcPr>
          <w:p w14:paraId="2ABC799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1B91EAF4"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6A92D4CC" w14:textId="77777777" w:rsidTr="003924EB">
        <w:tc>
          <w:tcPr>
            <w:tcW w:w="679" w:type="pct"/>
            <w:hideMark/>
          </w:tcPr>
          <w:p w14:paraId="185CD7A1" w14:textId="26FDA2F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Slovenia</w:t>
            </w:r>
          </w:p>
        </w:tc>
        <w:tc>
          <w:tcPr>
            <w:tcW w:w="186" w:type="pct"/>
          </w:tcPr>
          <w:p w14:paraId="3CC9070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258</w:t>
            </w:r>
          </w:p>
        </w:tc>
        <w:tc>
          <w:tcPr>
            <w:tcW w:w="2882" w:type="pct"/>
          </w:tcPr>
          <w:p w14:paraId="071F01E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Immediately end the mandatory detention of migrant children and ensure that the best interests of the children are respected</w:t>
            </w:r>
          </w:p>
        </w:tc>
        <w:tc>
          <w:tcPr>
            <w:tcW w:w="438" w:type="pct"/>
            <w:hideMark/>
          </w:tcPr>
          <w:p w14:paraId="4B984EB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2D106F84"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289B451C" w14:textId="77777777" w:rsidTr="003924EB">
        <w:tc>
          <w:tcPr>
            <w:tcW w:w="679" w:type="pct"/>
            <w:hideMark/>
          </w:tcPr>
          <w:p w14:paraId="2CF2FFF3" w14:textId="6B61D73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Slovenia</w:t>
            </w:r>
          </w:p>
        </w:tc>
        <w:tc>
          <w:tcPr>
            <w:tcW w:w="186" w:type="pct"/>
          </w:tcPr>
          <w:p w14:paraId="0151D4F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263</w:t>
            </w:r>
          </w:p>
        </w:tc>
        <w:tc>
          <w:tcPr>
            <w:tcW w:w="2882" w:type="pct"/>
          </w:tcPr>
          <w:p w14:paraId="3B649AD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End the policy of mandatory detention for all unauthorized arrivals, ensure that detention is only applied as a last resort, establish statutory time limits for detention and ensure access to an effective judicial remedy to review the necessity of detention</w:t>
            </w:r>
          </w:p>
        </w:tc>
        <w:tc>
          <w:tcPr>
            <w:tcW w:w="438" w:type="pct"/>
            <w:hideMark/>
          </w:tcPr>
          <w:p w14:paraId="1D960FE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0EC6995"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1640DD2E" w14:textId="77777777" w:rsidTr="003924EB">
        <w:tc>
          <w:tcPr>
            <w:tcW w:w="679" w:type="pct"/>
            <w:hideMark/>
          </w:tcPr>
          <w:p w14:paraId="722F43D1" w14:textId="23893723"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Slovenia</w:t>
            </w:r>
          </w:p>
        </w:tc>
        <w:tc>
          <w:tcPr>
            <w:tcW w:w="186" w:type="pct"/>
          </w:tcPr>
          <w:p w14:paraId="1A49A4E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280</w:t>
            </w:r>
          </w:p>
        </w:tc>
        <w:tc>
          <w:tcPr>
            <w:tcW w:w="2882" w:type="pct"/>
          </w:tcPr>
          <w:p w14:paraId="16492FF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Ensure that all asylum seekers and refugees who arrive in Australia are processed there regardless of their mode of arrival and ensure that the conditions at the offshore processing </w:t>
            </w:r>
            <w:proofErr w:type="spellStart"/>
            <w:r w:rsidRPr="00246037">
              <w:rPr>
                <w:rFonts w:cs="Open Sans"/>
                <w:color w:val="000000"/>
                <w:sz w:val="19"/>
                <w:szCs w:val="19"/>
                <w:lang w:eastAsia="en-GB"/>
              </w:rPr>
              <w:t>centers</w:t>
            </w:r>
            <w:proofErr w:type="spellEnd"/>
            <w:r w:rsidRPr="00246037">
              <w:rPr>
                <w:rFonts w:cs="Open Sans"/>
                <w:color w:val="000000"/>
                <w:sz w:val="19"/>
                <w:szCs w:val="19"/>
                <w:lang w:eastAsia="en-GB"/>
              </w:rPr>
              <w:t xml:space="preserve"> comply with international law and standards</w:t>
            </w:r>
          </w:p>
        </w:tc>
        <w:tc>
          <w:tcPr>
            <w:tcW w:w="438" w:type="pct"/>
            <w:hideMark/>
          </w:tcPr>
          <w:p w14:paraId="10C26AC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D872FC9"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3EC93782" w14:textId="77777777" w:rsidTr="003924EB">
        <w:tc>
          <w:tcPr>
            <w:tcW w:w="679" w:type="pct"/>
            <w:hideMark/>
          </w:tcPr>
          <w:p w14:paraId="1C7096BA" w14:textId="6215065D"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Slovenia</w:t>
            </w:r>
          </w:p>
        </w:tc>
        <w:tc>
          <w:tcPr>
            <w:tcW w:w="186" w:type="pct"/>
          </w:tcPr>
          <w:p w14:paraId="2653289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282</w:t>
            </w:r>
          </w:p>
        </w:tc>
        <w:tc>
          <w:tcPr>
            <w:tcW w:w="2882" w:type="pct"/>
          </w:tcPr>
          <w:p w14:paraId="5F48626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Ensure the full respect of the non-refoulement obligations, </w:t>
            </w:r>
            <w:proofErr w:type="gramStart"/>
            <w:r w:rsidRPr="00246037">
              <w:rPr>
                <w:rFonts w:cs="Open Sans"/>
                <w:color w:val="000000"/>
                <w:sz w:val="19"/>
                <w:szCs w:val="19"/>
                <w:lang w:eastAsia="en-GB"/>
              </w:rPr>
              <w:t>with regard to</w:t>
            </w:r>
            <w:proofErr w:type="gramEnd"/>
            <w:r w:rsidRPr="00246037">
              <w:rPr>
                <w:rFonts w:cs="Open Sans"/>
                <w:color w:val="000000"/>
                <w:sz w:val="19"/>
                <w:szCs w:val="19"/>
                <w:lang w:eastAsia="en-GB"/>
              </w:rPr>
              <w:t xml:space="preserve"> all asylum seekers</w:t>
            </w:r>
          </w:p>
        </w:tc>
        <w:tc>
          <w:tcPr>
            <w:tcW w:w="438" w:type="pct"/>
            <w:hideMark/>
          </w:tcPr>
          <w:p w14:paraId="76F4ACF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239C5081"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09D09AB1" w14:textId="77777777" w:rsidTr="003924EB">
        <w:tc>
          <w:tcPr>
            <w:tcW w:w="679" w:type="pct"/>
            <w:hideMark/>
          </w:tcPr>
          <w:p w14:paraId="2705F6B3" w14:textId="5BA2170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South Africa</w:t>
            </w:r>
          </w:p>
        </w:tc>
        <w:tc>
          <w:tcPr>
            <w:tcW w:w="186" w:type="pct"/>
          </w:tcPr>
          <w:p w14:paraId="2AD601A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59</w:t>
            </w:r>
          </w:p>
        </w:tc>
        <w:tc>
          <w:tcPr>
            <w:tcW w:w="2882" w:type="pct"/>
          </w:tcPr>
          <w:p w14:paraId="6F0A283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Withdraw its reservation on article 4 (a) of the International Convention on the Elimination of All Forms of Racial Discrimination</w:t>
            </w:r>
          </w:p>
        </w:tc>
        <w:tc>
          <w:tcPr>
            <w:tcW w:w="438" w:type="pct"/>
            <w:hideMark/>
          </w:tcPr>
          <w:p w14:paraId="73B61AA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2F0C55F" w14:textId="124735EE" w:rsidR="00DB1763" w:rsidRPr="00246037" w:rsidRDefault="00DB1763" w:rsidP="006E4D3D">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155985CA" w14:textId="77777777" w:rsidTr="003924EB">
        <w:tc>
          <w:tcPr>
            <w:tcW w:w="679" w:type="pct"/>
            <w:hideMark/>
          </w:tcPr>
          <w:p w14:paraId="67DF7D04" w14:textId="7459F09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South Africa</w:t>
            </w:r>
          </w:p>
        </w:tc>
        <w:tc>
          <w:tcPr>
            <w:tcW w:w="186" w:type="pct"/>
          </w:tcPr>
          <w:p w14:paraId="03CBDE1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117</w:t>
            </w:r>
          </w:p>
        </w:tc>
        <w:tc>
          <w:tcPr>
            <w:tcW w:w="2882" w:type="pct"/>
          </w:tcPr>
          <w:p w14:paraId="3F13F7D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Enact comprehensive legislation that fully guarantees the application of the principle of non-discrimination and ensure the full enjoyment of all human rights by every member of society</w:t>
            </w:r>
          </w:p>
        </w:tc>
        <w:tc>
          <w:tcPr>
            <w:tcW w:w="438" w:type="pct"/>
            <w:hideMark/>
          </w:tcPr>
          <w:p w14:paraId="7C16D02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123BA5EF" w14:textId="78952895" w:rsidR="00DB1763" w:rsidRPr="00246037" w:rsidRDefault="00DB1763" w:rsidP="00246037">
            <w:pPr>
              <w:ind w:right="57"/>
              <w:rPr>
                <w:rFonts w:cs="Open Sans"/>
                <w:b/>
                <w:bCs/>
                <w:color w:val="000000" w:themeColor="text1"/>
                <w:sz w:val="19"/>
                <w:szCs w:val="19"/>
                <w:lang w:eastAsia="en-GB"/>
              </w:rPr>
            </w:pPr>
            <w:r w:rsidRPr="00246037">
              <w:rPr>
                <w:rFonts w:cs="Open Sans"/>
                <w:b/>
                <w:bCs/>
                <w:color w:val="000000" w:themeColor="text1"/>
                <w:sz w:val="19"/>
                <w:szCs w:val="19"/>
                <w:lang w:eastAsia="en-GB"/>
              </w:rPr>
              <w:t>Partly implemented</w:t>
            </w:r>
          </w:p>
        </w:tc>
      </w:tr>
      <w:tr w:rsidR="00DB1763" w:rsidRPr="00246037" w14:paraId="60E0FD5F" w14:textId="77777777" w:rsidTr="003924EB">
        <w:tc>
          <w:tcPr>
            <w:tcW w:w="679" w:type="pct"/>
            <w:hideMark/>
          </w:tcPr>
          <w:p w14:paraId="6EA17F46" w14:textId="397069B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South Africa</w:t>
            </w:r>
          </w:p>
        </w:tc>
        <w:tc>
          <w:tcPr>
            <w:tcW w:w="186" w:type="pct"/>
          </w:tcPr>
          <w:p w14:paraId="449C9AB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142</w:t>
            </w:r>
          </w:p>
        </w:tc>
        <w:tc>
          <w:tcPr>
            <w:tcW w:w="2882" w:type="pct"/>
          </w:tcPr>
          <w:p w14:paraId="46E822B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Develop and implement policies to ensure gender equality throughout society and strengthen the promotion and protection of the rights of women, especially women from indigenous communities</w:t>
            </w:r>
          </w:p>
        </w:tc>
        <w:tc>
          <w:tcPr>
            <w:tcW w:w="438" w:type="pct"/>
            <w:hideMark/>
          </w:tcPr>
          <w:p w14:paraId="528998B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2722ACE" w14:textId="377157EF"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537471D4" w14:textId="77777777" w:rsidTr="003924EB">
        <w:tc>
          <w:tcPr>
            <w:tcW w:w="679" w:type="pct"/>
            <w:hideMark/>
          </w:tcPr>
          <w:p w14:paraId="6984FBC4" w14:textId="289356B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South Africa</w:t>
            </w:r>
          </w:p>
        </w:tc>
        <w:tc>
          <w:tcPr>
            <w:tcW w:w="186" w:type="pct"/>
          </w:tcPr>
          <w:p w14:paraId="2DBB904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208</w:t>
            </w:r>
          </w:p>
        </w:tc>
        <w:tc>
          <w:tcPr>
            <w:tcW w:w="2882" w:type="pct"/>
          </w:tcPr>
          <w:p w14:paraId="0F9ADA3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Consider treating economic, </w:t>
            </w:r>
            <w:proofErr w:type="gramStart"/>
            <w:r w:rsidRPr="00246037">
              <w:rPr>
                <w:rFonts w:cs="Open Sans"/>
                <w:color w:val="000000"/>
                <w:sz w:val="19"/>
                <w:szCs w:val="19"/>
                <w:lang w:eastAsia="en-GB"/>
              </w:rPr>
              <w:t>social</w:t>
            </w:r>
            <w:proofErr w:type="gramEnd"/>
            <w:r w:rsidRPr="00246037">
              <w:rPr>
                <w:rFonts w:cs="Open Sans"/>
                <w:color w:val="000000"/>
                <w:sz w:val="19"/>
                <w:szCs w:val="19"/>
                <w:lang w:eastAsia="en-GB"/>
              </w:rPr>
              <w:t xml:space="preserve"> and cultural rights on the same footing, and with the same emphasis as civil and political rights</w:t>
            </w:r>
          </w:p>
        </w:tc>
        <w:tc>
          <w:tcPr>
            <w:tcW w:w="438" w:type="pct"/>
            <w:hideMark/>
          </w:tcPr>
          <w:p w14:paraId="42B27BC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44418B3"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5437B142" w14:textId="77777777" w:rsidTr="003924EB">
        <w:tc>
          <w:tcPr>
            <w:tcW w:w="679" w:type="pct"/>
            <w:hideMark/>
          </w:tcPr>
          <w:p w14:paraId="67E73443" w14:textId="50ECB796"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Spain</w:t>
            </w:r>
          </w:p>
        </w:tc>
        <w:tc>
          <w:tcPr>
            <w:tcW w:w="186" w:type="pct"/>
          </w:tcPr>
          <w:p w14:paraId="2BCCD70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182</w:t>
            </w:r>
          </w:p>
        </w:tc>
        <w:tc>
          <w:tcPr>
            <w:tcW w:w="2882" w:type="pct"/>
          </w:tcPr>
          <w:p w14:paraId="6C6184C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Prohibit the sterilization of persons with disabilities, unless they provide their free and informed consent</w:t>
            </w:r>
          </w:p>
        </w:tc>
        <w:tc>
          <w:tcPr>
            <w:tcW w:w="438" w:type="pct"/>
            <w:hideMark/>
          </w:tcPr>
          <w:p w14:paraId="742F955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60811CB8" w14:textId="5F4A53C9"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7BD41AE8" w14:textId="77777777" w:rsidTr="003924EB">
        <w:tc>
          <w:tcPr>
            <w:tcW w:w="679" w:type="pct"/>
            <w:hideMark/>
          </w:tcPr>
          <w:p w14:paraId="20FD4D6A" w14:textId="244BE45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Spain</w:t>
            </w:r>
          </w:p>
        </w:tc>
        <w:tc>
          <w:tcPr>
            <w:tcW w:w="186" w:type="pct"/>
          </w:tcPr>
          <w:p w14:paraId="308FB19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194</w:t>
            </w:r>
          </w:p>
        </w:tc>
        <w:tc>
          <w:tcPr>
            <w:tcW w:w="2882" w:type="pct"/>
          </w:tcPr>
          <w:p w14:paraId="139D2F7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Prevent the indefinite detention of persons with mental disabilities</w:t>
            </w:r>
          </w:p>
        </w:tc>
        <w:tc>
          <w:tcPr>
            <w:tcW w:w="438" w:type="pct"/>
            <w:hideMark/>
          </w:tcPr>
          <w:p w14:paraId="1032F63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E1CA434" w14:textId="77777777" w:rsidR="00DB1763" w:rsidRPr="00246037" w:rsidRDefault="00DB1763" w:rsidP="00246037">
            <w:pPr>
              <w:tabs>
                <w:tab w:val="left" w:pos="1092"/>
              </w:tabs>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0C421C3F" w14:textId="77777777" w:rsidTr="003924EB">
        <w:tc>
          <w:tcPr>
            <w:tcW w:w="679" w:type="pct"/>
            <w:hideMark/>
          </w:tcPr>
          <w:p w14:paraId="46638637" w14:textId="0E829D5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Spain</w:t>
            </w:r>
          </w:p>
        </w:tc>
        <w:tc>
          <w:tcPr>
            <w:tcW w:w="186" w:type="pct"/>
          </w:tcPr>
          <w:p w14:paraId="7320BE8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223</w:t>
            </w:r>
          </w:p>
        </w:tc>
        <w:tc>
          <w:tcPr>
            <w:tcW w:w="2882" w:type="pct"/>
          </w:tcPr>
          <w:p w14:paraId="4A3B078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Legally recognize same-sex marriage</w:t>
            </w:r>
          </w:p>
        </w:tc>
        <w:tc>
          <w:tcPr>
            <w:tcW w:w="438" w:type="pct"/>
            <w:hideMark/>
          </w:tcPr>
          <w:p w14:paraId="559BC97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48BA4E7" w14:textId="417D222E"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Implemented</w:t>
            </w:r>
          </w:p>
        </w:tc>
      </w:tr>
      <w:tr w:rsidR="00DB1763" w:rsidRPr="00246037" w14:paraId="3E5428BD" w14:textId="77777777" w:rsidTr="003924EB">
        <w:tc>
          <w:tcPr>
            <w:tcW w:w="679" w:type="pct"/>
            <w:hideMark/>
          </w:tcPr>
          <w:p w14:paraId="0C9F0225" w14:textId="43DAE8FF"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Spain</w:t>
            </w:r>
          </w:p>
        </w:tc>
        <w:tc>
          <w:tcPr>
            <w:tcW w:w="186" w:type="pct"/>
          </w:tcPr>
          <w:p w14:paraId="4B21F2F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268</w:t>
            </w:r>
          </w:p>
        </w:tc>
        <w:tc>
          <w:tcPr>
            <w:tcW w:w="2882" w:type="pct"/>
          </w:tcPr>
          <w:p w14:paraId="70740B4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Allow access to independent observers to centres of detention of migrants which are outside of the Australian territory</w:t>
            </w:r>
          </w:p>
        </w:tc>
        <w:tc>
          <w:tcPr>
            <w:tcW w:w="438" w:type="pct"/>
            <w:hideMark/>
          </w:tcPr>
          <w:p w14:paraId="2EE0CF0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17A5D25" w14:textId="7F2B3831" w:rsidR="00DB1763" w:rsidRPr="00246037" w:rsidRDefault="00DB1763" w:rsidP="00246037">
            <w:pPr>
              <w:ind w:right="57"/>
              <w:rPr>
                <w:rFonts w:cs="Open Sans"/>
                <w:b/>
                <w:bCs/>
                <w:color w:val="000000" w:themeColor="text1"/>
                <w:sz w:val="19"/>
                <w:szCs w:val="19"/>
                <w:lang w:eastAsia="en-GB"/>
              </w:rPr>
            </w:pPr>
            <w:r w:rsidRPr="00246037">
              <w:rPr>
                <w:rFonts w:cs="Open Sans"/>
                <w:b/>
                <w:color w:val="000000" w:themeColor="text1"/>
                <w:sz w:val="19"/>
                <w:szCs w:val="19"/>
                <w:lang w:eastAsia="en-GB"/>
              </w:rPr>
              <w:t>Not implemented</w:t>
            </w:r>
          </w:p>
        </w:tc>
      </w:tr>
      <w:tr w:rsidR="00DB1763" w:rsidRPr="00246037" w14:paraId="1A1513C3" w14:textId="77777777" w:rsidTr="003924EB">
        <w:tc>
          <w:tcPr>
            <w:tcW w:w="679" w:type="pct"/>
            <w:hideMark/>
          </w:tcPr>
          <w:p w14:paraId="7D2EAB9B" w14:textId="4029690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Spain</w:t>
            </w:r>
          </w:p>
        </w:tc>
        <w:tc>
          <w:tcPr>
            <w:tcW w:w="186" w:type="pct"/>
          </w:tcPr>
          <w:p w14:paraId="027A424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285</w:t>
            </w:r>
          </w:p>
        </w:tc>
        <w:tc>
          <w:tcPr>
            <w:tcW w:w="2882" w:type="pct"/>
          </w:tcPr>
          <w:p w14:paraId="274DB06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Put an end to the practice of pushing-back boats transporting migrants to the high seas</w:t>
            </w:r>
          </w:p>
        </w:tc>
        <w:tc>
          <w:tcPr>
            <w:tcW w:w="438" w:type="pct"/>
            <w:hideMark/>
          </w:tcPr>
          <w:p w14:paraId="6A76317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355B532"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239940F3" w14:textId="77777777" w:rsidTr="003924EB">
        <w:tc>
          <w:tcPr>
            <w:tcW w:w="679" w:type="pct"/>
            <w:hideMark/>
          </w:tcPr>
          <w:p w14:paraId="6958F74F" w14:textId="0FAF556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Sri Lanka</w:t>
            </w:r>
          </w:p>
        </w:tc>
        <w:tc>
          <w:tcPr>
            <w:tcW w:w="186" w:type="pct"/>
          </w:tcPr>
          <w:p w14:paraId="1514926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41</w:t>
            </w:r>
          </w:p>
        </w:tc>
        <w:tc>
          <w:tcPr>
            <w:tcW w:w="2882" w:type="pct"/>
          </w:tcPr>
          <w:p w14:paraId="51423BA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Accede to the International Convention on the Protection of the Rights of All Migrant Workers and Members of Their Families</w:t>
            </w:r>
          </w:p>
        </w:tc>
        <w:tc>
          <w:tcPr>
            <w:tcW w:w="438" w:type="pct"/>
            <w:hideMark/>
          </w:tcPr>
          <w:p w14:paraId="74F88B7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E0BBE87"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r w:rsidRPr="00246037">
              <w:rPr>
                <w:rFonts w:cs="Open Sans"/>
                <w:color w:val="000000"/>
                <w:sz w:val="19"/>
                <w:szCs w:val="19"/>
                <w:lang w:eastAsia="en-GB"/>
              </w:rPr>
              <w:t xml:space="preserve"> </w:t>
            </w:r>
          </w:p>
        </w:tc>
      </w:tr>
      <w:tr w:rsidR="00DB1763" w:rsidRPr="00246037" w14:paraId="484374AB" w14:textId="77777777" w:rsidTr="003924EB">
        <w:tc>
          <w:tcPr>
            <w:tcW w:w="679" w:type="pct"/>
            <w:hideMark/>
          </w:tcPr>
          <w:p w14:paraId="1E3E82A6" w14:textId="546C808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Sri Lanka</w:t>
            </w:r>
          </w:p>
        </w:tc>
        <w:tc>
          <w:tcPr>
            <w:tcW w:w="186" w:type="pct"/>
          </w:tcPr>
          <w:p w14:paraId="5F26E2E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75</w:t>
            </w:r>
          </w:p>
        </w:tc>
        <w:tc>
          <w:tcPr>
            <w:tcW w:w="2882" w:type="pct"/>
          </w:tcPr>
          <w:p w14:paraId="71DBDED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its ongoing efforts towards the promotion and protection of the rights of indigenous persons, through law and practice, including by giving constitutional recognition</w:t>
            </w:r>
          </w:p>
        </w:tc>
        <w:tc>
          <w:tcPr>
            <w:tcW w:w="438" w:type="pct"/>
            <w:hideMark/>
          </w:tcPr>
          <w:p w14:paraId="1B016C1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5FDE4E9" w14:textId="7CBA0B49"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72DD370B" w14:textId="77777777" w:rsidTr="003924EB">
        <w:tc>
          <w:tcPr>
            <w:tcW w:w="679" w:type="pct"/>
            <w:hideMark/>
          </w:tcPr>
          <w:p w14:paraId="43851A7F" w14:textId="732A5D6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Sweden</w:t>
            </w:r>
          </w:p>
        </w:tc>
        <w:tc>
          <w:tcPr>
            <w:tcW w:w="186" w:type="pct"/>
          </w:tcPr>
          <w:p w14:paraId="6456551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27</w:t>
            </w:r>
          </w:p>
        </w:tc>
        <w:tc>
          <w:tcPr>
            <w:tcW w:w="2882" w:type="pct"/>
          </w:tcPr>
          <w:p w14:paraId="5F0B8D8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Expedite the ratification of the Optional Protocol to the Convention against Torture and establish a National Preventative Mechanism</w:t>
            </w:r>
          </w:p>
        </w:tc>
        <w:tc>
          <w:tcPr>
            <w:tcW w:w="438" w:type="pct"/>
            <w:hideMark/>
          </w:tcPr>
          <w:p w14:paraId="5942428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6451256" w14:textId="084FD846" w:rsidR="00DB1763" w:rsidRPr="00246037" w:rsidRDefault="00DB1763" w:rsidP="006E4D3D">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76BEF96" w14:textId="77777777" w:rsidTr="003924EB">
        <w:tc>
          <w:tcPr>
            <w:tcW w:w="679" w:type="pct"/>
            <w:hideMark/>
          </w:tcPr>
          <w:p w14:paraId="25DA58C3" w14:textId="3B4EBA8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Sweden</w:t>
            </w:r>
          </w:p>
        </w:tc>
        <w:tc>
          <w:tcPr>
            <w:tcW w:w="186" w:type="pct"/>
          </w:tcPr>
          <w:p w14:paraId="448BFB9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224</w:t>
            </w:r>
          </w:p>
        </w:tc>
        <w:tc>
          <w:tcPr>
            <w:tcW w:w="2882" w:type="pct"/>
          </w:tcPr>
          <w:p w14:paraId="4940C0E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Amend the federal Marriage Act to allow same-sex couples to marry by changing the definition of marriage, and provide full recognition of same-sex marriages from overseas</w:t>
            </w:r>
          </w:p>
        </w:tc>
        <w:tc>
          <w:tcPr>
            <w:tcW w:w="438" w:type="pct"/>
            <w:hideMark/>
          </w:tcPr>
          <w:p w14:paraId="5434417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3C0683D" w14:textId="7A28A681"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Implemented</w:t>
            </w:r>
          </w:p>
        </w:tc>
      </w:tr>
      <w:tr w:rsidR="00DB1763" w:rsidRPr="00246037" w14:paraId="5906D009" w14:textId="77777777" w:rsidTr="003924EB">
        <w:tc>
          <w:tcPr>
            <w:tcW w:w="679" w:type="pct"/>
            <w:hideMark/>
          </w:tcPr>
          <w:p w14:paraId="374E53EF" w14:textId="56575D42"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Sweden</w:t>
            </w:r>
          </w:p>
        </w:tc>
        <w:tc>
          <w:tcPr>
            <w:tcW w:w="186" w:type="pct"/>
          </w:tcPr>
          <w:p w14:paraId="52F6CDE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271</w:t>
            </w:r>
          </w:p>
        </w:tc>
        <w:tc>
          <w:tcPr>
            <w:tcW w:w="2882" w:type="pct"/>
          </w:tcPr>
          <w:p w14:paraId="61467EE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that measures taken with regard to asylum-seekers are in full compliance with obligations under international law and human rights, including the principle of non-refoulement and that the detention of asylum-seekers is only done when absolutely necessary and for a minimal period of time</w:t>
            </w:r>
          </w:p>
        </w:tc>
        <w:tc>
          <w:tcPr>
            <w:tcW w:w="438" w:type="pct"/>
            <w:hideMark/>
          </w:tcPr>
          <w:p w14:paraId="687EFED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6B0279C8" w14:textId="0488A218"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3D9E7D36" w14:textId="77777777" w:rsidTr="003924EB">
        <w:tc>
          <w:tcPr>
            <w:tcW w:w="679" w:type="pct"/>
            <w:hideMark/>
          </w:tcPr>
          <w:p w14:paraId="2B8EF9FF" w14:textId="70A182F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Switzerland</w:t>
            </w:r>
          </w:p>
        </w:tc>
        <w:tc>
          <w:tcPr>
            <w:tcW w:w="186" w:type="pct"/>
          </w:tcPr>
          <w:p w14:paraId="27197A1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14</w:t>
            </w:r>
          </w:p>
        </w:tc>
        <w:tc>
          <w:tcPr>
            <w:tcW w:w="2882" w:type="pct"/>
          </w:tcPr>
          <w:p w14:paraId="176D7EA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w:t>
            </w:r>
          </w:p>
        </w:tc>
        <w:tc>
          <w:tcPr>
            <w:tcW w:w="438" w:type="pct"/>
            <w:hideMark/>
          </w:tcPr>
          <w:p w14:paraId="5EA08C4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0328829"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Implemented</w:t>
            </w:r>
          </w:p>
        </w:tc>
      </w:tr>
      <w:tr w:rsidR="00DB1763" w:rsidRPr="00246037" w14:paraId="3A0143C2" w14:textId="77777777" w:rsidTr="003924EB">
        <w:tc>
          <w:tcPr>
            <w:tcW w:w="679" w:type="pct"/>
            <w:hideMark/>
          </w:tcPr>
          <w:p w14:paraId="35D419AF" w14:textId="08BF36AF"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Switzerland</w:t>
            </w:r>
          </w:p>
        </w:tc>
        <w:tc>
          <w:tcPr>
            <w:tcW w:w="186" w:type="pct"/>
          </w:tcPr>
          <w:p w14:paraId="24EA1A1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272</w:t>
            </w:r>
          </w:p>
        </w:tc>
        <w:tc>
          <w:tcPr>
            <w:tcW w:w="2882" w:type="pct"/>
          </w:tcPr>
          <w:p w14:paraId="43F834E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Do not detain migrants other than in exceptional cases, limit this detention to six months and bring detention conditions into line with international standards in the field of human rights, as previously recommended</w:t>
            </w:r>
          </w:p>
        </w:tc>
        <w:tc>
          <w:tcPr>
            <w:tcW w:w="438" w:type="pct"/>
            <w:hideMark/>
          </w:tcPr>
          <w:p w14:paraId="241188F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4FC0FEF1"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20335CF2" w14:textId="77777777" w:rsidTr="003924EB">
        <w:tc>
          <w:tcPr>
            <w:tcW w:w="679" w:type="pct"/>
            <w:hideMark/>
          </w:tcPr>
          <w:p w14:paraId="2A1DBD19" w14:textId="2AA18163"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Switzerland</w:t>
            </w:r>
          </w:p>
        </w:tc>
        <w:tc>
          <w:tcPr>
            <w:tcW w:w="186" w:type="pct"/>
          </w:tcPr>
          <w:p w14:paraId="51EC2FC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283</w:t>
            </w:r>
          </w:p>
        </w:tc>
        <w:tc>
          <w:tcPr>
            <w:tcW w:w="2882" w:type="pct"/>
          </w:tcPr>
          <w:p w14:paraId="6CF22BB3" w14:textId="77777777" w:rsidR="00DB1763" w:rsidRPr="00246037" w:rsidRDefault="00DB1763" w:rsidP="00246037">
            <w:pPr>
              <w:rPr>
                <w:rFonts w:cs="Open Sans"/>
                <w:color w:val="000000"/>
                <w:sz w:val="19"/>
                <w:szCs w:val="19"/>
                <w:lang w:eastAsia="en-GB"/>
              </w:rPr>
            </w:pPr>
            <w:proofErr w:type="spellStart"/>
            <w:r w:rsidRPr="00246037">
              <w:rPr>
                <w:rFonts w:cs="Open Sans"/>
                <w:color w:val="000000"/>
                <w:sz w:val="19"/>
                <w:szCs w:val="19"/>
                <w:lang w:eastAsia="en-GB"/>
              </w:rPr>
              <w:t>Respect fully</w:t>
            </w:r>
            <w:proofErr w:type="spellEnd"/>
            <w:r w:rsidRPr="00246037">
              <w:rPr>
                <w:rFonts w:cs="Open Sans"/>
                <w:color w:val="000000"/>
                <w:sz w:val="19"/>
                <w:szCs w:val="19"/>
                <w:lang w:eastAsia="en-GB"/>
              </w:rPr>
              <w:t xml:space="preserve"> the principle of non-refoulement enshrined in the Convention relating to the Status of Refugees</w:t>
            </w:r>
          </w:p>
        </w:tc>
        <w:tc>
          <w:tcPr>
            <w:tcW w:w="438" w:type="pct"/>
            <w:hideMark/>
          </w:tcPr>
          <w:p w14:paraId="218371A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4AAB1437"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4867A57B" w14:textId="77777777" w:rsidTr="003924EB">
        <w:tc>
          <w:tcPr>
            <w:tcW w:w="679" w:type="pct"/>
            <w:hideMark/>
          </w:tcPr>
          <w:p w14:paraId="1ABFE31F" w14:textId="58A0494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Tajikistan</w:t>
            </w:r>
          </w:p>
        </w:tc>
        <w:tc>
          <w:tcPr>
            <w:tcW w:w="186" w:type="pct"/>
          </w:tcPr>
          <w:p w14:paraId="4E78C9B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141</w:t>
            </w:r>
          </w:p>
        </w:tc>
        <w:tc>
          <w:tcPr>
            <w:tcW w:w="2882" w:type="pct"/>
          </w:tcPr>
          <w:p w14:paraId="0AE061A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to build on progress made in gender equality</w:t>
            </w:r>
          </w:p>
        </w:tc>
        <w:tc>
          <w:tcPr>
            <w:tcW w:w="438" w:type="pct"/>
            <w:hideMark/>
          </w:tcPr>
          <w:p w14:paraId="5D101A0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4DC2E212"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7B8CA748" w14:textId="77777777" w:rsidTr="003924EB">
        <w:tc>
          <w:tcPr>
            <w:tcW w:w="679" w:type="pct"/>
            <w:hideMark/>
          </w:tcPr>
          <w:p w14:paraId="111DD559" w14:textId="182864C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Tajikistan</w:t>
            </w:r>
          </w:p>
        </w:tc>
        <w:tc>
          <w:tcPr>
            <w:tcW w:w="186" w:type="pct"/>
          </w:tcPr>
          <w:p w14:paraId="408E811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169</w:t>
            </w:r>
          </w:p>
        </w:tc>
        <w:tc>
          <w:tcPr>
            <w:tcW w:w="2882" w:type="pct"/>
          </w:tcPr>
          <w:p w14:paraId="35FA127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Comprehensively improve the effectiveness of measures to protect the rights of the child</w:t>
            </w:r>
          </w:p>
        </w:tc>
        <w:tc>
          <w:tcPr>
            <w:tcW w:w="438" w:type="pct"/>
            <w:hideMark/>
          </w:tcPr>
          <w:p w14:paraId="55A315E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6C8D15DD"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494B2ACF" w14:textId="77777777" w:rsidTr="003924EB">
        <w:tc>
          <w:tcPr>
            <w:tcW w:w="679" w:type="pct"/>
            <w:hideMark/>
          </w:tcPr>
          <w:p w14:paraId="6D219468" w14:textId="60AF691B"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Tajikistan</w:t>
            </w:r>
          </w:p>
        </w:tc>
        <w:tc>
          <w:tcPr>
            <w:tcW w:w="186" w:type="pct"/>
          </w:tcPr>
          <w:p w14:paraId="3C474F6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229</w:t>
            </w:r>
          </w:p>
        </w:tc>
        <w:tc>
          <w:tcPr>
            <w:tcW w:w="2882" w:type="pct"/>
          </w:tcPr>
          <w:p w14:paraId="16BE9C9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increasing efforts to combat terrorism</w:t>
            </w:r>
          </w:p>
        </w:tc>
        <w:tc>
          <w:tcPr>
            <w:tcW w:w="438" w:type="pct"/>
            <w:hideMark/>
          </w:tcPr>
          <w:p w14:paraId="298AACE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481784B7" w14:textId="77777777" w:rsidR="00DB1763" w:rsidRPr="00246037" w:rsidRDefault="00DB1763" w:rsidP="00246037">
            <w:pPr>
              <w:ind w:right="57"/>
              <w:rPr>
                <w:rFonts w:cs="Open Sans"/>
                <w:b/>
                <w:bCs/>
                <w:color w:val="000000"/>
                <w:sz w:val="19"/>
                <w:szCs w:val="19"/>
                <w:lang w:eastAsia="en-GB"/>
              </w:rPr>
            </w:pPr>
            <w:r w:rsidRPr="00246037">
              <w:rPr>
                <w:rFonts w:cs="Open Sans"/>
                <w:b/>
                <w:color w:val="000000" w:themeColor="text1"/>
                <w:sz w:val="19"/>
                <w:szCs w:val="19"/>
                <w:lang w:eastAsia="en-GB"/>
              </w:rPr>
              <w:t>Implemented</w:t>
            </w:r>
          </w:p>
        </w:tc>
      </w:tr>
      <w:tr w:rsidR="00DB1763" w:rsidRPr="00246037" w14:paraId="2D6E880E" w14:textId="77777777" w:rsidTr="003924EB">
        <w:tc>
          <w:tcPr>
            <w:tcW w:w="679" w:type="pct"/>
            <w:hideMark/>
          </w:tcPr>
          <w:p w14:paraId="5E3241E3" w14:textId="446014D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Thailand</w:t>
            </w:r>
          </w:p>
        </w:tc>
        <w:tc>
          <w:tcPr>
            <w:tcW w:w="186" w:type="pct"/>
          </w:tcPr>
          <w:p w14:paraId="4916953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93</w:t>
            </w:r>
          </w:p>
        </w:tc>
        <w:tc>
          <w:tcPr>
            <w:tcW w:w="2882" w:type="pct"/>
          </w:tcPr>
          <w:p w14:paraId="0267C44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Continue to work towards closing the existing gaps in the protection of human rights and the promotion of welfare for indigenous peoples </w:t>
            </w:r>
            <w:proofErr w:type="gramStart"/>
            <w:r w:rsidRPr="00246037">
              <w:rPr>
                <w:rFonts w:cs="Open Sans"/>
                <w:color w:val="000000"/>
                <w:sz w:val="19"/>
                <w:szCs w:val="19"/>
                <w:lang w:eastAsia="en-GB"/>
              </w:rPr>
              <w:t>in order to</w:t>
            </w:r>
            <w:proofErr w:type="gramEnd"/>
            <w:r w:rsidRPr="00246037">
              <w:rPr>
                <w:rFonts w:cs="Open Sans"/>
                <w:color w:val="000000"/>
                <w:sz w:val="19"/>
                <w:szCs w:val="19"/>
                <w:lang w:eastAsia="en-GB"/>
              </w:rPr>
              <w:t xml:space="preserve"> achieve sustainable economic and social development</w:t>
            </w:r>
          </w:p>
        </w:tc>
        <w:tc>
          <w:tcPr>
            <w:tcW w:w="438" w:type="pct"/>
            <w:hideMark/>
          </w:tcPr>
          <w:p w14:paraId="61E1114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1260FA49"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2AAB56CB" w14:textId="77777777" w:rsidTr="003924EB">
        <w:tc>
          <w:tcPr>
            <w:tcW w:w="679" w:type="pct"/>
            <w:hideMark/>
          </w:tcPr>
          <w:p w14:paraId="633724BD" w14:textId="350C4264"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Thailand</w:t>
            </w:r>
          </w:p>
        </w:tc>
        <w:tc>
          <w:tcPr>
            <w:tcW w:w="186" w:type="pct"/>
          </w:tcPr>
          <w:p w14:paraId="5589427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133</w:t>
            </w:r>
          </w:p>
        </w:tc>
        <w:tc>
          <w:tcPr>
            <w:tcW w:w="2882" w:type="pct"/>
          </w:tcPr>
          <w:p w14:paraId="0DC6FCD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raising public awareness to combat discrimination, particularly those stemming from Islamophobia and fears of terrorism</w:t>
            </w:r>
          </w:p>
        </w:tc>
        <w:tc>
          <w:tcPr>
            <w:tcW w:w="438" w:type="pct"/>
            <w:hideMark/>
          </w:tcPr>
          <w:p w14:paraId="25DD728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B7FA35F"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50D748E" w14:textId="77777777" w:rsidTr="003924EB">
        <w:tc>
          <w:tcPr>
            <w:tcW w:w="679" w:type="pct"/>
            <w:hideMark/>
          </w:tcPr>
          <w:p w14:paraId="0D3DD8C4" w14:textId="325BB85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the former Yugoslav Republic of Macedonia</w:t>
            </w:r>
          </w:p>
        </w:tc>
        <w:tc>
          <w:tcPr>
            <w:tcW w:w="186" w:type="pct"/>
          </w:tcPr>
          <w:p w14:paraId="18B187E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15</w:t>
            </w:r>
          </w:p>
        </w:tc>
        <w:tc>
          <w:tcPr>
            <w:tcW w:w="2882" w:type="pct"/>
          </w:tcPr>
          <w:p w14:paraId="6DB7ABA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w:t>
            </w:r>
          </w:p>
        </w:tc>
        <w:tc>
          <w:tcPr>
            <w:tcW w:w="438" w:type="pct"/>
            <w:hideMark/>
          </w:tcPr>
          <w:p w14:paraId="3A41978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F93681A" w14:textId="626E2490"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34F09A08" w14:textId="77777777" w:rsidTr="003924EB">
        <w:tc>
          <w:tcPr>
            <w:tcW w:w="679" w:type="pct"/>
            <w:hideMark/>
          </w:tcPr>
          <w:p w14:paraId="07C00DBE" w14:textId="03BBBC6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Timor-Leste</w:t>
            </w:r>
          </w:p>
        </w:tc>
        <w:tc>
          <w:tcPr>
            <w:tcW w:w="186" w:type="pct"/>
          </w:tcPr>
          <w:p w14:paraId="6DDBDE9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61</w:t>
            </w:r>
          </w:p>
        </w:tc>
        <w:tc>
          <w:tcPr>
            <w:tcW w:w="2882" w:type="pct"/>
          </w:tcPr>
          <w:p w14:paraId="26F7BD1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Implement recommendations from the Committee against Torture</w:t>
            </w:r>
          </w:p>
        </w:tc>
        <w:tc>
          <w:tcPr>
            <w:tcW w:w="438" w:type="pct"/>
            <w:hideMark/>
          </w:tcPr>
          <w:p w14:paraId="091D309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FDDA430" w14:textId="77777777" w:rsidR="00DB1763" w:rsidRPr="00246037" w:rsidRDefault="00DB1763" w:rsidP="00246037">
            <w:pPr>
              <w:ind w:right="57"/>
              <w:rPr>
                <w:rFonts w:cs="Open Sans"/>
                <w:b/>
                <w:color w:val="000000"/>
                <w:sz w:val="19"/>
                <w:szCs w:val="19"/>
                <w:lang w:eastAsia="en-GB"/>
              </w:rPr>
            </w:pPr>
            <w:r w:rsidRPr="00246037">
              <w:rPr>
                <w:rFonts w:cs="Open Sans"/>
                <w:b/>
                <w:color w:val="000000"/>
                <w:sz w:val="19"/>
                <w:szCs w:val="19"/>
                <w:lang w:eastAsia="en-GB"/>
              </w:rPr>
              <w:t>Partly implemented</w:t>
            </w:r>
          </w:p>
        </w:tc>
      </w:tr>
      <w:tr w:rsidR="00DB1763" w:rsidRPr="00246037" w14:paraId="0F0B023B" w14:textId="77777777" w:rsidTr="003924EB">
        <w:tc>
          <w:tcPr>
            <w:tcW w:w="679" w:type="pct"/>
            <w:hideMark/>
          </w:tcPr>
          <w:p w14:paraId="1E111247" w14:textId="5438346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Timor-Leste</w:t>
            </w:r>
          </w:p>
        </w:tc>
        <w:tc>
          <w:tcPr>
            <w:tcW w:w="186" w:type="pct"/>
          </w:tcPr>
          <w:p w14:paraId="0FF6E1C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102</w:t>
            </w:r>
          </w:p>
        </w:tc>
        <w:tc>
          <w:tcPr>
            <w:tcW w:w="2882" w:type="pct"/>
          </w:tcPr>
          <w:p w14:paraId="0D4104D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strengthening the efforts in promoting and protecting non-racial discriminatory policy and specifically also ensure that Aboriginal children have access to birth registration</w:t>
            </w:r>
          </w:p>
        </w:tc>
        <w:tc>
          <w:tcPr>
            <w:tcW w:w="438" w:type="pct"/>
            <w:hideMark/>
          </w:tcPr>
          <w:p w14:paraId="1263424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6F0ADE9C" w14:textId="0BBCB864" w:rsidR="00DB1763" w:rsidRPr="00246037" w:rsidRDefault="00DB1763" w:rsidP="00246037">
            <w:pPr>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1A3FBCB5" w14:textId="77777777" w:rsidTr="003924EB">
        <w:tc>
          <w:tcPr>
            <w:tcW w:w="679" w:type="pct"/>
            <w:hideMark/>
          </w:tcPr>
          <w:p w14:paraId="15A58D67" w14:textId="0B3F43F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Timor-Leste</w:t>
            </w:r>
          </w:p>
        </w:tc>
        <w:tc>
          <w:tcPr>
            <w:tcW w:w="186" w:type="pct"/>
          </w:tcPr>
          <w:p w14:paraId="0B2E5B4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105</w:t>
            </w:r>
          </w:p>
        </w:tc>
        <w:tc>
          <w:tcPr>
            <w:tcW w:w="2882" w:type="pct"/>
          </w:tcPr>
          <w:p w14:paraId="0C7132E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strengthening the access mechanisms to social services for the Aboriginal and Torres Strait Islander children</w:t>
            </w:r>
          </w:p>
        </w:tc>
        <w:tc>
          <w:tcPr>
            <w:tcW w:w="438" w:type="pct"/>
            <w:hideMark/>
          </w:tcPr>
          <w:p w14:paraId="6DBA758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253C6D74"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Partly implemented</w:t>
            </w:r>
          </w:p>
        </w:tc>
      </w:tr>
      <w:tr w:rsidR="00DB1763" w:rsidRPr="00246037" w14:paraId="6494FFA6" w14:textId="77777777" w:rsidTr="003924EB">
        <w:tc>
          <w:tcPr>
            <w:tcW w:w="679" w:type="pct"/>
            <w:hideMark/>
          </w:tcPr>
          <w:p w14:paraId="4F57105F" w14:textId="151F0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Trinidad and Tobago</w:t>
            </w:r>
          </w:p>
        </w:tc>
        <w:tc>
          <w:tcPr>
            <w:tcW w:w="186" w:type="pct"/>
          </w:tcPr>
          <w:p w14:paraId="5A1BFAC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w:t>
            </w:r>
          </w:p>
        </w:tc>
        <w:tc>
          <w:tcPr>
            <w:tcW w:w="2882" w:type="pct"/>
          </w:tcPr>
          <w:p w14:paraId="7E71990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international human rights instruments to which it is not a party and bring its internal legal framework into line with international obligations</w:t>
            </w:r>
          </w:p>
        </w:tc>
        <w:tc>
          <w:tcPr>
            <w:tcW w:w="438" w:type="pct"/>
            <w:hideMark/>
          </w:tcPr>
          <w:p w14:paraId="6709C7B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D3E92DC" w14:textId="629D827D"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5DD9FE16" w14:textId="77777777" w:rsidTr="003924EB">
        <w:trPr>
          <w:trHeight w:val="503"/>
        </w:trPr>
        <w:tc>
          <w:tcPr>
            <w:tcW w:w="679" w:type="pct"/>
            <w:hideMark/>
          </w:tcPr>
          <w:p w14:paraId="43207BB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Trinidad and Tobago</w:t>
            </w:r>
          </w:p>
        </w:tc>
        <w:tc>
          <w:tcPr>
            <w:tcW w:w="186" w:type="pct"/>
          </w:tcPr>
          <w:p w14:paraId="5036F15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66</w:t>
            </w:r>
          </w:p>
        </w:tc>
        <w:tc>
          <w:tcPr>
            <w:tcW w:w="2882" w:type="pct"/>
          </w:tcPr>
          <w:p w14:paraId="66D5C35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Engage closely with civil society in the follow-up on the recommendations of the Human Rights Council</w:t>
            </w:r>
          </w:p>
        </w:tc>
        <w:tc>
          <w:tcPr>
            <w:tcW w:w="438" w:type="pct"/>
            <w:hideMark/>
          </w:tcPr>
          <w:p w14:paraId="31B2C80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32B17B75" w14:textId="4FA3ED85"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Partly implemented</w:t>
            </w:r>
          </w:p>
        </w:tc>
      </w:tr>
      <w:tr w:rsidR="00DB1763" w:rsidRPr="00246037" w14:paraId="1054E5E1" w14:textId="77777777" w:rsidTr="003924EB">
        <w:trPr>
          <w:trHeight w:val="350"/>
        </w:trPr>
        <w:tc>
          <w:tcPr>
            <w:tcW w:w="679" w:type="pct"/>
            <w:hideMark/>
          </w:tcPr>
          <w:p w14:paraId="78D1D510" w14:textId="5EDBE7A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Trinidad and Tobago</w:t>
            </w:r>
          </w:p>
        </w:tc>
        <w:tc>
          <w:tcPr>
            <w:tcW w:w="186" w:type="pct"/>
          </w:tcPr>
          <w:p w14:paraId="24E7CE3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119</w:t>
            </w:r>
          </w:p>
        </w:tc>
        <w:tc>
          <w:tcPr>
            <w:tcW w:w="2882" w:type="pct"/>
          </w:tcPr>
          <w:p w14:paraId="6BDEA9C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Scale up its efforts to ensure equal protection against all forms of discrimination</w:t>
            </w:r>
          </w:p>
        </w:tc>
        <w:tc>
          <w:tcPr>
            <w:tcW w:w="438" w:type="pct"/>
            <w:hideMark/>
          </w:tcPr>
          <w:p w14:paraId="5824586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44C33855" w14:textId="15C49B86" w:rsidR="00DB1763" w:rsidRPr="00246037" w:rsidRDefault="00DB1763" w:rsidP="00246037">
            <w:pPr>
              <w:ind w:right="57"/>
              <w:rPr>
                <w:rFonts w:cs="Open Sans"/>
                <w:b/>
                <w:bCs/>
                <w:color w:val="000000"/>
                <w:sz w:val="19"/>
                <w:szCs w:val="19"/>
                <w:lang w:eastAsia="en-GB"/>
              </w:rPr>
            </w:pPr>
            <w:r w:rsidRPr="00246037">
              <w:rPr>
                <w:rFonts w:cs="Open Sans"/>
                <w:b/>
                <w:bCs/>
                <w:color w:val="000000" w:themeColor="text1"/>
                <w:sz w:val="19"/>
                <w:szCs w:val="19"/>
                <w:lang w:eastAsia="en-GB"/>
              </w:rPr>
              <w:t>Not implemented</w:t>
            </w:r>
          </w:p>
        </w:tc>
      </w:tr>
      <w:tr w:rsidR="00DB1763" w:rsidRPr="00246037" w14:paraId="2158D5A7" w14:textId="77777777" w:rsidTr="003924EB">
        <w:tc>
          <w:tcPr>
            <w:tcW w:w="679" w:type="pct"/>
            <w:hideMark/>
          </w:tcPr>
          <w:p w14:paraId="3B95043F" w14:textId="3553A1F4"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Turkey</w:t>
            </w:r>
          </w:p>
        </w:tc>
        <w:tc>
          <w:tcPr>
            <w:tcW w:w="186" w:type="pct"/>
          </w:tcPr>
          <w:p w14:paraId="5ED0AD4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16</w:t>
            </w:r>
          </w:p>
        </w:tc>
        <w:tc>
          <w:tcPr>
            <w:tcW w:w="2882" w:type="pct"/>
          </w:tcPr>
          <w:p w14:paraId="0693F56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Convention against Torture</w:t>
            </w:r>
          </w:p>
        </w:tc>
        <w:tc>
          <w:tcPr>
            <w:tcW w:w="438" w:type="pct"/>
            <w:hideMark/>
          </w:tcPr>
          <w:p w14:paraId="75393E6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01B45FD"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Implemented</w:t>
            </w:r>
          </w:p>
        </w:tc>
      </w:tr>
      <w:tr w:rsidR="00DB1763" w:rsidRPr="00246037" w14:paraId="249CFC3C" w14:textId="77777777" w:rsidTr="003924EB">
        <w:tc>
          <w:tcPr>
            <w:tcW w:w="679" w:type="pct"/>
            <w:hideMark/>
          </w:tcPr>
          <w:p w14:paraId="40324E50" w14:textId="6478D9C4"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Turkey</w:t>
            </w:r>
          </w:p>
        </w:tc>
        <w:tc>
          <w:tcPr>
            <w:tcW w:w="186" w:type="pct"/>
          </w:tcPr>
          <w:p w14:paraId="64F325C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40</w:t>
            </w:r>
          </w:p>
        </w:tc>
        <w:tc>
          <w:tcPr>
            <w:tcW w:w="2882" w:type="pct"/>
          </w:tcPr>
          <w:p w14:paraId="5EFD57E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Sign and ratify the International Convention on the Protection of the Rights of All Migrant Workers and Members of Their Families</w:t>
            </w:r>
          </w:p>
        </w:tc>
        <w:tc>
          <w:tcPr>
            <w:tcW w:w="438" w:type="pct"/>
            <w:hideMark/>
          </w:tcPr>
          <w:p w14:paraId="38210DA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6714D0D9"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r w:rsidRPr="00246037">
              <w:rPr>
                <w:rFonts w:cs="Open Sans"/>
                <w:color w:val="000000"/>
                <w:sz w:val="19"/>
                <w:szCs w:val="19"/>
                <w:lang w:eastAsia="en-GB"/>
              </w:rPr>
              <w:t xml:space="preserve"> </w:t>
            </w:r>
          </w:p>
        </w:tc>
      </w:tr>
      <w:tr w:rsidR="00DB1763" w:rsidRPr="00246037" w14:paraId="65987800" w14:textId="77777777" w:rsidTr="003924EB">
        <w:tc>
          <w:tcPr>
            <w:tcW w:w="679" w:type="pct"/>
            <w:hideMark/>
          </w:tcPr>
          <w:p w14:paraId="575DCC21" w14:textId="0B47230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Turkey</w:t>
            </w:r>
          </w:p>
        </w:tc>
        <w:tc>
          <w:tcPr>
            <w:tcW w:w="186" w:type="pct"/>
          </w:tcPr>
          <w:p w14:paraId="446CF9A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72</w:t>
            </w:r>
          </w:p>
        </w:tc>
        <w:tc>
          <w:tcPr>
            <w:tcW w:w="2882" w:type="pct"/>
          </w:tcPr>
          <w:p w14:paraId="23B2A2E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Incorporate international human rights obligations into domestic law by adopting a comprehensive Human Rights Act at federal level</w:t>
            </w:r>
          </w:p>
        </w:tc>
        <w:tc>
          <w:tcPr>
            <w:tcW w:w="438" w:type="pct"/>
            <w:hideMark/>
          </w:tcPr>
          <w:p w14:paraId="1720884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3C8C1899" w14:textId="328F2385"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39B51607" w14:textId="77777777" w:rsidTr="003924EB">
        <w:tc>
          <w:tcPr>
            <w:tcW w:w="679" w:type="pct"/>
            <w:hideMark/>
          </w:tcPr>
          <w:p w14:paraId="38FC617F" w14:textId="4317697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Turkey</w:t>
            </w:r>
          </w:p>
        </w:tc>
        <w:tc>
          <w:tcPr>
            <w:tcW w:w="186" w:type="pct"/>
          </w:tcPr>
          <w:p w14:paraId="453514A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171</w:t>
            </w:r>
          </w:p>
        </w:tc>
        <w:tc>
          <w:tcPr>
            <w:tcW w:w="2882" w:type="pct"/>
          </w:tcPr>
          <w:p w14:paraId="2065805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Further strengthen efforts towards birth registration for all, with a view to encouraging access to relevant procedures</w:t>
            </w:r>
          </w:p>
        </w:tc>
        <w:tc>
          <w:tcPr>
            <w:tcW w:w="438" w:type="pct"/>
            <w:hideMark/>
          </w:tcPr>
          <w:p w14:paraId="70F95C4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2954EA81" w14:textId="77777777" w:rsidR="00DB1763" w:rsidRPr="00246037" w:rsidRDefault="00DB1763" w:rsidP="00246037">
            <w:pPr>
              <w:rPr>
                <w:rFonts w:cs="Open Sans"/>
                <w:b/>
                <w:bCs/>
                <w:color w:val="000000"/>
                <w:sz w:val="19"/>
                <w:szCs w:val="19"/>
                <w:lang w:eastAsia="en-GB"/>
              </w:rPr>
            </w:pPr>
            <w:r w:rsidRPr="00246037">
              <w:rPr>
                <w:rFonts w:cs="Open Sans"/>
                <w:b/>
                <w:bCs/>
                <w:color w:val="000000"/>
                <w:sz w:val="19"/>
                <w:szCs w:val="19"/>
                <w:lang w:eastAsia="en-GB"/>
              </w:rPr>
              <w:t xml:space="preserve">Partly implemented </w:t>
            </w:r>
          </w:p>
        </w:tc>
      </w:tr>
      <w:tr w:rsidR="00DB1763" w:rsidRPr="00246037" w14:paraId="561B8F36" w14:textId="77777777" w:rsidTr="003924EB">
        <w:tc>
          <w:tcPr>
            <w:tcW w:w="679" w:type="pct"/>
            <w:hideMark/>
          </w:tcPr>
          <w:p w14:paraId="6A6D6D20" w14:textId="743583E5"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Turkey</w:t>
            </w:r>
          </w:p>
        </w:tc>
        <w:tc>
          <w:tcPr>
            <w:tcW w:w="186" w:type="pct"/>
          </w:tcPr>
          <w:p w14:paraId="0300470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290</w:t>
            </w:r>
          </w:p>
        </w:tc>
        <w:tc>
          <w:tcPr>
            <w:tcW w:w="2882" w:type="pct"/>
          </w:tcPr>
          <w:p w14:paraId="3CB0DE2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Instil a transparent, human rights-based approach related to the treatment of asylum seekers following their arrival, including the cessation of transfers to third countries</w:t>
            </w:r>
          </w:p>
        </w:tc>
        <w:tc>
          <w:tcPr>
            <w:tcW w:w="438" w:type="pct"/>
            <w:hideMark/>
          </w:tcPr>
          <w:p w14:paraId="68479AD8"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E0C3A0C"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67513863" w14:textId="77777777" w:rsidTr="003924EB">
        <w:tc>
          <w:tcPr>
            <w:tcW w:w="679" w:type="pct"/>
            <w:hideMark/>
          </w:tcPr>
          <w:p w14:paraId="352E91BA" w14:textId="4411D29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Ukraine</w:t>
            </w:r>
          </w:p>
        </w:tc>
        <w:tc>
          <w:tcPr>
            <w:tcW w:w="186" w:type="pct"/>
          </w:tcPr>
          <w:p w14:paraId="56994DD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5</w:t>
            </w:r>
          </w:p>
        </w:tc>
        <w:tc>
          <w:tcPr>
            <w:tcW w:w="2882" w:type="pct"/>
          </w:tcPr>
          <w:p w14:paraId="524BC63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Take further steps towards ratifying the Optional Protocol to the Convention against Torture</w:t>
            </w:r>
          </w:p>
        </w:tc>
        <w:tc>
          <w:tcPr>
            <w:tcW w:w="438" w:type="pct"/>
            <w:hideMark/>
          </w:tcPr>
          <w:p w14:paraId="4000CE2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9F28124"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tr w:rsidR="00DB1763" w:rsidRPr="00246037" w14:paraId="7CE43AAE" w14:textId="77777777" w:rsidTr="003924EB">
        <w:trPr>
          <w:trHeight w:val="458"/>
        </w:trPr>
        <w:tc>
          <w:tcPr>
            <w:tcW w:w="679" w:type="pct"/>
            <w:hideMark/>
          </w:tcPr>
          <w:p w14:paraId="71FD05B5" w14:textId="7AC8C1F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Ukraine</w:t>
            </w:r>
          </w:p>
        </w:tc>
        <w:tc>
          <w:tcPr>
            <w:tcW w:w="186" w:type="pct"/>
          </w:tcPr>
          <w:p w14:paraId="12D0D62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113</w:t>
            </w:r>
          </w:p>
        </w:tc>
        <w:tc>
          <w:tcPr>
            <w:tcW w:w="2882" w:type="pct"/>
          </w:tcPr>
          <w:p w14:paraId="70B3A70C"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Continue supporting the Multicultural Policy and National Anti-Racism Partnership and Strategy including by enacting comprehensive equality legislation</w:t>
            </w:r>
          </w:p>
        </w:tc>
        <w:tc>
          <w:tcPr>
            <w:tcW w:w="438" w:type="pct"/>
            <w:hideMark/>
          </w:tcPr>
          <w:p w14:paraId="371C694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5D5ABBD1" w14:textId="385275DD" w:rsidR="00DB1763" w:rsidRPr="00246037" w:rsidRDefault="00DB1763" w:rsidP="00246037">
            <w:pPr>
              <w:ind w:right="57"/>
              <w:rPr>
                <w:rFonts w:cs="Open Sans"/>
                <w:b/>
                <w:bCs/>
                <w:color w:val="000000"/>
                <w:sz w:val="19"/>
                <w:szCs w:val="19"/>
                <w:lang w:eastAsia="en-GB"/>
              </w:rPr>
            </w:pPr>
            <w:r w:rsidRPr="00246037">
              <w:rPr>
                <w:rFonts w:cs="Open Sans"/>
                <w:b/>
                <w:bCs/>
                <w:color w:val="000000" w:themeColor="text1"/>
                <w:sz w:val="19"/>
                <w:szCs w:val="19"/>
                <w:lang w:eastAsia="en-GB"/>
              </w:rPr>
              <w:t>Partly implemented</w:t>
            </w:r>
          </w:p>
        </w:tc>
      </w:tr>
      <w:tr w:rsidR="00DB1763" w:rsidRPr="00246037" w14:paraId="04D23F71" w14:textId="77777777" w:rsidTr="003924EB">
        <w:tc>
          <w:tcPr>
            <w:tcW w:w="679" w:type="pct"/>
            <w:hideMark/>
          </w:tcPr>
          <w:p w14:paraId="1A187A31" w14:textId="02C736FF"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United Arab Emirates</w:t>
            </w:r>
          </w:p>
        </w:tc>
        <w:tc>
          <w:tcPr>
            <w:tcW w:w="186" w:type="pct"/>
          </w:tcPr>
          <w:p w14:paraId="381457C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111</w:t>
            </w:r>
          </w:p>
        </w:tc>
        <w:tc>
          <w:tcPr>
            <w:tcW w:w="2882" w:type="pct"/>
          </w:tcPr>
          <w:p w14:paraId="7F7967E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access to good-quality education, including postgraduate education and vocational training, for indigenous women</w:t>
            </w:r>
          </w:p>
        </w:tc>
        <w:tc>
          <w:tcPr>
            <w:tcW w:w="438" w:type="pct"/>
            <w:hideMark/>
          </w:tcPr>
          <w:p w14:paraId="6F94029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2AFE9CCD" w14:textId="4E80833D"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5AE4CF77" w14:textId="77777777" w:rsidTr="003924EB">
        <w:trPr>
          <w:trHeight w:val="548"/>
        </w:trPr>
        <w:tc>
          <w:tcPr>
            <w:tcW w:w="679" w:type="pct"/>
            <w:hideMark/>
          </w:tcPr>
          <w:p w14:paraId="5AB8BE0C" w14:textId="2F9582B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United Arab Emirates</w:t>
            </w:r>
          </w:p>
        </w:tc>
        <w:tc>
          <w:tcPr>
            <w:tcW w:w="186" w:type="pct"/>
          </w:tcPr>
          <w:p w14:paraId="7C5FA63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134</w:t>
            </w:r>
          </w:p>
        </w:tc>
        <w:tc>
          <w:tcPr>
            <w:tcW w:w="2882" w:type="pct"/>
          </w:tcPr>
          <w:p w14:paraId="7C77FC8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Implement public awareness campaigns to promote tolerance and respect for cultural diversity and to counter prejudice, stereotypes, discrimination, racism, and Islamophobia</w:t>
            </w:r>
          </w:p>
        </w:tc>
        <w:tc>
          <w:tcPr>
            <w:tcW w:w="438" w:type="pct"/>
            <w:hideMark/>
          </w:tcPr>
          <w:p w14:paraId="222050D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4CC92031"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5D2D3905" w14:textId="77777777" w:rsidTr="003924EB">
        <w:tc>
          <w:tcPr>
            <w:tcW w:w="679" w:type="pct"/>
            <w:hideMark/>
          </w:tcPr>
          <w:p w14:paraId="41A53BCF" w14:textId="1ED86226"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United Kingdom of Great Britain and Northern Ireland</w:t>
            </w:r>
          </w:p>
        </w:tc>
        <w:tc>
          <w:tcPr>
            <w:tcW w:w="186" w:type="pct"/>
          </w:tcPr>
          <w:p w14:paraId="7AF45DE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65</w:t>
            </w:r>
          </w:p>
        </w:tc>
        <w:tc>
          <w:tcPr>
            <w:tcW w:w="2882" w:type="pct"/>
          </w:tcPr>
          <w:p w14:paraId="0BC40BE4"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Extend the mandate of the Joint Parliamentary Committee on Human Rights to include the domestic consideration and oversight of implementation of recommendations from United Nations human rights mechanisms</w:t>
            </w:r>
          </w:p>
        </w:tc>
        <w:tc>
          <w:tcPr>
            <w:tcW w:w="438" w:type="pct"/>
            <w:hideMark/>
          </w:tcPr>
          <w:p w14:paraId="7B08E5B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1F60BC87"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26014299" w14:textId="77777777" w:rsidTr="003924EB">
        <w:tc>
          <w:tcPr>
            <w:tcW w:w="679" w:type="pct"/>
            <w:hideMark/>
          </w:tcPr>
          <w:p w14:paraId="07466A7D" w14:textId="3337A0D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United Kingdom of Great Britain and Northern Ireland</w:t>
            </w:r>
          </w:p>
        </w:tc>
        <w:tc>
          <w:tcPr>
            <w:tcW w:w="186" w:type="pct"/>
          </w:tcPr>
          <w:p w14:paraId="3370042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183</w:t>
            </w:r>
          </w:p>
        </w:tc>
        <w:tc>
          <w:tcPr>
            <w:tcW w:w="2882" w:type="pct"/>
          </w:tcPr>
          <w:p w14:paraId="6B5BC4E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Adopt national uniform legislation prohibiting, except where there is a serious threat to life or health, the sterilisation of children and of adults with disability, in the absence of prior, fully </w:t>
            </w:r>
            <w:proofErr w:type="gramStart"/>
            <w:r w:rsidRPr="00246037">
              <w:rPr>
                <w:rFonts w:cs="Open Sans"/>
                <w:color w:val="000000"/>
                <w:sz w:val="19"/>
                <w:szCs w:val="19"/>
                <w:lang w:eastAsia="en-GB"/>
              </w:rPr>
              <w:t>informed</w:t>
            </w:r>
            <w:proofErr w:type="gramEnd"/>
            <w:r w:rsidRPr="00246037">
              <w:rPr>
                <w:rFonts w:cs="Open Sans"/>
                <w:color w:val="000000"/>
                <w:sz w:val="19"/>
                <w:szCs w:val="19"/>
                <w:lang w:eastAsia="en-GB"/>
              </w:rPr>
              <w:t xml:space="preserve"> and free consent</w:t>
            </w:r>
          </w:p>
        </w:tc>
        <w:tc>
          <w:tcPr>
            <w:tcW w:w="438" w:type="pct"/>
            <w:hideMark/>
          </w:tcPr>
          <w:p w14:paraId="3A9D940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4A43CC4B" w14:textId="567D2901"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197CDB2B" w14:textId="77777777" w:rsidTr="003924EB">
        <w:tc>
          <w:tcPr>
            <w:tcW w:w="679" w:type="pct"/>
            <w:hideMark/>
          </w:tcPr>
          <w:p w14:paraId="45D68684" w14:textId="78221E3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United States of America</w:t>
            </w:r>
          </w:p>
        </w:tc>
        <w:tc>
          <w:tcPr>
            <w:tcW w:w="186" w:type="pct"/>
          </w:tcPr>
          <w:p w14:paraId="51F3450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91</w:t>
            </w:r>
          </w:p>
        </w:tc>
        <w:tc>
          <w:tcPr>
            <w:tcW w:w="2882" w:type="pct"/>
          </w:tcPr>
          <w:p w14:paraId="7CAB030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that indigenous peoples are consulted when considering the viability of remote communities, and that those affected by closures of communities receive transitional support and unimpeded access to ancestral lands</w:t>
            </w:r>
          </w:p>
        </w:tc>
        <w:tc>
          <w:tcPr>
            <w:tcW w:w="438" w:type="pct"/>
            <w:hideMark/>
          </w:tcPr>
          <w:p w14:paraId="47A0820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73A84570" w14:textId="1A9AFD08" w:rsidR="00DB1763" w:rsidRPr="00246037" w:rsidRDefault="00DB1763" w:rsidP="00246037">
            <w:pPr>
              <w:ind w:right="57"/>
              <w:rPr>
                <w:rFonts w:cs="Open Sans"/>
                <w:b/>
                <w:bCs/>
                <w:color w:val="000000"/>
                <w:sz w:val="19"/>
                <w:szCs w:val="19"/>
                <w:lang w:eastAsia="en-GB"/>
              </w:rPr>
            </w:pPr>
            <w:r w:rsidRPr="00246037">
              <w:rPr>
                <w:rFonts w:cs="Open Sans"/>
                <w:b/>
                <w:color w:val="000000"/>
                <w:sz w:val="19"/>
                <w:szCs w:val="19"/>
                <w:lang w:eastAsia="en-GB"/>
              </w:rPr>
              <w:t>Partly implemented</w:t>
            </w:r>
          </w:p>
        </w:tc>
      </w:tr>
      <w:tr w:rsidR="00DB1763" w:rsidRPr="00246037" w14:paraId="47DD2F1F" w14:textId="77777777" w:rsidTr="003924EB">
        <w:tc>
          <w:tcPr>
            <w:tcW w:w="679" w:type="pct"/>
            <w:hideMark/>
          </w:tcPr>
          <w:p w14:paraId="5D81FD07" w14:textId="4FEEE49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United States of America</w:t>
            </w:r>
          </w:p>
        </w:tc>
        <w:tc>
          <w:tcPr>
            <w:tcW w:w="186" w:type="pct"/>
          </w:tcPr>
          <w:p w14:paraId="5ED4F08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153</w:t>
            </w:r>
          </w:p>
        </w:tc>
        <w:tc>
          <w:tcPr>
            <w:tcW w:w="2882" w:type="pct"/>
          </w:tcPr>
          <w:p w14:paraId="2A1B3B1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Strengthen efforts to combat family violence against women and children, especially within indigenous communities</w:t>
            </w:r>
          </w:p>
        </w:tc>
        <w:tc>
          <w:tcPr>
            <w:tcW w:w="438" w:type="pct"/>
            <w:hideMark/>
          </w:tcPr>
          <w:p w14:paraId="71B78E7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6A75E4F3" w14:textId="28739064"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6845D339" w14:textId="77777777" w:rsidTr="003924EB">
        <w:tc>
          <w:tcPr>
            <w:tcW w:w="679" w:type="pct"/>
            <w:hideMark/>
          </w:tcPr>
          <w:p w14:paraId="500D9EDD" w14:textId="1AC4A4B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United States of America</w:t>
            </w:r>
          </w:p>
        </w:tc>
        <w:tc>
          <w:tcPr>
            <w:tcW w:w="186" w:type="pct"/>
          </w:tcPr>
          <w:p w14:paraId="3594527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275</w:t>
            </w:r>
          </w:p>
        </w:tc>
        <w:tc>
          <w:tcPr>
            <w:tcW w:w="2882" w:type="pct"/>
          </w:tcPr>
          <w:p w14:paraId="162B577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Closely monitor the processing of refugees and asylum seekers in offshore </w:t>
            </w:r>
            <w:proofErr w:type="spellStart"/>
            <w:r w:rsidRPr="00246037">
              <w:rPr>
                <w:rFonts w:cs="Open Sans"/>
                <w:color w:val="000000"/>
                <w:sz w:val="19"/>
                <w:szCs w:val="19"/>
                <w:lang w:eastAsia="en-GB"/>
              </w:rPr>
              <w:t>centers</w:t>
            </w:r>
            <w:proofErr w:type="spellEnd"/>
            <w:r w:rsidRPr="00246037">
              <w:rPr>
                <w:rFonts w:cs="Open Sans"/>
                <w:color w:val="000000"/>
                <w:sz w:val="19"/>
                <w:szCs w:val="19"/>
                <w:lang w:eastAsia="en-GB"/>
              </w:rPr>
              <w:t xml:space="preserve"> to ensure that their human rights are respected</w:t>
            </w:r>
          </w:p>
        </w:tc>
        <w:tc>
          <w:tcPr>
            <w:tcW w:w="438" w:type="pct"/>
            <w:hideMark/>
          </w:tcPr>
          <w:p w14:paraId="17C78D0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A50C942" w14:textId="159F03BC"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09FCE5EB" w14:textId="77777777" w:rsidTr="003924EB">
        <w:tc>
          <w:tcPr>
            <w:tcW w:w="679" w:type="pct"/>
            <w:hideMark/>
          </w:tcPr>
          <w:p w14:paraId="7A9A6606" w14:textId="04EFBFE0"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Uruguay</w:t>
            </w:r>
          </w:p>
        </w:tc>
        <w:tc>
          <w:tcPr>
            <w:tcW w:w="186" w:type="pct"/>
          </w:tcPr>
          <w:p w14:paraId="1048EE1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32</w:t>
            </w:r>
          </w:p>
        </w:tc>
        <w:tc>
          <w:tcPr>
            <w:tcW w:w="2882" w:type="pct"/>
          </w:tcPr>
          <w:p w14:paraId="58E2B03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Optional Protocol to the International Covenant on Economic, Social and Cultural Rights</w:t>
            </w:r>
          </w:p>
        </w:tc>
        <w:tc>
          <w:tcPr>
            <w:tcW w:w="438" w:type="pct"/>
            <w:hideMark/>
          </w:tcPr>
          <w:p w14:paraId="0B8EE8E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0488AA60" w14:textId="77777777" w:rsidR="00DB1763" w:rsidRPr="00246037" w:rsidRDefault="00DB1763" w:rsidP="00246037">
            <w:pPr>
              <w:ind w:right="57"/>
              <w:rPr>
                <w:rFonts w:cs="Open Sans"/>
                <w:b/>
                <w:color w:val="000000"/>
                <w:sz w:val="19"/>
                <w:szCs w:val="19"/>
                <w:lang w:eastAsia="en-GB"/>
              </w:rPr>
            </w:pPr>
            <w:r w:rsidRPr="00246037">
              <w:rPr>
                <w:rFonts w:cs="Open Sans"/>
                <w:b/>
                <w:bCs/>
                <w:color w:val="000000"/>
                <w:sz w:val="19"/>
                <w:szCs w:val="19"/>
                <w:lang w:eastAsia="en-GB"/>
              </w:rPr>
              <w:t>Not implemented</w:t>
            </w:r>
          </w:p>
        </w:tc>
      </w:tr>
      <w:tr w:rsidR="00DB1763" w:rsidRPr="00246037" w14:paraId="4D19AFF7" w14:textId="77777777" w:rsidTr="003924EB">
        <w:tc>
          <w:tcPr>
            <w:tcW w:w="679" w:type="pct"/>
            <w:hideMark/>
          </w:tcPr>
          <w:p w14:paraId="7E03BBBF" w14:textId="7CA09B1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Uruguay</w:t>
            </w:r>
          </w:p>
        </w:tc>
        <w:tc>
          <w:tcPr>
            <w:tcW w:w="186" w:type="pct"/>
          </w:tcPr>
          <w:p w14:paraId="70467A0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53</w:t>
            </w:r>
          </w:p>
        </w:tc>
        <w:tc>
          <w:tcPr>
            <w:tcW w:w="2882" w:type="pct"/>
          </w:tcPr>
          <w:p w14:paraId="5AC56C0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Accede to the International Convention on the Protection of All Persons from Enforced Disappearance and recognize the competence of the Committee</w:t>
            </w:r>
          </w:p>
        </w:tc>
        <w:tc>
          <w:tcPr>
            <w:tcW w:w="438" w:type="pct"/>
            <w:hideMark/>
          </w:tcPr>
          <w:p w14:paraId="62CE865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28046EC1" w14:textId="6FCDAAE4"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1A9B5381" w14:textId="77777777" w:rsidTr="003924EB">
        <w:tc>
          <w:tcPr>
            <w:tcW w:w="679" w:type="pct"/>
            <w:hideMark/>
          </w:tcPr>
          <w:p w14:paraId="71D614F1" w14:textId="386B7DDA"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Uruguay</w:t>
            </w:r>
          </w:p>
        </w:tc>
        <w:tc>
          <w:tcPr>
            <w:tcW w:w="186" w:type="pct"/>
          </w:tcPr>
          <w:p w14:paraId="3CEE670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179</w:t>
            </w:r>
          </w:p>
        </w:tc>
        <w:tc>
          <w:tcPr>
            <w:tcW w:w="2882" w:type="pct"/>
          </w:tcPr>
          <w:p w14:paraId="20F231CF"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Raise the age of the criminal responsibility in accordance with general comment No. 10 of the Committee on the Rights of Child</w:t>
            </w:r>
          </w:p>
        </w:tc>
        <w:tc>
          <w:tcPr>
            <w:tcW w:w="438" w:type="pct"/>
            <w:hideMark/>
          </w:tcPr>
          <w:p w14:paraId="066D9EA1"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4C2DF84C" w14:textId="2581635D"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7CF51CE9" w14:textId="77777777" w:rsidTr="003924EB">
        <w:tc>
          <w:tcPr>
            <w:tcW w:w="679" w:type="pct"/>
            <w:hideMark/>
          </w:tcPr>
          <w:p w14:paraId="3486CA03" w14:textId="0EC7F7A1"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Uruguay</w:t>
            </w:r>
          </w:p>
        </w:tc>
        <w:tc>
          <w:tcPr>
            <w:tcW w:w="186" w:type="pct"/>
          </w:tcPr>
          <w:p w14:paraId="3200999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205</w:t>
            </w:r>
          </w:p>
        </w:tc>
        <w:tc>
          <w:tcPr>
            <w:tcW w:w="2882" w:type="pct"/>
          </w:tcPr>
          <w:p w14:paraId="5C1076F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Increase efforts to reduce the imprisonment of indigenous Australians</w:t>
            </w:r>
          </w:p>
        </w:tc>
        <w:tc>
          <w:tcPr>
            <w:tcW w:w="438" w:type="pct"/>
            <w:hideMark/>
          </w:tcPr>
          <w:p w14:paraId="7EB1B8E6"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30F4C77"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348A4A6F" w14:textId="77777777" w:rsidTr="003924EB">
        <w:tc>
          <w:tcPr>
            <w:tcW w:w="679" w:type="pct"/>
            <w:hideMark/>
          </w:tcPr>
          <w:p w14:paraId="0DD81270" w14:textId="4021F14D"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Uruguay</w:t>
            </w:r>
          </w:p>
        </w:tc>
        <w:tc>
          <w:tcPr>
            <w:tcW w:w="186" w:type="pct"/>
          </w:tcPr>
          <w:p w14:paraId="35481E3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274</w:t>
            </w:r>
          </w:p>
        </w:tc>
        <w:tc>
          <w:tcPr>
            <w:tcW w:w="2882" w:type="pct"/>
          </w:tcPr>
          <w:p w14:paraId="2ABC016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Ensure that asylum seekers have access to legal assistance during the process and adopt measures, together with third countries, so that conditions in the processing centres in countries with which Australia has agreements, are in conformity with international laws and standards</w:t>
            </w:r>
          </w:p>
        </w:tc>
        <w:tc>
          <w:tcPr>
            <w:tcW w:w="438" w:type="pct"/>
            <w:hideMark/>
          </w:tcPr>
          <w:p w14:paraId="098F2CC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54B4BB82" w14:textId="51EA970E"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02004C24" w14:textId="77777777" w:rsidTr="003924EB">
        <w:tc>
          <w:tcPr>
            <w:tcW w:w="679" w:type="pct"/>
            <w:hideMark/>
          </w:tcPr>
          <w:p w14:paraId="65B4B3ED" w14:textId="7132F634"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Uzbekistan</w:t>
            </w:r>
          </w:p>
        </w:tc>
        <w:tc>
          <w:tcPr>
            <w:tcW w:w="186" w:type="pct"/>
          </w:tcPr>
          <w:p w14:paraId="6067792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56</w:t>
            </w:r>
          </w:p>
        </w:tc>
        <w:tc>
          <w:tcPr>
            <w:tcW w:w="2882" w:type="pct"/>
          </w:tcPr>
          <w:p w14:paraId="7CA039F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Ratify the ILO Convention No. 138 on the minimum age for admission to employment</w:t>
            </w:r>
          </w:p>
        </w:tc>
        <w:tc>
          <w:tcPr>
            <w:tcW w:w="438" w:type="pct"/>
            <w:hideMark/>
          </w:tcPr>
          <w:p w14:paraId="29DBABCB"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Noted</w:t>
            </w:r>
          </w:p>
        </w:tc>
        <w:tc>
          <w:tcPr>
            <w:tcW w:w="815" w:type="pct"/>
          </w:tcPr>
          <w:p w14:paraId="6B5A4B1B" w14:textId="77777777"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Not implemented</w:t>
            </w:r>
          </w:p>
        </w:tc>
      </w:tr>
      <w:tr w:rsidR="00DB1763" w:rsidRPr="00246037" w14:paraId="6698E9D4" w14:textId="77777777" w:rsidTr="003924EB">
        <w:tc>
          <w:tcPr>
            <w:tcW w:w="679" w:type="pct"/>
            <w:hideMark/>
          </w:tcPr>
          <w:p w14:paraId="1BD39D56" w14:textId="4B1C23EC"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lastRenderedPageBreak/>
              <w:t>Uzbekistan</w:t>
            </w:r>
          </w:p>
        </w:tc>
        <w:tc>
          <w:tcPr>
            <w:tcW w:w="186" w:type="pct"/>
          </w:tcPr>
          <w:p w14:paraId="2047A87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100</w:t>
            </w:r>
          </w:p>
        </w:tc>
        <w:tc>
          <w:tcPr>
            <w:tcW w:w="2882" w:type="pct"/>
          </w:tcPr>
          <w:p w14:paraId="7817786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Take effective legislative and practical measures for the comprehensive protection and promotion of civil, social, </w:t>
            </w:r>
            <w:proofErr w:type="gramStart"/>
            <w:r w:rsidRPr="00246037">
              <w:rPr>
                <w:rFonts w:cs="Open Sans"/>
                <w:color w:val="000000"/>
                <w:sz w:val="19"/>
                <w:szCs w:val="19"/>
                <w:lang w:eastAsia="en-GB"/>
              </w:rPr>
              <w:t>economic</w:t>
            </w:r>
            <w:proofErr w:type="gramEnd"/>
            <w:r w:rsidRPr="00246037">
              <w:rPr>
                <w:rFonts w:cs="Open Sans"/>
                <w:color w:val="000000"/>
                <w:sz w:val="19"/>
                <w:szCs w:val="19"/>
                <w:lang w:eastAsia="en-GB"/>
              </w:rPr>
              <w:t xml:space="preserve"> and cultural rights of indigenous peoples</w:t>
            </w:r>
          </w:p>
        </w:tc>
        <w:tc>
          <w:tcPr>
            <w:tcW w:w="438" w:type="pct"/>
            <w:hideMark/>
          </w:tcPr>
          <w:p w14:paraId="3772318D"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32E3C212" w14:textId="2FB1E3CE"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74767CDE" w14:textId="77777777" w:rsidTr="003924EB">
        <w:tc>
          <w:tcPr>
            <w:tcW w:w="679" w:type="pct"/>
            <w:hideMark/>
          </w:tcPr>
          <w:p w14:paraId="134F5A3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Uzbekistan</w:t>
            </w:r>
          </w:p>
        </w:tc>
        <w:tc>
          <w:tcPr>
            <w:tcW w:w="186" w:type="pct"/>
          </w:tcPr>
          <w:p w14:paraId="664393B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121</w:t>
            </w:r>
          </w:p>
        </w:tc>
        <w:tc>
          <w:tcPr>
            <w:tcW w:w="2882" w:type="pct"/>
          </w:tcPr>
          <w:p w14:paraId="4985C63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Strengthen anti-discrimination legislation </w:t>
            </w:r>
            <w:proofErr w:type="gramStart"/>
            <w:r w:rsidRPr="00246037">
              <w:rPr>
                <w:rFonts w:cs="Open Sans"/>
                <w:color w:val="000000"/>
                <w:sz w:val="19"/>
                <w:szCs w:val="19"/>
                <w:lang w:eastAsia="en-GB"/>
              </w:rPr>
              <w:t>in order to</w:t>
            </w:r>
            <w:proofErr w:type="gramEnd"/>
            <w:r w:rsidRPr="00246037">
              <w:rPr>
                <w:rFonts w:cs="Open Sans"/>
                <w:color w:val="000000"/>
                <w:sz w:val="19"/>
                <w:szCs w:val="19"/>
                <w:lang w:eastAsia="en-GB"/>
              </w:rPr>
              <w:t xml:space="preserve"> prevent racial, religious and social discrimination</w:t>
            </w:r>
          </w:p>
        </w:tc>
        <w:tc>
          <w:tcPr>
            <w:tcW w:w="438" w:type="pct"/>
            <w:hideMark/>
          </w:tcPr>
          <w:p w14:paraId="2C13034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70728573" w14:textId="77777777"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Not implemented</w:t>
            </w:r>
          </w:p>
        </w:tc>
      </w:tr>
      <w:tr w:rsidR="00DB1763" w:rsidRPr="00246037" w14:paraId="1D95D15F" w14:textId="77777777" w:rsidTr="003924EB">
        <w:trPr>
          <w:trHeight w:val="485"/>
        </w:trPr>
        <w:tc>
          <w:tcPr>
            <w:tcW w:w="679" w:type="pct"/>
            <w:hideMark/>
          </w:tcPr>
          <w:p w14:paraId="46209E88" w14:textId="119AF87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Uzbekistan</w:t>
            </w:r>
          </w:p>
        </w:tc>
        <w:tc>
          <w:tcPr>
            <w:tcW w:w="186" w:type="pct"/>
          </w:tcPr>
          <w:p w14:paraId="6C6E98C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200</w:t>
            </w:r>
          </w:p>
        </w:tc>
        <w:tc>
          <w:tcPr>
            <w:tcW w:w="2882" w:type="pct"/>
          </w:tcPr>
          <w:p w14:paraId="69E7F9A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Intensify efforts to improve conditions in prisons, </w:t>
            </w:r>
            <w:proofErr w:type="gramStart"/>
            <w:r w:rsidRPr="00246037">
              <w:rPr>
                <w:rFonts w:cs="Open Sans"/>
                <w:color w:val="000000"/>
                <w:sz w:val="19"/>
                <w:szCs w:val="19"/>
                <w:lang w:eastAsia="en-GB"/>
              </w:rPr>
              <w:t>in particular to</w:t>
            </w:r>
            <w:proofErr w:type="gramEnd"/>
            <w:r w:rsidRPr="00246037">
              <w:rPr>
                <w:rFonts w:cs="Open Sans"/>
                <w:color w:val="000000"/>
                <w:sz w:val="19"/>
                <w:szCs w:val="19"/>
                <w:lang w:eastAsia="en-GB"/>
              </w:rPr>
              <w:t xml:space="preserve"> address the problem of overcrowding and the high mortality in prisons</w:t>
            </w:r>
          </w:p>
        </w:tc>
        <w:tc>
          <w:tcPr>
            <w:tcW w:w="438" w:type="pct"/>
            <w:hideMark/>
          </w:tcPr>
          <w:p w14:paraId="0360B91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hideMark/>
          </w:tcPr>
          <w:p w14:paraId="1D994FC4" w14:textId="746EC374"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Partly implemented</w:t>
            </w:r>
          </w:p>
        </w:tc>
      </w:tr>
      <w:tr w:rsidR="00DB1763" w:rsidRPr="00246037" w14:paraId="71CD366C" w14:textId="77777777" w:rsidTr="003924EB">
        <w:tc>
          <w:tcPr>
            <w:tcW w:w="679" w:type="pct"/>
            <w:hideMark/>
          </w:tcPr>
          <w:p w14:paraId="3918BF6F" w14:textId="181C5ADE"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Uzbekistan</w:t>
            </w:r>
          </w:p>
        </w:tc>
        <w:tc>
          <w:tcPr>
            <w:tcW w:w="186" w:type="pct"/>
          </w:tcPr>
          <w:p w14:paraId="0574E7A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243</w:t>
            </w:r>
          </w:p>
        </w:tc>
        <w:tc>
          <w:tcPr>
            <w:tcW w:w="2882" w:type="pct"/>
          </w:tcPr>
          <w:p w14:paraId="70E6F150"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Improve conditions of reception and detention of refugees and migrants in accordance with international standards</w:t>
            </w:r>
          </w:p>
        </w:tc>
        <w:tc>
          <w:tcPr>
            <w:tcW w:w="438" w:type="pct"/>
            <w:hideMark/>
          </w:tcPr>
          <w:p w14:paraId="66C4847E"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1C1BCE7C" w14:textId="77777777" w:rsidR="00DB1763" w:rsidRPr="00246037" w:rsidRDefault="00DB1763" w:rsidP="00246037">
            <w:pPr>
              <w:ind w:right="57"/>
              <w:rPr>
                <w:rFonts w:cs="Open Sans"/>
                <w:b/>
                <w:color w:val="000000"/>
                <w:sz w:val="19"/>
                <w:szCs w:val="19"/>
                <w:lang w:eastAsia="en-GB"/>
              </w:rPr>
            </w:pPr>
            <w:r w:rsidRPr="00246037">
              <w:rPr>
                <w:rFonts w:cs="Open Sans"/>
                <w:b/>
                <w:color w:val="000000" w:themeColor="text1"/>
                <w:sz w:val="19"/>
                <w:szCs w:val="19"/>
                <w:lang w:eastAsia="en-GB"/>
              </w:rPr>
              <w:t>Partly implemented</w:t>
            </w:r>
          </w:p>
        </w:tc>
      </w:tr>
      <w:tr w:rsidR="00DB1763" w:rsidRPr="00246037" w14:paraId="3F39205C" w14:textId="77777777" w:rsidTr="003924EB">
        <w:tc>
          <w:tcPr>
            <w:tcW w:w="679" w:type="pct"/>
            <w:hideMark/>
          </w:tcPr>
          <w:p w14:paraId="6D226547" w14:textId="12D6B418"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Viet Nam</w:t>
            </w:r>
          </w:p>
        </w:tc>
        <w:tc>
          <w:tcPr>
            <w:tcW w:w="186" w:type="pct"/>
          </w:tcPr>
          <w:p w14:paraId="5B9454C5"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150</w:t>
            </w:r>
          </w:p>
        </w:tc>
        <w:tc>
          <w:tcPr>
            <w:tcW w:w="2882" w:type="pct"/>
          </w:tcPr>
          <w:p w14:paraId="6484ECB2"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 xml:space="preserve">Continue conducting awareness-raising activities on human rights, especially rights of women, children, </w:t>
            </w:r>
            <w:proofErr w:type="gramStart"/>
            <w:r w:rsidRPr="00246037">
              <w:rPr>
                <w:rFonts w:cs="Open Sans"/>
                <w:color w:val="000000"/>
                <w:sz w:val="19"/>
                <w:szCs w:val="19"/>
                <w:lang w:eastAsia="en-GB"/>
              </w:rPr>
              <w:t>minorities</w:t>
            </w:r>
            <w:proofErr w:type="gramEnd"/>
            <w:r w:rsidRPr="00246037">
              <w:rPr>
                <w:rFonts w:cs="Open Sans"/>
                <w:color w:val="000000"/>
                <w:sz w:val="19"/>
                <w:szCs w:val="19"/>
                <w:lang w:eastAsia="en-GB"/>
              </w:rPr>
              <w:t xml:space="preserve"> and migrants, to law enforcement officers</w:t>
            </w:r>
          </w:p>
        </w:tc>
        <w:tc>
          <w:tcPr>
            <w:tcW w:w="438" w:type="pct"/>
            <w:hideMark/>
          </w:tcPr>
          <w:p w14:paraId="5A794E6A"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061DC5C7" w14:textId="584D3931" w:rsidR="00DB1763" w:rsidRPr="00246037" w:rsidRDefault="00DB1763" w:rsidP="00246037">
            <w:pPr>
              <w:ind w:right="57"/>
              <w:rPr>
                <w:rFonts w:cs="Open Sans"/>
                <w:color w:val="000000"/>
                <w:sz w:val="19"/>
                <w:szCs w:val="19"/>
                <w:lang w:eastAsia="en-GB"/>
              </w:rPr>
            </w:pPr>
            <w:r w:rsidRPr="00246037">
              <w:rPr>
                <w:rFonts w:cs="Open Sans"/>
                <w:b/>
                <w:bCs/>
                <w:color w:val="000000"/>
                <w:sz w:val="19"/>
                <w:szCs w:val="19"/>
                <w:lang w:eastAsia="en-GB"/>
              </w:rPr>
              <w:t>Partly implemented</w:t>
            </w:r>
          </w:p>
        </w:tc>
      </w:tr>
      <w:tr w:rsidR="00DB1763" w:rsidRPr="00246037" w14:paraId="50183471" w14:textId="77777777" w:rsidTr="003924EB">
        <w:tc>
          <w:tcPr>
            <w:tcW w:w="679" w:type="pct"/>
            <w:hideMark/>
          </w:tcPr>
          <w:p w14:paraId="18A6D08F" w14:textId="51C7AE19"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Viet Nam</w:t>
            </w:r>
          </w:p>
        </w:tc>
        <w:tc>
          <w:tcPr>
            <w:tcW w:w="186" w:type="pct"/>
          </w:tcPr>
          <w:p w14:paraId="529BAF67"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218</w:t>
            </w:r>
          </w:p>
        </w:tc>
        <w:tc>
          <w:tcPr>
            <w:tcW w:w="2882" w:type="pct"/>
          </w:tcPr>
          <w:p w14:paraId="39A4D7C3"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Enhance bilateral cooperation with other countries in the field of human rights especially through dialogue and technical assistance</w:t>
            </w:r>
          </w:p>
        </w:tc>
        <w:tc>
          <w:tcPr>
            <w:tcW w:w="438" w:type="pct"/>
            <w:hideMark/>
          </w:tcPr>
          <w:p w14:paraId="03F62969" w14:textId="77777777" w:rsidR="00DB1763" w:rsidRPr="00246037" w:rsidRDefault="00DB1763" w:rsidP="00246037">
            <w:pPr>
              <w:rPr>
                <w:rFonts w:cs="Open Sans"/>
                <w:color w:val="000000"/>
                <w:sz w:val="19"/>
                <w:szCs w:val="19"/>
                <w:lang w:eastAsia="en-GB"/>
              </w:rPr>
            </w:pPr>
            <w:r w:rsidRPr="00246037">
              <w:rPr>
                <w:rFonts w:cs="Open Sans"/>
                <w:color w:val="000000"/>
                <w:sz w:val="19"/>
                <w:szCs w:val="19"/>
                <w:lang w:eastAsia="en-GB"/>
              </w:rPr>
              <w:t>Supported</w:t>
            </w:r>
          </w:p>
        </w:tc>
        <w:tc>
          <w:tcPr>
            <w:tcW w:w="815" w:type="pct"/>
          </w:tcPr>
          <w:p w14:paraId="1EFC4CBA" w14:textId="2597F6FA" w:rsidR="00DB1763" w:rsidRPr="00246037" w:rsidRDefault="00DB1763" w:rsidP="00246037">
            <w:pPr>
              <w:ind w:right="57"/>
              <w:rPr>
                <w:rFonts w:cs="Open Sans"/>
                <w:b/>
                <w:bCs/>
                <w:color w:val="000000"/>
                <w:sz w:val="19"/>
                <w:szCs w:val="19"/>
                <w:lang w:eastAsia="en-GB"/>
              </w:rPr>
            </w:pPr>
            <w:r w:rsidRPr="00246037">
              <w:rPr>
                <w:rFonts w:cs="Open Sans"/>
                <w:b/>
                <w:bCs/>
                <w:color w:val="000000"/>
                <w:sz w:val="19"/>
                <w:szCs w:val="19"/>
                <w:lang w:eastAsia="en-GB"/>
              </w:rPr>
              <w:t>Implemented</w:t>
            </w:r>
          </w:p>
        </w:tc>
      </w:tr>
      <w:bookmarkEnd w:id="68"/>
    </w:tbl>
    <w:p w14:paraId="4BA0A7B8" w14:textId="77777777" w:rsidR="00DB1763" w:rsidRDefault="00DB1763" w:rsidP="00DB1763"/>
    <w:p w14:paraId="5E0258FD" w14:textId="1B1CDB39" w:rsidR="00DB1763" w:rsidRDefault="00DB1763" w:rsidP="00DB1763"/>
    <w:p w14:paraId="3D12D01B" w14:textId="77777777" w:rsidR="00DB1763" w:rsidRPr="00DB1763" w:rsidRDefault="00DB1763" w:rsidP="00DB1763"/>
    <w:p w14:paraId="61C1AB93" w14:textId="77777777" w:rsidR="00EA5EE7" w:rsidRDefault="00EA5EE7" w:rsidP="00A53F10">
      <w:pPr>
        <w:spacing w:before="0" w:after="160" w:line="259" w:lineRule="auto"/>
        <w:rPr>
          <w:lang w:val="en-US"/>
        </w:rPr>
        <w:sectPr w:rsidR="00EA5EE7" w:rsidSect="00EE3C71">
          <w:endnotePr>
            <w:numFmt w:val="decimal"/>
          </w:endnotePr>
          <w:pgSz w:w="16838" w:h="11906" w:orient="landscape" w:code="9"/>
          <w:pgMar w:top="1418" w:right="1134" w:bottom="1418" w:left="1134" w:header="709" w:footer="709" w:gutter="0"/>
          <w:cols w:space="708"/>
          <w:docGrid w:linePitch="360"/>
        </w:sectPr>
      </w:pPr>
    </w:p>
    <w:p w14:paraId="357D5D4C" w14:textId="5DE0058F" w:rsidR="00765362" w:rsidRPr="00A53F10" w:rsidRDefault="00A53F10" w:rsidP="00A53F10">
      <w:pPr>
        <w:spacing w:before="0" w:after="160" w:line="259" w:lineRule="auto"/>
        <w:rPr>
          <w:b/>
        </w:rPr>
      </w:pPr>
      <w:r w:rsidRPr="00A53F10">
        <w:rPr>
          <w:b/>
          <w:bCs/>
        </w:rPr>
        <w:lastRenderedPageBreak/>
        <w:t>Endnotes</w:t>
      </w:r>
    </w:p>
    <w:sectPr w:rsidR="00765362" w:rsidRPr="00A53F10" w:rsidSect="00982F21">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8714F8" w14:textId="77777777" w:rsidR="00110CDD" w:rsidRDefault="00110CDD" w:rsidP="003002C6">
      <w:pPr>
        <w:spacing w:before="0" w:after="0"/>
      </w:pPr>
      <w:r>
        <w:separator/>
      </w:r>
    </w:p>
  </w:endnote>
  <w:endnote w:type="continuationSeparator" w:id="0">
    <w:p w14:paraId="24A6AFC5" w14:textId="77777777" w:rsidR="00110CDD" w:rsidRDefault="00110CDD" w:rsidP="003002C6">
      <w:pPr>
        <w:spacing w:before="0" w:after="0"/>
      </w:pPr>
      <w:r>
        <w:continuationSeparator/>
      </w:r>
    </w:p>
  </w:endnote>
  <w:endnote w:type="continuationNotice" w:id="1">
    <w:p w14:paraId="278B5589" w14:textId="77777777" w:rsidR="00110CDD" w:rsidRDefault="00110CDD">
      <w:pPr>
        <w:spacing w:before="0" w:after="0"/>
      </w:pPr>
    </w:p>
  </w:endnote>
  <w:endnote w:id="2">
    <w:p w14:paraId="0CD600F3" w14:textId="31D0C242"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These are referred to during the submission and include ratification of OPCAT and marriage equality legislation.</w:t>
      </w:r>
    </w:p>
  </w:endnote>
  <w:endnote w:id="3">
    <w:p w14:paraId="3267613A" w14:textId="393410DD" w:rsidR="00EE3C71" w:rsidRPr="004C5650" w:rsidRDefault="00EE3C71" w:rsidP="00054E4E">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 xml:space="preserve">Free and Equal: An Australian conversation on human rights </w:t>
      </w:r>
      <w:r w:rsidRPr="004C5650">
        <w:rPr>
          <w:rFonts w:cs="Arial"/>
          <w:sz w:val="17"/>
          <w:szCs w:val="17"/>
        </w:rPr>
        <w:t>(February 2019) &lt;</w:t>
      </w:r>
      <w:hyperlink r:id="rId1" w:history="1">
        <w:r w:rsidRPr="004C5650">
          <w:rPr>
            <w:rStyle w:val="Hyperlink"/>
            <w:rFonts w:cs="Arial"/>
            <w:sz w:val="17"/>
            <w:szCs w:val="17"/>
            <w:lang w:val="en-GB"/>
          </w:rPr>
          <w:t>https://www.humanrights.gov.au/free-and-equal</w:t>
        </w:r>
      </w:hyperlink>
      <w:r w:rsidRPr="00BD6A19">
        <w:rPr>
          <w:sz w:val="17"/>
          <w:szCs w:val="17"/>
        </w:rPr>
        <w:t>&gt;.</w:t>
      </w:r>
    </w:p>
  </w:endnote>
  <w:endnote w:id="4">
    <w:p w14:paraId="5223137E" w14:textId="3F3A983D"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 table listing the implementation status of the 290 recommendations made to Australia in the second UPR is included at Annex A</w:t>
      </w:r>
      <w:r w:rsidRPr="004C5650">
        <w:rPr>
          <w:rFonts w:cs="Arial"/>
          <w:b/>
          <w:sz w:val="17"/>
          <w:szCs w:val="17"/>
        </w:rPr>
        <w:t>.</w:t>
      </w:r>
      <w:r w:rsidRPr="004C5650">
        <w:rPr>
          <w:rFonts w:cs="Arial"/>
          <w:sz w:val="17"/>
          <w:szCs w:val="17"/>
        </w:rPr>
        <w:t xml:space="preserve"> The table indicates which recommendations have been implemented, partly implemented, not implemented and not supported at the time of the UPR.</w:t>
      </w:r>
    </w:p>
  </w:endnote>
  <w:endnote w:id="5">
    <w:p w14:paraId="11064DC8" w14:textId="6C39BBCA" w:rsidR="00EE3C71" w:rsidRPr="004C5650" w:rsidRDefault="00EE3C71">
      <w:pPr>
        <w:pStyle w:val="EndnoteText"/>
        <w:rPr>
          <w:rFonts w:cs="Arial"/>
          <w:sz w:val="17"/>
          <w:szCs w:val="17"/>
          <w:lang w:val="en-US"/>
        </w:rPr>
      </w:pPr>
      <w:r w:rsidRPr="004C5650">
        <w:rPr>
          <w:rStyle w:val="EndnoteReference"/>
          <w:rFonts w:cs="Arial"/>
          <w:sz w:val="17"/>
          <w:szCs w:val="17"/>
        </w:rPr>
        <w:endnoteRef/>
      </w:r>
      <w:r w:rsidRPr="004C5650">
        <w:rPr>
          <w:rFonts w:cs="Arial"/>
          <w:sz w:val="17"/>
          <w:szCs w:val="17"/>
        </w:rPr>
        <w:t xml:space="preserve"> </w:t>
      </w:r>
      <w:r w:rsidRPr="004C5650">
        <w:rPr>
          <w:rFonts w:cs="Arial"/>
          <w:sz w:val="17"/>
          <w:szCs w:val="17"/>
          <w:lang w:val="en-US"/>
        </w:rPr>
        <w:t xml:space="preserve">The implementation matrix, with explanatory commentary on why the Commission has ranked each recommendation as either fully, partially or not implemented, is </w:t>
      </w:r>
      <w:r w:rsidRPr="004C5650">
        <w:rPr>
          <w:rFonts w:cs="Arial"/>
          <w:b/>
          <w:bCs/>
          <w:sz w:val="17"/>
          <w:szCs w:val="17"/>
          <w:lang w:val="en-US"/>
        </w:rPr>
        <w:t>ATTACHED</w:t>
      </w:r>
      <w:r w:rsidRPr="004C5650">
        <w:rPr>
          <w:rFonts w:cs="Arial"/>
          <w:sz w:val="17"/>
          <w:szCs w:val="17"/>
          <w:lang w:val="en-US"/>
        </w:rPr>
        <w:t xml:space="preserve"> to this submission. </w:t>
      </w:r>
      <w:r w:rsidRPr="004C5650">
        <w:rPr>
          <w:rFonts w:cs="Arial"/>
          <w:sz w:val="17"/>
          <w:szCs w:val="17"/>
          <w:lang w:val="en-NZ" w:eastAsia="en-US"/>
        </w:rPr>
        <w:t xml:space="preserve">Of the 290 recommendations made to Australia in 2015, approximately </w:t>
      </w:r>
      <w:r w:rsidRPr="004C5650">
        <w:rPr>
          <w:rFonts w:cs="Arial"/>
          <w:bCs/>
          <w:sz w:val="17"/>
          <w:szCs w:val="17"/>
          <w:lang w:val="en-NZ" w:eastAsia="en-US"/>
        </w:rPr>
        <w:t>16%</w:t>
      </w:r>
      <w:r w:rsidRPr="004C5650">
        <w:rPr>
          <w:rFonts w:cs="Arial"/>
          <w:sz w:val="17"/>
          <w:szCs w:val="17"/>
          <w:lang w:val="en-NZ" w:eastAsia="en-US"/>
        </w:rPr>
        <w:t xml:space="preserve"> of all recommendations (including those supported and noted) have been </w:t>
      </w:r>
      <w:r w:rsidRPr="004C5650">
        <w:rPr>
          <w:rFonts w:cs="Arial"/>
          <w:b/>
          <w:sz w:val="17"/>
          <w:szCs w:val="17"/>
          <w:lang w:val="en-NZ" w:eastAsia="en-US"/>
        </w:rPr>
        <w:t>fully</w:t>
      </w:r>
      <w:r w:rsidRPr="004C5650">
        <w:rPr>
          <w:rFonts w:cs="Arial"/>
          <w:sz w:val="17"/>
          <w:szCs w:val="17"/>
          <w:lang w:val="en-NZ" w:eastAsia="en-US"/>
        </w:rPr>
        <w:t xml:space="preserve"> implemented over the past four years, approximately 50</w:t>
      </w:r>
      <w:r w:rsidRPr="004C5650">
        <w:rPr>
          <w:rFonts w:cs="Arial"/>
          <w:bCs/>
          <w:sz w:val="17"/>
          <w:szCs w:val="17"/>
          <w:lang w:val="en-NZ" w:eastAsia="en-US"/>
        </w:rPr>
        <w:t>%</w:t>
      </w:r>
      <w:r w:rsidRPr="004C5650">
        <w:rPr>
          <w:rFonts w:cs="Arial"/>
          <w:b/>
          <w:sz w:val="17"/>
          <w:szCs w:val="17"/>
          <w:lang w:val="en-NZ" w:eastAsia="en-US"/>
        </w:rPr>
        <w:t xml:space="preserve"> </w:t>
      </w:r>
      <w:r w:rsidRPr="004C5650">
        <w:rPr>
          <w:rFonts w:cs="Arial"/>
          <w:sz w:val="17"/>
          <w:szCs w:val="17"/>
          <w:lang w:val="en-NZ" w:eastAsia="en-US"/>
        </w:rPr>
        <w:t xml:space="preserve">have been </w:t>
      </w:r>
      <w:r w:rsidRPr="004C5650">
        <w:rPr>
          <w:rFonts w:cs="Arial"/>
          <w:b/>
          <w:sz w:val="17"/>
          <w:szCs w:val="17"/>
          <w:lang w:val="en-NZ" w:eastAsia="en-US"/>
        </w:rPr>
        <w:t>partly</w:t>
      </w:r>
      <w:r w:rsidRPr="004C5650">
        <w:rPr>
          <w:rFonts w:cs="Arial"/>
          <w:sz w:val="17"/>
          <w:szCs w:val="17"/>
          <w:lang w:val="en-NZ" w:eastAsia="en-US"/>
        </w:rPr>
        <w:t xml:space="preserve"> implemented and approximately</w:t>
      </w:r>
      <w:r w:rsidRPr="004C5650">
        <w:rPr>
          <w:rFonts w:cs="Arial"/>
          <w:b/>
          <w:bCs/>
          <w:sz w:val="17"/>
          <w:szCs w:val="17"/>
          <w:lang w:val="en-NZ" w:eastAsia="en-US"/>
        </w:rPr>
        <w:t xml:space="preserve"> </w:t>
      </w:r>
      <w:r w:rsidRPr="004C5650">
        <w:rPr>
          <w:rFonts w:cs="Arial"/>
          <w:sz w:val="17"/>
          <w:szCs w:val="17"/>
          <w:lang w:val="en-NZ" w:eastAsia="en-US"/>
        </w:rPr>
        <w:t>34%</w:t>
      </w:r>
      <w:r w:rsidRPr="004C5650">
        <w:rPr>
          <w:rFonts w:cs="Arial"/>
          <w:b/>
          <w:bCs/>
          <w:sz w:val="17"/>
          <w:szCs w:val="17"/>
          <w:lang w:val="en-NZ" w:eastAsia="en-US"/>
        </w:rPr>
        <w:t xml:space="preserve"> not</w:t>
      </w:r>
      <w:r w:rsidRPr="004C5650">
        <w:rPr>
          <w:rFonts w:cs="Arial"/>
          <w:sz w:val="17"/>
          <w:szCs w:val="17"/>
          <w:lang w:val="en-NZ" w:eastAsia="en-US"/>
        </w:rPr>
        <w:t xml:space="preserve"> implemented.</w:t>
      </w:r>
    </w:p>
  </w:endnote>
  <w:endnote w:id="6">
    <w:p w14:paraId="2C3D7CCE" w14:textId="698B935E"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See for example: United Nations </w:t>
      </w:r>
      <w:r w:rsidRPr="004C5650">
        <w:rPr>
          <w:rStyle w:val="normaltextrun"/>
          <w:rFonts w:cs="Arial"/>
          <w:color w:val="000000"/>
          <w:sz w:val="17"/>
          <w:szCs w:val="17"/>
          <w:shd w:val="clear" w:color="auto" w:fill="FFFFFF"/>
        </w:rPr>
        <w:t>Committee on the Elimination of Discrimination Against Women, </w:t>
      </w:r>
      <w:r w:rsidRPr="004C5650">
        <w:rPr>
          <w:rStyle w:val="normaltextrun"/>
          <w:rFonts w:cs="Arial"/>
          <w:i/>
          <w:iCs/>
          <w:color w:val="000000"/>
          <w:sz w:val="17"/>
          <w:szCs w:val="17"/>
          <w:shd w:val="clear" w:color="auto" w:fill="FFFFFF"/>
        </w:rPr>
        <w:t>Concluding observations on the eighth periodic report of Australia</w:t>
      </w:r>
      <w:r w:rsidRPr="004C5650">
        <w:rPr>
          <w:rStyle w:val="normaltextrun"/>
          <w:rFonts w:cs="Arial"/>
          <w:color w:val="000000"/>
          <w:sz w:val="17"/>
          <w:szCs w:val="17"/>
          <w:shd w:val="clear" w:color="auto" w:fill="FFFFFF"/>
        </w:rPr>
        <w:t xml:space="preserve">, UN Doc CEDAW/C/AUS/CO/8 (25 July 2018). At </w:t>
      </w:r>
      <w:hyperlink r:id="rId2" w:history="1">
        <w:r w:rsidRPr="004C5650">
          <w:rPr>
            <w:rStyle w:val="Hyperlink"/>
            <w:rFonts w:cs="Arial"/>
            <w:sz w:val="17"/>
            <w:szCs w:val="17"/>
          </w:rPr>
          <w:t>https://tbinternet.ohchr.org/_layouts/15/treatybodyexternal/Download.aspx?symbolno=CEDAW%2fC%2fAUS%2fCO%2f8&amp;Lang=en</w:t>
        </w:r>
      </w:hyperlink>
      <w:r w:rsidRPr="004C5650">
        <w:rPr>
          <w:rStyle w:val="normaltextrun"/>
          <w:rFonts w:cs="Arial"/>
          <w:color w:val="000000"/>
          <w:sz w:val="17"/>
          <w:szCs w:val="17"/>
          <w:shd w:val="clear" w:color="auto" w:fill="FFFFFF"/>
        </w:rPr>
        <w:t xml:space="preserve"> (viewed 6 March 2020); Australian Human Rights Commission, </w:t>
      </w:r>
      <w:r w:rsidRPr="004C5650">
        <w:rPr>
          <w:rStyle w:val="normaltextrun"/>
          <w:rFonts w:cs="Arial"/>
          <w:i/>
          <w:iCs/>
          <w:color w:val="000000"/>
          <w:sz w:val="17"/>
          <w:szCs w:val="17"/>
          <w:shd w:val="clear" w:color="auto" w:fill="FFFFFF"/>
        </w:rPr>
        <w:t>Report to the UN Committee on the Rights of the Child</w:t>
      </w:r>
      <w:r w:rsidRPr="004C5650">
        <w:rPr>
          <w:rStyle w:val="normaltextrun"/>
          <w:rFonts w:cs="Arial"/>
          <w:color w:val="000000"/>
          <w:sz w:val="17"/>
          <w:szCs w:val="17"/>
          <w:shd w:val="clear" w:color="auto" w:fill="FFFFFF"/>
        </w:rPr>
        <w:t xml:space="preserve"> (2018). At </w:t>
      </w:r>
      <w:hyperlink r:id="rId3" w:history="1">
        <w:r w:rsidRPr="004C5650">
          <w:rPr>
            <w:rStyle w:val="Hyperlink"/>
            <w:rFonts w:cs="Arial"/>
            <w:sz w:val="17"/>
            <w:szCs w:val="17"/>
          </w:rPr>
          <w:t>https://www.humanrights.gov.au/our-work/childrens-rights/publications/report-un-committee-rights-child-2018</w:t>
        </w:r>
      </w:hyperlink>
      <w:r w:rsidRPr="004C5650">
        <w:rPr>
          <w:rFonts w:cs="Arial"/>
          <w:sz w:val="17"/>
          <w:szCs w:val="17"/>
        </w:rPr>
        <w:t xml:space="preserve">; Australian NGO Coalition, </w:t>
      </w:r>
      <w:r w:rsidRPr="004C5650">
        <w:rPr>
          <w:rFonts w:cs="Arial"/>
          <w:i/>
          <w:iCs/>
          <w:sz w:val="17"/>
          <w:szCs w:val="17"/>
        </w:rPr>
        <w:t>Australia’s Compliance with the International Covenant on Civil and Political Rights: Australian NGO Coalition Submission to the Human Rights Committee</w:t>
      </w:r>
      <w:r w:rsidRPr="004C5650">
        <w:rPr>
          <w:rFonts w:cs="Arial"/>
          <w:sz w:val="17"/>
          <w:szCs w:val="17"/>
        </w:rPr>
        <w:t xml:space="preserve"> (September 2017). At: </w:t>
      </w:r>
      <w:hyperlink r:id="rId4" w:history="1">
        <w:r w:rsidRPr="004C5650">
          <w:rPr>
            <w:rStyle w:val="Hyperlink"/>
            <w:rFonts w:cs="Arial"/>
            <w:sz w:val="17"/>
            <w:szCs w:val="17"/>
          </w:rPr>
          <w:t>https://static1.squarespace.com/static/580025f66b8f5b2dabbe4291/t/59c364bb64b05fb1d2438e2f/1505977580713/18623-PUB+ICCPR+Report+for+HRLC+2017+%28WEB%29.pdf</w:t>
        </w:r>
      </w:hyperlink>
      <w:r w:rsidRPr="004C5650">
        <w:rPr>
          <w:rFonts w:cs="Arial"/>
          <w:sz w:val="17"/>
          <w:szCs w:val="17"/>
        </w:rPr>
        <w:t xml:space="preserve"> (viewed 6 March 2020).</w:t>
      </w:r>
    </w:p>
  </w:endnote>
  <w:endnote w:id="7">
    <w:p w14:paraId="48155B9E" w14:textId="044092E4"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Recommendations 136.36–136.49.</w:t>
      </w:r>
    </w:p>
  </w:endnote>
  <w:endnote w:id="8">
    <w:p w14:paraId="40E0D6D0" w14:textId="5B5BCF31"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Implementing OPCAT in Australia</w:t>
      </w:r>
      <w:r w:rsidRPr="004C5650">
        <w:rPr>
          <w:rFonts w:cs="Arial"/>
          <w:sz w:val="17"/>
          <w:szCs w:val="17"/>
        </w:rPr>
        <w:t xml:space="preserve"> (June 2020). At </w:t>
      </w:r>
      <w:hyperlink r:id="rId5" w:history="1">
        <w:r w:rsidRPr="004C5650">
          <w:rPr>
            <w:rStyle w:val="Hyperlink"/>
            <w:rFonts w:cs="Arial"/>
            <w:sz w:val="17"/>
            <w:szCs w:val="17"/>
          </w:rPr>
          <w:t>https://humanrights.gov.au/our-work/rights-and-freedoms/publications/implementing-opcat-australia-2020</w:t>
        </w:r>
      </w:hyperlink>
      <w:r w:rsidRPr="004C5650">
        <w:rPr>
          <w:rFonts w:cs="Arial"/>
          <w:sz w:val="17"/>
          <w:szCs w:val="17"/>
        </w:rPr>
        <w:t>.</w:t>
      </w:r>
    </w:p>
  </w:endnote>
  <w:endnote w:id="9">
    <w:p w14:paraId="529F9D28" w14:textId="03714A93" w:rsidR="00EE3C71" w:rsidRPr="004C5650" w:rsidRDefault="00EE3C71" w:rsidP="00FD7C5F">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The </w:t>
      </w:r>
      <w:r w:rsidRPr="004C5650">
        <w:rPr>
          <w:rFonts w:cs="Arial"/>
          <w:i/>
          <w:sz w:val="17"/>
          <w:szCs w:val="17"/>
        </w:rPr>
        <w:t>Human Rights (Parliamentary Scrutiny) Act 2011</w:t>
      </w:r>
      <w:r w:rsidRPr="004C5650">
        <w:rPr>
          <w:rFonts w:cs="Arial"/>
          <w:sz w:val="17"/>
          <w:szCs w:val="17"/>
        </w:rPr>
        <w:t xml:space="preserve"> (Cth) establishes the Parliamentary Joint Committee on Human Rights and requires the preparation of Statements of Compatibility with Human Rights with all bills and most legislative instruments introduced to Parliament for consideration. The Act defines human rights as the rights and freedoms recognised or declared by the International Convention on the Elimination of all Forms of Racial Discrimination; International Covenant on Civil and Political Rights; Convention on the Elimination of All Forms of</w:t>
      </w:r>
      <w:r>
        <w:rPr>
          <w:rFonts w:cs="Arial"/>
          <w:sz w:val="17"/>
          <w:szCs w:val="17"/>
        </w:rPr>
        <w:t xml:space="preserve"> </w:t>
      </w:r>
      <w:r w:rsidRPr="004C5650">
        <w:rPr>
          <w:rFonts w:cs="Arial"/>
          <w:sz w:val="17"/>
          <w:szCs w:val="17"/>
        </w:rPr>
        <w:t xml:space="preserve">Discrimination Against Women; Convention Against Torture and Other Cruel, Inhuman or Degrading Treatment or Punishment; Convention on the Rights of the Child and the Convention on the Rights of Persons with Disabilities. See further: Parliament of Australia, </w:t>
      </w:r>
      <w:r w:rsidRPr="004C5650">
        <w:rPr>
          <w:rFonts w:cs="Arial"/>
          <w:i/>
          <w:sz w:val="17"/>
          <w:szCs w:val="17"/>
        </w:rPr>
        <w:t>Parliamentary Joint Committee on Human Rights</w:t>
      </w:r>
      <w:r w:rsidRPr="004C5650">
        <w:rPr>
          <w:rFonts w:cs="Arial"/>
          <w:iCs/>
          <w:sz w:val="17"/>
          <w:szCs w:val="17"/>
        </w:rPr>
        <w:t>,</w:t>
      </w:r>
      <w:r w:rsidRPr="004C5650">
        <w:rPr>
          <w:rFonts w:cs="Arial"/>
          <w:sz w:val="17"/>
          <w:szCs w:val="17"/>
        </w:rPr>
        <w:t xml:space="preserve"> &lt;</w:t>
      </w:r>
      <w:hyperlink r:id="rId6" w:history="1">
        <w:r w:rsidRPr="004C5650">
          <w:rPr>
            <w:rStyle w:val="Hyperlink"/>
            <w:rFonts w:cs="Arial"/>
            <w:sz w:val="17"/>
            <w:szCs w:val="17"/>
          </w:rPr>
          <w:t>http://www.aph.gov.au/Parliamentary_Business/Committees/Joint/Human_Rights</w:t>
        </w:r>
      </w:hyperlink>
      <w:r w:rsidRPr="004C5650">
        <w:rPr>
          <w:rStyle w:val="Hyperlink"/>
          <w:rFonts w:cs="Arial"/>
          <w:sz w:val="17"/>
          <w:szCs w:val="17"/>
        </w:rPr>
        <w:t>&gt;</w:t>
      </w:r>
      <w:r w:rsidRPr="004C5650">
        <w:rPr>
          <w:rFonts w:cs="Arial"/>
          <w:sz w:val="17"/>
          <w:szCs w:val="17"/>
        </w:rPr>
        <w:t xml:space="preserve"> (viewed 1 July 2020).</w:t>
      </w:r>
    </w:p>
  </w:endnote>
  <w:endnote w:id="10">
    <w:p w14:paraId="5A433BE9" w14:textId="369BD418" w:rsidR="00EE3C71" w:rsidRPr="004C5650" w:rsidRDefault="00EE3C71">
      <w:pPr>
        <w:pStyle w:val="EndnoteText"/>
        <w:rPr>
          <w:rFonts w:cs="Arial"/>
          <w:sz w:val="17"/>
          <w:szCs w:val="17"/>
          <w:lang w:val="en-US"/>
        </w:rPr>
      </w:pPr>
      <w:r w:rsidRPr="004C5650">
        <w:rPr>
          <w:rStyle w:val="EndnoteReference"/>
          <w:rFonts w:cs="Arial"/>
          <w:sz w:val="17"/>
          <w:szCs w:val="17"/>
        </w:rPr>
        <w:endnoteRef/>
      </w:r>
      <w:r w:rsidRPr="004C5650">
        <w:rPr>
          <w:rFonts w:cs="Arial"/>
          <w:sz w:val="17"/>
          <w:szCs w:val="17"/>
        </w:rPr>
        <w:t xml:space="preserve"> </w:t>
      </w:r>
      <w:r w:rsidRPr="004C5650">
        <w:rPr>
          <w:rFonts w:cs="Arial"/>
          <w:sz w:val="17"/>
          <w:szCs w:val="17"/>
          <w:lang w:val="en-US"/>
        </w:rPr>
        <w:t xml:space="preserve">Australia has implemented a number of restrictions in response to the COVID-19 pandemic including significant restrictions on freedom of assembly and freedom of movement, often accompanied by increased police enforcement powers. Many measures and restrictions have been introduced through delegated legislation which has not been subject to oversight of parliament. At the federal level, this has included changes to visa arrangements and restricting travel overseas. See, for example, </w:t>
      </w:r>
      <w:r w:rsidRPr="004C5650">
        <w:rPr>
          <w:rFonts w:cs="Arial"/>
          <w:i/>
          <w:iCs/>
          <w:sz w:val="17"/>
          <w:szCs w:val="17"/>
          <w:lang w:val="en-US"/>
        </w:rPr>
        <w:t xml:space="preserve">Migration (LIN 20/122: COVID-19 Pandemic event for Subclass 408 (Temporary Activity) visa and visa application charge for Temporary Activity (Class GG) visa) Instrument 2020 </w:t>
      </w:r>
      <w:r w:rsidRPr="004C5650">
        <w:rPr>
          <w:rFonts w:cs="Arial"/>
          <w:sz w:val="17"/>
          <w:szCs w:val="17"/>
          <w:lang w:val="en-US"/>
        </w:rPr>
        <w:t xml:space="preserve">(Cth) and </w:t>
      </w:r>
      <w:r w:rsidRPr="004C5650">
        <w:rPr>
          <w:rFonts w:cs="Arial"/>
          <w:i/>
          <w:iCs/>
          <w:sz w:val="17"/>
          <w:szCs w:val="17"/>
          <w:lang w:val="en-US"/>
        </w:rPr>
        <w:t xml:space="preserve">Biosecurity (Human Biosecurity Emergency) (Human Coronavirus with Pandemic Potential) (Overseas Travel Ban Emergency Requirements) Determination 2020 </w:t>
      </w:r>
      <w:r w:rsidRPr="004C5650">
        <w:rPr>
          <w:rFonts w:cs="Arial"/>
          <w:sz w:val="17"/>
          <w:szCs w:val="17"/>
          <w:lang w:val="en-US"/>
        </w:rPr>
        <w:t xml:space="preserve">(Cth). At a State and Territory level, delegated legislation has been used to implement measure including self-isolation orders, restrictions of visitors to aged care facilities and restrictions on the size and place of gatherings. See, for example, </w:t>
      </w:r>
      <w:r w:rsidRPr="004C5650">
        <w:rPr>
          <w:rFonts w:cs="Arial"/>
          <w:i/>
          <w:iCs/>
          <w:sz w:val="17"/>
          <w:szCs w:val="17"/>
          <w:lang w:val="en-US"/>
        </w:rPr>
        <w:t>Public Health (COVID-19 Gatherings) Order (No</w:t>
      </w:r>
      <w:r w:rsidRPr="00BD6A19">
        <w:rPr>
          <w:rFonts w:cs="Arial"/>
          <w:sz w:val="17"/>
          <w:szCs w:val="17"/>
        </w:rPr>
        <w:t> </w:t>
      </w:r>
      <w:r w:rsidRPr="004C5650">
        <w:rPr>
          <w:rFonts w:cs="Arial"/>
          <w:i/>
          <w:iCs/>
          <w:sz w:val="17"/>
          <w:szCs w:val="17"/>
          <w:lang w:val="en-US"/>
        </w:rPr>
        <w:t xml:space="preserve">3) 2020 </w:t>
      </w:r>
      <w:r w:rsidRPr="004C5650">
        <w:rPr>
          <w:rFonts w:cs="Arial"/>
          <w:sz w:val="17"/>
          <w:szCs w:val="17"/>
          <w:lang w:val="en-US"/>
        </w:rPr>
        <w:t xml:space="preserve">(NSW) and </w:t>
      </w:r>
      <w:r w:rsidRPr="004C5650">
        <w:rPr>
          <w:rFonts w:cs="Arial"/>
          <w:i/>
          <w:iCs/>
          <w:sz w:val="17"/>
          <w:szCs w:val="17"/>
        </w:rPr>
        <w:t>COVID-19 Emergency Response (Schedule 1) Regulations 2020</w:t>
      </w:r>
      <w:r w:rsidRPr="004C5650">
        <w:rPr>
          <w:rFonts w:cs="Arial"/>
          <w:sz w:val="17"/>
          <w:szCs w:val="17"/>
        </w:rPr>
        <w:t xml:space="preserve"> (SA). Other legislated restrictions have often been passed quickly with minimal parliamentary scrutiny and have included increased powers for police.</w:t>
      </w:r>
    </w:p>
  </w:endnote>
  <w:endnote w:id="11">
    <w:p w14:paraId="4E604856" w14:textId="4FCD660A"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Discussion Paper: Priorities for federal discrimination law reform</w:t>
      </w:r>
      <w:r w:rsidRPr="004C5650">
        <w:rPr>
          <w:rFonts w:cs="Arial"/>
          <w:sz w:val="17"/>
          <w:szCs w:val="17"/>
        </w:rPr>
        <w:t xml:space="preserve"> (1 August 2019). At </w:t>
      </w:r>
      <w:hyperlink r:id="rId7" w:history="1">
        <w:r w:rsidRPr="004C5650">
          <w:rPr>
            <w:rStyle w:val="Hyperlink"/>
            <w:rFonts w:cs="Arial"/>
            <w:sz w:val="17"/>
            <w:szCs w:val="17"/>
          </w:rPr>
          <w:t>https://humanrights.gov.au/sites/default/files/document/publication/ahrc_discrimination_law_reform_2019.pdf</w:t>
        </w:r>
      </w:hyperlink>
      <w:r w:rsidRPr="004C5650">
        <w:rPr>
          <w:rFonts w:cs="Arial"/>
          <w:sz w:val="17"/>
          <w:szCs w:val="17"/>
        </w:rPr>
        <w:t>.</w:t>
      </w:r>
    </w:p>
  </w:endnote>
  <w:endnote w:id="12">
    <w:p w14:paraId="0C319454" w14:textId="797E0948"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Free and Equal: An Australian conversation on human rights</w:t>
      </w:r>
      <w:r w:rsidRPr="004C5650">
        <w:rPr>
          <w:rFonts w:cs="Arial"/>
          <w:sz w:val="17"/>
          <w:szCs w:val="17"/>
        </w:rPr>
        <w:t xml:space="preserve"> (February 2019). At </w:t>
      </w:r>
      <w:hyperlink r:id="rId8" w:history="1">
        <w:r w:rsidRPr="004C5650">
          <w:rPr>
            <w:rStyle w:val="Hyperlink"/>
            <w:rFonts w:cs="Arial"/>
            <w:sz w:val="17"/>
            <w:szCs w:val="17"/>
            <w:lang w:val="en-GB"/>
          </w:rPr>
          <w:t>https://www.humanrights.gov.au/free-and-equal</w:t>
        </w:r>
      </w:hyperlink>
      <w:r w:rsidRPr="004C5650">
        <w:rPr>
          <w:rFonts w:cs="Arial"/>
          <w:sz w:val="17"/>
          <w:szCs w:val="17"/>
          <w:lang w:val="en-GB"/>
        </w:rPr>
        <w:t>.</w:t>
      </w:r>
    </w:p>
  </w:endnote>
  <w:endnote w:id="13">
    <w:p w14:paraId="31A3651A" w14:textId="423C7B78" w:rsidR="00EE3C71" w:rsidRPr="004C5650" w:rsidRDefault="00EE3C71">
      <w:pPr>
        <w:pStyle w:val="EndnoteText"/>
        <w:rPr>
          <w:rFonts w:cs="Arial"/>
          <w:sz w:val="17"/>
          <w:szCs w:val="17"/>
          <w:lang w:val="en-US"/>
        </w:rPr>
      </w:pPr>
      <w:r w:rsidRPr="004C5650">
        <w:rPr>
          <w:rStyle w:val="EndnoteReference"/>
          <w:rFonts w:cs="Arial"/>
          <w:sz w:val="17"/>
          <w:szCs w:val="17"/>
        </w:rPr>
        <w:endnoteRef/>
      </w:r>
      <w:r w:rsidRPr="004C5650">
        <w:rPr>
          <w:rFonts w:cs="Arial"/>
          <w:sz w:val="17"/>
          <w:szCs w:val="17"/>
        </w:rPr>
        <w:t xml:space="preserve"> </w:t>
      </w:r>
      <w:r w:rsidRPr="004C5650">
        <w:rPr>
          <w:rFonts w:cs="Arial"/>
          <w:sz w:val="17"/>
          <w:szCs w:val="17"/>
          <w:lang w:val="en-US"/>
        </w:rPr>
        <w:t>This was established following Australia’s 2</w:t>
      </w:r>
      <w:r w:rsidRPr="004C5650">
        <w:rPr>
          <w:rFonts w:cs="Arial"/>
          <w:sz w:val="17"/>
          <w:szCs w:val="17"/>
          <w:vertAlign w:val="superscript"/>
          <w:lang w:val="en-US"/>
        </w:rPr>
        <w:t>nd</w:t>
      </w:r>
      <w:r w:rsidRPr="004C5650">
        <w:rPr>
          <w:rFonts w:cs="Arial"/>
          <w:sz w:val="17"/>
          <w:szCs w:val="17"/>
          <w:lang w:val="en-US"/>
        </w:rPr>
        <w:t xml:space="preserve"> UPR.</w:t>
      </w:r>
    </w:p>
  </w:endnote>
  <w:endnote w:id="14">
    <w:p w14:paraId="02AE350F" w14:textId="092DA416"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Children’s Rights Report 2019—In Their Own Right: Children’s Rights in Australia (2019) 49. At </w:t>
      </w:r>
      <w:hyperlink r:id="rId9" w:history="1">
        <w:r w:rsidRPr="004C5650">
          <w:rPr>
            <w:rStyle w:val="Hyperlink"/>
            <w:rFonts w:cs="Arial"/>
            <w:sz w:val="17"/>
            <w:szCs w:val="17"/>
          </w:rPr>
          <w:t>https://humanrights.gov.au/our-work/childrens-rights/publications/childrens-rights-report-2019</w:t>
        </w:r>
      </w:hyperlink>
      <w:r w:rsidRPr="004C5650">
        <w:rPr>
          <w:rFonts w:cs="Arial"/>
          <w:sz w:val="17"/>
          <w:szCs w:val="17"/>
        </w:rPr>
        <w:t>.</w:t>
      </w:r>
    </w:p>
  </w:endnote>
  <w:endnote w:id="15">
    <w:p w14:paraId="2E6195AB" w14:textId="1489DC02"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Recommendation 136.203, 136.150 and 136.234.</w:t>
      </w:r>
    </w:p>
  </w:endnote>
  <w:endnote w:id="16">
    <w:p w14:paraId="2DA46924" w14:textId="52EA018D"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United Nations General Assembly, </w:t>
      </w:r>
      <w:r w:rsidRPr="004C5650">
        <w:rPr>
          <w:rFonts w:cs="Arial"/>
          <w:i/>
          <w:iCs/>
          <w:sz w:val="17"/>
          <w:szCs w:val="17"/>
        </w:rPr>
        <w:t>Outcome document of the high-level plenary meeting of the General Assembly known as the World Conference on Indigenous Peoples</w:t>
      </w:r>
      <w:r w:rsidRPr="004C5650">
        <w:rPr>
          <w:rFonts w:cs="Arial"/>
          <w:sz w:val="17"/>
          <w:szCs w:val="17"/>
        </w:rPr>
        <w:t xml:space="preserve">, GA Res 69/2, UN Doc No A/69/L.1, [7]-[8]. At </w:t>
      </w:r>
      <w:hyperlink r:id="rId10" w:history="1">
        <w:r w:rsidRPr="004C5650">
          <w:rPr>
            <w:rStyle w:val="Hyperlink"/>
            <w:rFonts w:cs="Arial"/>
            <w:sz w:val="17"/>
            <w:szCs w:val="17"/>
          </w:rPr>
          <w:t>https://www.un.org/en/ga/search/view_doc.asp?symbol=A/69/L.1</w:t>
        </w:r>
      </w:hyperlink>
      <w:r w:rsidRPr="004C5650">
        <w:rPr>
          <w:rFonts w:cs="Arial"/>
          <w:sz w:val="17"/>
          <w:szCs w:val="17"/>
        </w:rPr>
        <w:t xml:space="preserve"> (viewed 9 January 2020). Recommendations </w:t>
      </w:r>
      <w:r w:rsidRPr="004C5650">
        <w:rPr>
          <w:rFonts w:cs="Arial"/>
          <w:color w:val="000000"/>
          <w:sz w:val="17"/>
          <w:szCs w:val="17"/>
          <w:lang w:eastAsia="en-GB"/>
        </w:rPr>
        <w:t>136.75, 136.77, 136.84, 136.85.</w:t>
      </w:r>
    </w:p>
  </w:endnote>
  <w:endnote w:id="17">
    <w:p w14:paraId="5AA4F988" w14:textId="08A367B1" w:rsidR="00EE3C71" w:rsidRPr="004C5650" w:rsidRDefault="00EE3C71">
      <w:pPr>
        <w:pStyle w:val="EndnoteText"/>
        <w:rPr>
          <w:rFonts w:cs="Arial"/>
          <w:sz w:val="17"/>
          <w:szCs w:val="17"/>
          <w:lang w:val="en-US"/>
        </w:rPr>
      </w:pPr>
      <w:r w:rsidRPr="004C5650">
        <w:rPr>
          <w:rStyle w:val="EndnoteReference"/>
          <w:rFonts w:cs="Arial"/>
          <w:sz w:val="17"/>
          <w:szCs w:val="17"/>
        </w:rPr>
        <w:endnoteRef/>
      </w:r>
      <w:r w:rsidRPr="004C5650">
        <w:rPr>
          <w:rFonts w:cs="Arial"/>
          <w:sz w:val="17"/>
          <w:szCs w:val="17"/>
        </w:rPr>
        <w:t xml:space="preserve"> </w:t>
      </w:r>
      <w:r w:rsidRPr="004C5650">
        <w:rPr>
          <w:rFonts w:cs="Arial"/>
          <w:sz w:val="17"/>
          <w:szCs w:val="17"/>
          <w:lang w:val="en-US"/>
        </w:rPr>
        <w:t xml:space="preserve">This occurs through the operation </w:t>
      </w:r>
      <w:r w:rsidRPr="004C5650">
        <w:rPr>
          <w:rFonts w:cs="Arial"/>
          <w:sz w:val="17"/>
          <w:szCs w:val="17"/>
        </w:rPr>
        <w:t>of s51(xxvi) and s25.</w:t>
      </w:r>
    </w:p>
  </w:endnote>
  <w:endnote w:id="18">
    <w:p w14:paraId="2313F179" w14:textId="2A6AC784" w:rsidR="00EE3C71" w:rsidRPr="004C5650" w:rsidRDefault="00EE3C71" w:rsidP="00167748">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Voluntary commitment by Australia: Human Rights Council, 31</w:t>
      </w:r>
      <w:r w:rsidRPr="004C5650">
        <w:rPr>
          <w:rFonts w:cs="Arial"/>
          <w:sz w:val="17"/>
          <w:szCs w:val="17"/>
          <w:vertAlign w:val="superscript"/>
        </w:rPr>
        <w:t>st</w:t>
      </w:r>
      <w:r w:rsidRPr="004C5650">
        <w:rPr>
          <w:rFonts w:cs="Arial"/>
          <w:sz w:val="17"/>
          <w:szCs w:val="17"/>
        </w:rPr>
        <w:t xml:space="preserve"> session, Agenda Item 6. </w:t>
      </w:r>
      <w:r w:rsidRPr="004C5650">
        <w:rPr>
          <w:rFonts w:cs="Arial"/>
          <w:i/>
          <w:iCs/>
          <w:sz w:val="17"/>
          <w:szCs w:val="17"/>
        </w:rPr>
        <w:t>Report of the Working Group on the Universal Periodic Review: Australia</w:t>
      </w:r>
      <w:r w:rsidRPr="004C5650">
        <w:rPr>
          <w:rFonts w:cs="Arial"/>
          <w:sz w:val="17"/>
          <w:szCs w:val="17"/>
        </w:rPr>
        <w:t xml:space="preserve"> (13 January 2016), UN Doc A/HRC/31/14. At </w:t>
      </w:r>
      <w:hyperlink r:id="rId11" w:history="1">
        <w:r w:rsidRPr="004C5650">
          <w:rPr>
            <w:rStyle w:val="Hyperlink"/>
            <w:rFonts w:cs="Arial"/>
            <w:sz w:val="17"/>
            <w:szCs w:val="17"/>
          </w:rPr>
          <w:t>https://undocs.org/A/HRC/31/14</w:t>
        </w:r>
      </w:hyperlink>
      <w:r w:rsidRPr="004C5650">
        <w:rPr>
          <w:rFonts w:cs="Arial"/>
          <w:sz w:val="17"/>
          <w:szCs w:val="17"/>
        </w:rPr>
        <w:t xml:space="preserve"> (viewed 9 January 2020).</w:t>
      </w:r>
    </w:p>
  </w:endnote>
  <w:endnote w:id="19">
    <w:p w14:paraId="3404C707" w14:textId="69032422"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National Indigenous Australians Agency, </w:t>
      </w:r>
      <w:r w:rsidRPr="004C5650">
        <w:rPr>
          <w:rFonts w:cs="Arial"/>
          <w:i/>
          <w:iCs/>
          <w:sz w:val="17"/>
          <w:szCs w:val="17"/>
        </w:rPr>
        <w:t>Indigenous Voice</w:t>
      </w:r>
      <w:r w:rsidRPr="004C5650">
        <w:rPr>
          <w:rFonts w:cs="Arial"/>
          <w:sz w:val="17"/>
          <w:szCs w:val="17"/>
        </w:rPr>
        <w:t>, &lt;</w:t>
      </w:r>
      <w:hyperlink r:id="rId12" w:history="1">
        <w:r w:rsidRPr="004C5650">
          <w:rPr>
            <w:rStyle w:val="Hyperlink"/>
            <w:rFonts w:cs="Arial"/>
            <w:sz w:val="17"/>
            <w:szCs w:val="17"/>
          </w:rPr>
          <w:t>https://www.indigenous.gov.au/topics/indigenous-voice</w:t>
        </w:r>
      </w:hyperlink>
      <w:r w:rsidRPr="004C5650">
        <w:rPr>
          <w:rStyle w:val="Hyperlink"/>
          <w:rFonts w:cs="Arial"/>
          <w:sz w:val="17"/>
          <w:szCs w:val="17"/>
        </w:rPr>
        <w:t>&gt;</w:t>
      </w:r>
      <w:r w:rsidRPr="004C5650">
        <w:rPr>
          <w:rFonts w:cs="Arial"/>
          <w:sz w:val="17"/>
          <w:szCs w:val="17"/>
        </w:rPr>
        <w:t xml:space="preserve"> (viewed 10 January 2020). Processes since 2011 include the formation of the Expert Panel on Constitutional Recognition of Indigenous Australians, the Recognise Campaign established by Reconciliation Australia with funding from the Australian Government, the Joint Select Committee on Constitutional Recognition of Aboriginal and Torres Strait Islander Peoples, the enactment of the Aboriginal and Torres Strait Islander Peoples Recognition Act and the convening of the Referendum Council Dialogues. See: Australian Human Rights Commission, </w:t>
      </w:r>
      <w:r w:rsidRPr="004C5650">
        <w:rPr>
          <w:rFonts w:cs="Arial"/>
          <w:i/>
          <w:iCs/>
          <w:sz w:val="17"/>
          <w:szCs w:val="17"/>
        </w:rPr>
        <w:t>Submission to the Expert Mechanism on the Rights of Indigenous Peoples for its Study on Recognition, Reparations and Reconciliation</w:t>
      </w:r>
      <w:r w:rsidRPr="004C5650">
        <w:rPr>
          <w:rFonts w:cs="Arial"/>
          <w:sz w:val="17"/>
          <w:szCs w:val="17"/>
        </w:rPr>
        <w:t xml:space="preserve"> (29 February 2019). At </w:t>
      </w:r>
      <w:hyperlink r:id="rId13" w:history="1">
        <w:r w:rsidRPr="004C5650">
          <w:rPr>
            <w:rStyle w:val="Hyperlink"/>
            <w:rFonts w:cs="Arial"/>
            <w:sz w:val="17"/>
            <w:szCs w:val="17"/>
          </w:rPr>
          <w:t>https://www.ohchr.org/Documents/Issues/IPeoples/EMRIP/StudyRRR/Australia_NHRI1.pdf</w:t>
        </w:r>
      </w:hyperlink>
      <w:r w:rsidRPr="004C5650">
        <w:rPr>
          <w:rFonts w:cs="Arial"/>
          <w:sz w:val="17"/>
          <w:szCs w:val="17"/>
        </w:rPr>
        <w:t>.</w:t>
      </w:r>
    </w:p>
  </w:endnote>
  <w:endnote w:id="20">
    <w:p w14:paraId="55C0DC3D" w14:textId="69D5379B"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Submission to the Joint Select Committee on Constitutional Recognition relating to Aboriginal and Torres Strait Islander Peoples</w:t>
      </w:r>
      <w:r w:rsidRPr="004C5650">
        <w:rPr>
          <w:rFonts w:cs="Arial"/>
          <w:sz w:val="17"/>
          <w:szCs w:val="17"/>
        </w:rPr>
        <w:t xml:space="preserve"> (29 July 2018). At </w:t>
      </w:r>
      <w:hyperlink r:id="rId14" w:history="1">
        <w:r w:rsidRPr="004C5650">
          <w:rPr>
            <w:rStyle w:val="Hyperlink"/>
            <w:rFonts w:cs="Arial"/>
            <w:sz w:val="17"/>
            <w:szCs w:val="17"/>
          </w:rPr>
          <w:t>https://www.aph.gov.au/DocumentStore.ashx?id=81afbee8-381f-40a4-a758-b1384881e633&amp;subId=658933</w:t>
        </w:r>
      </w:hyperlink>
      <w:r w:rsidRPr="004C5650">
        <w:rPr>
          <w:rFonts w:cs="Arial"/>
          <w:sz w:val="17"/>
          <w:szCs w:val="17"/>
        </w:rPr>
        <w:t xml:space="preserve"> (viewed on 10 January 2020).</w:t>
      </w:r>
    </w:p>
  </w:endnote>
  <w:endnote w:id="21">
    <w:p w14:paraId="435A434E" w14:textId="01E8E663"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Recommendations 136.103, 136.98, 136.94, 136.107 and 136.108.</w:t>
      </w:r>
    </w:p>
  </w:endnote>
  <w:endnote w:id="22">
    <w:p w14:paraId="62CE00A0" w14:textId="29A28B03"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National Indigenous Australians Agency, </w:t>
      </w:r>
      <w:r w:rsidRPr="004C5650">
        <w:rPr>
          <w:rFonts w:cs="Arial"/>
          <w:i/>
          <w:iCs/>
          <w:sz w:val="17"/>
          <w:szCs w:val="17"/>
        </w:rPr>
        <w:t xml:space="preserve">Closing the Gap: Report 2020 </w:t>
      </w:r>
      <w:r w:rsidRPr="004C5650">
        <w:rPr>
          <w:rFonts w:cs="Arial"/>
          <w:sz w:val="17"/>
          <w:szCs w:val="17"/>
        </w:rPr>
        <w:t xml:space="preserve">(February 2020) 11. At </w:t>
      </w:r>
      <w:hyperlink r:id="rId15" w:history="1">
        <w:r w:rsidRPr="004C5650">
          <w:rPr>
            <w:rStyle w:val="Hyperlink"/>
            <w:rFonts w:cs="Arial"/>
            <w:sz w:val="17"/>
            <w:szCs w:val="17"/>
          </w:rPr>
          <w:t>https://ctgreport.niaa.gov.au/</w:t>
        </w:r>
      </w:hyperlink>
      <w:r w:rsidRPr="004C5650">
        <w:rPr>
          <w:rFonts w:cs="Arial"/>
          <w:sz w:val="17"/>
          <w:szCs w:val="17"/>
        </w:rPr>
        <w:t>.</w:t>
      </w:r>
    </w:p>
  </w:endnote>
  <w:endnote w:id="23">
    <w:p w14:paraId="13FAEC9E" w14:textId="0453F2CF"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National Indigenous Australians Agency, </w:t>
      </w:r>
      <w:r w:rsidRPr="004C5650">
        <w:rPr>
          <w:rFonts w:cs="Arial"/>
          <w:i/>
          <w:iCs/>
          <w:sz w:val="17"/>
          <w:szCs w:val="17"/>
        </w:rPr>
        <w:t xml:space="preserve">Closing the Gap: Report 2020 </w:t>
      </w:r>
      <w:r w:rsidRPr="004C5650">
        <w:rPr>
          <w:rFonts w:cs="Arial"/>
          <w:sz w:val="17"/>
          <w:szCs w:val="17"/>
        </w:rPr>
        <w:t xml:space="preserve">(February 2020) 65, 33. At </w:t>
      </w:r>
      <w:hyperlink r:id="rId16" w:history="1">
        <w:r w:rsidRPr="004C5650">
          <w:rPr>
            <w:rStyle w:val="Hyperlink"/>
            <w:rFonts w:cs="Arial"/>
            <w:sz w:val="17"/>
            <w:szCs w:val="17"/>
          </w:rPr>
          <w:t>https://ctgreport.niaa.gov.au/</w:t>
        </w:r>
      </w:hyperlink>
      <w:r w:rsidRPr="004C5650">
        <w:rPr>
          <w:rFonts w:cs="Arial"/>
          <w:sz w:val="17"/>
          <w:szCs w:val="17"/>
        </w:rPr>
        <w:t>.</w:t>
      </w:r>
    </w:p>
  </w:endnote>
  <w:endnote w:id="24">
    <w:p w14:paraId="1C5431DB" w14:textId="687840B3"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Close the Gap Campaign, </w:t>
      </w:r>
      <w:r w:rsidRPr="004C5650">
        <w:rPr>
          <w:rFonts w:cs="Arial"/>
          <w:i/>
          <w:iCs/>
          <w:sz w:val="17"/>
          <w:szCs w:val="17"/>
        </w:rPr>
        <w:t>Close the Gap Report: Our Choices, Our Voices</w:t>
      </w:r>
      <w:r w:rsidRPr="004C5650">
        <w:rPr>
          <w:rFonts w:cs="Arial"/>
          <w:sz w:val="17"/>
          <w:szCs w:val="17"/>
        </w:rPr>
        <w:t xml:space="preserve"> (2019). At </w:t>
      </w:r>
      <w:hyperlink r:id="rId17" w:history="1">
        <w:r w:rsidRPr="004C5650">
          <w:rPr>
            <w:rStyle w:val="Hyperlink"/>
            <w:rFonts w:cs="Arial"/>
            <w:sz w:val="17"/>
            <w:szCs w:val="17"/>
          </w:rPr>
          <w:t>https://www.humanrights.gov.au/our-work/aboriginal-and-torres-strait-islander-social-justice/publications/close-gap-report-our</w:t>
        </w:r>
      </w:hyperlink>
      <w:r w:rsidRPr="004C5650">
        <w:rPr>
          <w:rFonts w:cs="Arial"/>
          <w:sz w:val="17"/>
          <w:szCs w:val="17"/>
        </w:rPr>
        <w:t xml:space="preserve"> (viewed 15 January 2019). </w:t>
      </w:r>
    </w:p>
  </w:endnote>
  <w:endnote w:id="25">
    <w:p w14:paraId="65096AD5" w14:textId="1E7E3EBE"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National Aboriginal Community Controlled Health Organisation, </w:t>
      </w:r>
      <w:r w:rsidRPr="004C5650">
        <w:rPr>
          <w:rFonts w:cs="Arial"/>
          <w:i/>
          <w:iCs/>
          <w:sz w:val="17"/>
          <w:szCs w:val="17"/>
        </w:rPr>
        <w:t>A new way of working Talking about what’s needed to close the gap in life outcomes between Aboriginal and Torres Strait Islander people and other Australians</w:t>
      </w:r>
      <w:r w:rsidRPr="004C5650">
        <w:rPr>
          <w:rFonts w:cs="Arial"/>
          <w:sz w:val="17"/>
          <w:szCs w:val="17"/>
        </w:rPr>
        <w:t xml:space="preserve">. At </w:t>
      </w:r>
      <w:hyperlink r:id="rId18" w:history="1">
        <w:r w:rsidRPr="004C5650">
          <w:rPr>
            <w:rStyle w:val="Hyperlink"/>
            <w:rFonts w:cs="Arial"/>
            <w:sz w:val="17"/>
            <w:szCs w:val="17"/>
          </w:rPr>
          <w:t>https://www.naccho.org.au/wp-content/uploads/FINAL-discussion-booklet-a-new-way-of-working-09.09.pdf</w:t>
        </w:r>
      </w:hyperlink>
      <w:r w:rsidRPr="004C5650">
        <w:rPr>
          <w:rFonts w:cs="Arial"/>
          <w:sz w:val="17"/>
          <w:szCs w:val="17"/>
        </w:rPr>
        <w:t>.</w:t>
      </w:r>
    </w:p>
  </w:endnote>
  <w:endnote w:id="26">
    <w:p w14:paraId="593989A5" w14:textId="0B096598" w:rsidR="00EE3C71" w:rsidRPr="004C5650" w:rsidRDefault="00EE3C71" w:rsidP="00596208">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SNAICC – National Voice for our Children, National Family Violence Prevention Legal Services Forum and National Aboriginal and Torres Strait Islander Legal Services, </w:t>
      </w:r>
      <w:r w:rsidRPr="004C5650">
        <w:rPr>
          <w:rFonts w:cs="Arial"/>
          <w:i/>
          <w:iCs/>
          <w:sz w:val="17"/>
          <w:szCs w:val="17"/>
        </w:rPr>
        <w:t xml:space="preserve">Strong Families, Safe Kids: Family violence response and prevention for Aboriginal and Torres Strait Islander children and families </w:t>
      </w:r>
      <w:r w:rsidRPr="004C5650">
        <w:rPr>
          <w:rFonts w:cs="Arial"/>
          <w:sz w:val="17"/>
          <w:szCs w:val="17"/>
        </w:rPr>
        <w:t xml:space="preserve">(September 2017). At </w:t>
      </w:r>
      <w:hyperlink r:id="rId19" w:history="1">
        <w:r w:rsidRPr="004C5650">
          <w:rPr>
            <w:rStyle w:val="Hyperlink"/>
            <w:rFonts w:cs="Arial"/>
            <w:sz w:val="17"/>
            <w:szCs w:val="17"/>
          </w:rPr>
          <w:t>https://www.nationalfvpls.org/images/files/SNAICC-NATSILS-NFVPLS_Strong_Families_Safe_Kids-Sep_2017.pdf</w:t>
        </w:r>
      </w:hyperlink>
      <w:r w:rsidRPr="004C5650">
        <w:rPr>
          <w:rFonts w:cs="Arial"/>
          <w:sz w:val="17"/>
          <w:szCs w:val="17"/>
        </w:rPr>
        <w:t>.</w:t>
      </w:r>
    </w:p>
  </w:endnote>
  <w:endnote w:id="27">
    <w:p w14:paraId="32B14C39" w14:textId="3E6913C0" w:rsidR="00EE3C71" w:rsidRPr="004C5650" w:rsidRDefault="00EE3C71" w:rsidP="00596208">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Law Reform Commission, </w:t>
      </w:r>
      <w:r w:rsidRPr="004C5650">
        <w:rPr>
          <w:rFonts w:cs="Arial"/>
          <w:i/>
          <w:iCs/>
          <w:sz w:val="17"/>
          <w:szCs w:val="17"/>
        </w:rPr>
        <w:t xml:space="preserve">Pathways to Justice—An Inquiry into the Incarceration Rate of Aboriginal and Torres Strait Islander Peoples: Final Report </w:t>
      </w:r>
      <w:r w:rsidRPr="004C5650">
        <w:rPr>
          <w:rFonts w:cs="Arial"/>
          <w:sz w:val="17"/>
          <w:szCs w:val="17"/>
        </w:rPr>
        <w:t xml:space="preserve">(ALRC Report 133, March 2018). At </w:t>
      </w:r>
      <w:hyperlink r:id="rId20" w:history="1">
        <w:r w:rsidRPr="004C5650">
          <w:rPr>
            <w:rStyle w:val="Hyperlink"/>
            <w:rFonts w:cs="Arial"/>
            <w:sz w:val="17"/>
            <w:szCs w:val="17"/>
          </w:rPr>
          <w:t>https://www.alrc.gov.au/publication/pathways-to-justice-inquiry-into-the-incarceration-rate-of-aboriginal-and-torres-strait-islander-peoples-alrc-report-133/</w:t>
        </w:r>
      </w:hyperlink>
      <w:r w:rsidRPr="004C5650">
        <w:rPr>
          <w:rFonts w:cs="Arial"/>
          <w:sz w:val="17"/>
          <w:szCs w:val="17"/>
        </w:rPr>
        <w:t xml:space="preserve">. </w:t>
      </w:r>
    </w:p>
  </w:endnote>
  <w:endnote w:id="28">
    <w:p w14:paraId="59B78477" w14:textId="65F33114" w:rsidR="00EE3C71" w:rsidRPr="004C5650" w:rsidRDefault="00EE3C71" w:rsidP="00C11BA0">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SCRGSP (Steering Committee for the Review of Government Service Provision) 2016, </w:t>
      </w:r>
      <w:r w:rsidRPr="004C5650">
        <w:rPr>
          <w:rFonts w:cs="Arial"/>
          <w:i/>
          <w:iCs/>
          <w:sz w:val="17"/>
          <w:szCs w:val="17"/>
        </w:rPr>
        <w:t>Overcoming Indigenous Disadvantage: Key Indicators 2016</w:t>
      </w:r>
      <w:r w:rsidRPr="004C5650">
        <w:rPr>
          <w:rFonts w:cs="Arial"/>
          <w:sz w:val="17"/>
          <w:szCs w:val="17"/>
        </w:rPr>
        <w:t xml:space="preserve">, Productivity Commission (2016) 4.98 and table 4A.12.13. At </w:t>
      </w:r>
      <w:hyperlink r:id="rId21" w:history="1">
        <w:r w:rsidRPr="004C5650">
          <w:rPr>
            <w:rStyle w:val="Hyperlink"/>
            <w:rFonts w:cs="Arial"/>
            <w:sz w:val="17"/>
            <w:szCs w:val="17"/>
          </w:rPr>
          <w:t>https://www.pc.gov.au/research/ongoing/overcoming-indigenous-disadvantage/2016/report-documents/oid-2016-overcoming-indigenous-disadvantage-key-indicators-2016-report.pdf</w:t>
        </w:r>
      </w:hyperlink>
      <w:r w:rsidRPr="004C5650">
        <w:rPr>
          <w:rFonts w:cs="Arial"/>
          <w:sz w:val="17"/>
          <w:szCs w:val="17"/>
        </w:rPr>
        <w:t>.</w:t>
      </w:r>
    </w:p>
  </w:endnote>
  <w:endnote w:id="29">
    <w:p w14:paraId="5A78658E" w14:textId="18542111" w:rsidR="00EE3C71" w:rsidRPr="004C5650" w:rsidRDefault="00EE3C71">
      <w:pPr>
        <w:pStyle w:val="EndnoteText"/>
        <w:rPr>
          <w:rFonts w:cs="Arial"/>
          <w:sz w:val="17"/>
          <w:szCs w:val="17"/>
          <w:highlight w:val="yellow"/>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 xml:space="preserve">Wiyi Yani U Thangani </w:t>
      </w:r>
      <w:r w:rsidRPr="004C5650">
        <w:rPr>
          <w:rFonts w:cs="Arial"/>
          <w:sz w:val="17"/>
          <w:szCs w:val="17"/>
        </w:rPr>
        <w:t>(forthcoming)</w:t>
      </w:r>
      <w:r w:rsidRPr="004C5650">
        <w:rPr>
          <w:rFonts w:cs="Arial"/>
          <w:i/>
          <w:iCs/>
          <w:sz w:val="17"/>
          <w:szCs w:val="17"/>
        </w:rPr>
        <w:t>.</w:t>
      </w:r>
    </w:p>
  </w:endnote>
  <w:endnote w:id="30">
    <w:p w14:paraId="231726FA" w14:textId="6BE280AA"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Law Reform Commission, </w:t>
      </w:r>
      <w:r w:rsidRPr="004C5650">
        <w:rPr>
          <w:rFonts w:cs="Arial"/>
          <w:i/>
          <w:iCs/>
          <w:sz w:val="17"/>
          <w:szCs w:val="17"/>
        </w:rPr>
        <w:t xml:space="preserve">Connection to Country: Review of the Native Title Act 1993 </w:t>
      </w:r>
      <w:r w:rsidRPr="004C5650">
        <w:rPr>
          <w:rFonts w:cs="Arial"/>
          <w:sz w:val="17"/>
          <w:szCs w:val="17"/>
        </w:rPr>
        <w:t xml:space="preserve">(ALRC Report 126, June 2015). At </w:t>
      </w:r>
      <w:hyperlink r:id="rId22" w:history="1">
        <w:r w:rsidRPr="004C5650">
          <w:rPr>
            <w:rStyle w:val="Hyperlink"/>
            <w:rFonts w:cs="Arial"/>
            <w:sz w:val="17"/>
            <w:szCs w:val="17"/>
          </w:rPr>
          <w:t>https://www.alrc.gov.au/publication/connection-to-country-review-of-the-native-title-act-1993-cth-alrc-report-126/</w:t>
        </w:r>
      </w:hyperlink>
      <w:r w:rsidRPr="004C5650">
        <w:rPr>
          <w:rFonts w:cs="Arial"/>
          <w:sz w:val="17"/>
          <w:szCs w:val="17"/>
        </w:rPr>
        <w:t>.</w:t>
      </w:r>
    </w:p>
  </w:endnote>
  <w:endnote w:id="31">
    <w:p w14:paraId="027884C1" w14:textId="7A97DEEE"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Workplace Gender Equality Agency, </w:t>
      </w:r>
      <w:r w:rsidRPr="004C5650">
        <w:rPr>
          <w:rFonts w:cs="Arial"/>
          <w:i/>
          <w:iCs/>
          <w:sz w:val="17"/>
          <w:szCs w:val="17"/>
        </w:rPr>
        <w:t xml:space="preserve">Australia's Gender Pay Gap Statistics </w:t>
      </w:r>
      <w:r w:rsidRPr="004C5650">
        <w:rPr>
          <w:rFonts w:cs="Arial"/>
          <w:sz w:val="17"/>
          <w:szCs w:val="17"/>
        </w:rPr>
        <w:t>&lt;</w:t>
      </w:r>
      <w:hyperlink r:id="rId23" w:history="1">
        <w:r w:rsidRPr="004C5650">
          <w:rPr>
            <w:rStyle w:val="Hyperlink"/>
            <w:rFonts w:cs="Arial"/>
            <w:sz w:val="17"/>
            <w:szCs w:val="17"/>
          </w:rPr>
          <w:t>https://www.wgea.gov.au/data/fact-sheets/australias-gender-pay-gap-statistics</w:t>
        </w:r>
      </w:hyperlink>
      <w:r w:rsidRPr="004C5650">
        <w:rPr>
          <w:rStyle w:val="Hyperlink"/>
          <w:rFonts w:cs="Arial"/>
          <w:color w:val="000000" w:themeColor="text1"/>
          <w:sz w:val="17"/>
          <w:szCs w:val="17"/>
        </w:rPr>
        <w:t>&gt;</w:t>
      </w:r>
      <w:r w:rsidRPr="004C5650">
        <w:rPr>
          <w:rFonts w:cs="Arial"/>
          <w:sz w:val="17"/>
          <w:szCs w:val="17"/>
        </w:rPr>
        <w:t xml:space="preserve"> (viewed 6 January 2020). For factors that contribute to the gender pay gap; see also: KPMG, </w:t>
      </w:r>
      <w:r w:rsidRPr="004C5650">
        <w:rPr>
          <w:rFonts w:cs="Arial"/>
          <w:i/>
          <w:iCs/>
          <w:sz w:val="17"/>
          <w:szCs w:val="17"/>
        </w:rPr>
        <w:t>She’s Price(d)less: The economics of the gender pay gap. Prepared for Diversity Council Australia (DCA) and the Workplace Gender Equality Agency</w:t>
      </w:r>
      <w:r w:rsidRPr="004C5650">
        <w:rPr>
          <w:rFonts w:cs="Arial"/>
          <w:sz w:val="17"/>
          <w:szCs w:val="17"/>
        </w:rPr>
        <w:t xml:space="preserve"> (August 2019). At </w:t>
      </w:r>
      <w:hyperlink r:id="rId24" w:history="1">
        <w:r w:rsidRPr="004C5650">
          <w:rPr>
            <w:rStyle w:val="Hyperlink"/>
            <w:rFonts w:cs="Arial"/>
            <w:sz w:val="17"/>
            <w:szCs w:val="17"/>
          </w:rPr>
          <w:t>https://www.wgea.gov.au/data/wgea-research/shes-pricedless-the-economics-of-the-gender-pay-gap</w:t>
        </w:r>
      </w:hyperlink>
      <w:r w:rsidRPr="004C5650">
        <w:rPr>
          <w:rFonts w:cs="Arial"/>
          <w:sz w:val="17"/>
          <w:szCs w:val="17"/>
        </w:rPr>
        <w:t xml:space="preserve">; and AHRC, </w:t>
      </w:r>
      <w:r w:rsidRPr="004C5650">
        <w:rPr>
          <w:rFonts w:cs="Arial"/>
          <w:i/>
          <w:iCs/>
          <w:sz w:val="17"/>
          <w:szCs w:val="17"/>
        </w:rPr>
        <w:t xml:space="preserve">Submission to the Finance and Public Administration References Committee on Gender segregation in the workplace and its impact on women’s economic equality </w:t>
      </w:r>
      <w:r w:rsidRPr="004C5650">
        <w:rPr>
          <w:rFonts w:cs="Arial"/>
          <w:sz w:val="17"/>
          <w:szCs w:val="17"/>
        </w:rPr>
        <w:t xml:space="preserve">(March 2017). At </w:t>
      </w:r>
      <w:hyperlink r:id="rId25" w:history="1">
        <w:r w:rsidRPr="004C5650">
          <w:rPr>
            <w:rStyle w:val="Hyperlink"/>
            <w:rFonts w:cs="Arial"/>
            <w:sz w:val="17"/>
            <w:szCs w:val="17"/>
          </w:rPr>
          <w:t>https://www.humanrights.gov.au/our-work/legal/submission/gender-segregation-workplace-and-its-impact-womens-economic-equality</w:t>
        </w:r>
      </w:hyperlink>
      <w:r w:rsidRPr="004C5650">
        <w:rPr>
          <w:rFonts w:cs="Arial"/>
          <w:sz w:val="17"/>
          <w:szCs w:val="17"/>
        </w:rPr>
        <w:t>. Recommendations: 136.149, 136.146, 136.152, 136.145, 136.147, 136.148 and 136.144.</w:t>
      </w:r>
    </w:p>
  </w:endnote>
  <w:endnote w:id="32">
    <w:p w14:paraId="0C885E30" w14:textId="54B716B2"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Recommendation 136.151. See: ASFA Research and Resource Centre, </w:t>
      </w:r>
      <w:r w:rsidRPr="004C5650">
        <w:rPr>
          <w:rFonts w:cs="Arial"/>
          <w:i/>
          <w:iCs/>
          <w:sz w:val="17"/>
          <w:szCs w:val="17"/>
        </w:rPr>
        <w:t>Superannuation account balances by age and gender</w:t>
      </w:r>
      <w:r w:rsidRPr="004C5650">
        <w:rPr>
          <w:rFonts w:cs="Arial"/>
          <w:sz w:val="17"/>
          <w:szCs w:val="17"/>
        </w:rPr>
        <w:t xml:space="preserve"> (October 2017). At </w:t>
      </w:r>
      <w:hyperlink r:id="rId26" w:history="1">
        <w:r w:rsidRPr="004C5650">
          <w:rPr>
            <w:rStyle w:val="Hyperlink"/>
            <w:rFonts w:cs="Arial"/>
            <w:sz w:val="17"/>
            <w:szCs w:val="17"/>
          </w:rPr>
          <w:t>https://www.superannuation.asn.au/ArticleDocuments/359/1710_Superannuation_account_balances_by_age_and_gender.pdf.aspx</w:t>
        </w:r>
      </w:hyperlink>
      <w:r w:rsidRPr="004C5650">
        <w:rPr>
          <w:rFonts w:cs="Arial"/>
          <w:sz w:val="17"/>
          <w:szCs w:val="17"/>
        </w:rPr>
        <w:t xml:space="preserve"> (viewed 6 January 2020); Roger Wilkins, ‘The Household, Income and Labour Dynamics in Australia Survey: Selected Findings from Waves 1 to 16’ (Statistical Report No 13, Melbourne Institute, University of Melbourne, 2018) 35–38; Senate Economics References Committee, Parliament of Australia, ‘A Husband is Not a Retirement Plan: Achieving Economic Security for Women in Retirement’ (Report, 2016) 5–15, 119; and Australian Human Rights Commission (AHRC), ‘Accumulating Poverty? Women’s Experiences of Inequality over the Lifecycle’ (Issue paper, AHRC, 2009) 22–23.</w:t>
      </w:r>
    </w:p>
  </w:endnote>
  <w:endnote w:id="33">
    <w:p w14:paraId="453A4120" w14:textId="06BE6CC7" w:rsidR="00EE3C71" w:rsidRPr="004C5650" w:rsidRDefault="00EE3C71" w:rsidP="003002C6">
      <w:pPr>
        <w:pStyle w:val="EndnoteText"/>
        <w:rPr>
          <w:rFonts w:cs="Arial"/>
          <w:sz w:val="17"/>
          <w:szCs w:val="17"/>
          <w:lang w:val="en-US"/>
        </w:rPr>
      </w:pPr>
      <w:r w:rsidRPr="004C5650">
        <w:rPr>
          <w:rStyle w:val="EndnoteReference"/>
          <w:rFonts w:cs="Arial"/>
          <w:sz w:val="17"/>
          <w:szCs w:val="17"/>
        </w:rPr>
        <w:endnoteRef/>
      </w:r>
      <w:r w:rsidRPr="004C5650">
        <w:rPr>
          <w:rFonts w:cs="Arial"/>
          <w:sz w:val="17"/>
          <w:szCs w:val="17"/>
        </w:rPr>
        <w:t xml:space="preserve"> The Commission notes the need for the implementation of outstanding recommendations from the 2008 Senate Inquiry into the effectiveness of the </w:t>
      </w:r>
      <w:r w:rsidRPr="004C5650">
        <w:rPr>
          <w:rFonts w:cs="Arial"/>
          <w:i/>
          <w:iCs/>
          <w:sz w:val="17"/>
          <w:szCs w:val="17"/>
        </w:rPr>
        <w:t xml:space="preserve">Sex Discrimination Act 1984 </w:t>
      </w:r>
      <w:r w:rsidRPr="004C5650">
        <w:rPr>
          <w:rFonts w:cs="Arial"/>
          <w:sz w:val="17"/>
          <w:szCs w:val="17"/>
        </w:rPr>
        <w:t xml:space="preserve">(Cth) in eliminating discrimination and promoting gender equality; as well as the need for other amendments to the </w:t>
      </w:r>
      <w:r w:rsidRPr="004C5650">
        <w:rPr>
          <w:rFonts w:cs="Arial"/>
          <w:i/>
          <w:sz w:val="17"/>
          <w:szCs w:val="17"/>
        </w:rPr>
        <w:t>Sex Discrimination Act</w:t>
      </w:r>
      <w:r w:rsidRPr="004C5650">
        <w:rPr>
          <w:rFonts w:cs="Arial"/>
          <w:sz w:val="17"/>
          <w:szCs w:val="17"/>
        </w:rPr>
        <w:t xml:space="preserve"> relating to domestic violence. See: </w:t>
      </w:r>
      <w:r w:rsidRPr="004C5650">
        <w:rPr>
          <w:rFonts w:cs="Arial"/>
          <w:sz w:val="17"/>
          <w:szCs w:val="17"/>
          <w:lang w:val="en-US"/>
        </w:rPr>
        <w:t xml:space="preserve">Senate Standing Committee on Legal and Constitutional Affairs, Parliament of Australia, </w:t>
      </w:r>
      <w:r w:rsidRPr="004C5650">
        <w:rPr>
          <w:rFonts w:cs="Arial"/>
          <w:i/>
          <w:sz w:val="17"/>
          <w:szCs w:val="17"/>
          <w:lang w:val="en-US"/>
        </w:rPr>
        <w:t>Effectiveness of the Sex Discrimination Act</w:t>
      </w:r>
      <w:r w:rsidRPr="004C5650">
        <w:rPr>
          <w:rFonts w:cs="Arial"/>
          <w:sz w:val="17"/>
          <w:szCs w:val="17"/>
          <w:lang w:val="en-US"/>
        </w:rPr>
        <w:t xml:space="preserve"> (December 2008). At </w:t>
      </w:r>
      <w:hyperlink r:id="rId27" w:history="1">
        <w:r w:rsidRPr="004C5650">
          <w:rPr>
            <w:rStyle w:val="Hyperlink"/>
            <w:rFonts w:cs="Arial"/>
            <w:sz w:val="17"/>
            <w:szCs w:val="17"/>
            <w:lang w:val="en-US"/>
          </w:rPr>
          <w:t>http://www.aph.gov.au/binaries/senate/committee/legcon_ctte/sex_discrim/report/report.pdf</w:t>
        </w:r>
      </w:hyperlink>
      <w:r w:rsidRPr="004C5650">
        <w:rPr>
          <w:rFonts w:cs="Arial"/>
          <w:sz w:val="17"/>
          <w:szCs w:val="17"/>
          <w:lang w:val="en-US"/>
        </w:rPr>
        <w:t xml:space="preserve"> (viewed 6 March 2020); </w:t>
      </w:r>
      <w:r w:rsidRPr="004C5650">
        <w:rPr>
          <w:rFonts w:cs="Arial"/>
          <w:sz w:val="17"/>
          <w:szCs w:val="17"/>
        </w:rPr>
        <w:t xml:space="preserve">United Nations </w:t>
      </w:r>
      <w:r w:rsidRPr="004C5650">
        <w:rPr>
          <w:rStyle w:val="normaltextrun"/>
          <w:rFonts w:cs="Arial"/>
          <w:color w:val="000000"/>
          <w:sz w:val="17"/>
          <w:szCs w:val="17"/>
          <w:shd w:val="clear" w:color="auto" w:fill="FFFFFF"/>
        </w:rPr>
        <w:t>Committee on the Elimination of Discrimination Against Women, </w:t>
      </w:r>
      <w:r w:rsidRPr="004C5650">
        <w:rPr>
          <w:rStyle w:val="normaltextrun"/>
          <w:rFonts w:cs="Arial"/>
          <w:i/>
          <w:iCs/>
          <w:color w:val="000000"/>
          <w:sz w:val="17"/>
          <w:szCs w:val="17"/>
          <w:shd w:val="clear" w:color="auto" w:fill="FFFFFF"/>
        </w:rPr>
        <w:t>Concluding observations on the eighth periodic report of Australia</w:t>
      </w:r>
      <w:r w:rsidRPr="004C5650">
        <w:rPr>
          <w:rStyle w:val="normaltextrun"/>
          <w:rFonts w:cs="Arial"/>
          <w:color w:val="000000"/>
          <w:sz w:val="17"/>
          <w:szCs w:val="17"/>
          <w:shd w:val="clear" w:color="auto" w:fill="FFFFFF"/>
        </w:rPr>
        <w:t xml:space="preserve">, UN Doc CEDAW/C/AUS/CO/8 (25 July 2018). </w:t>
      </w:r>
      <w:hyperlink r:id="rId28" w:history="1">
        <w:r w:rsidRPr="004C5650">
          <w:rPr>
            <w:rStyle w:val="Hyperlink"/>
            <w:rFonts w:cs="Arial"/>
            <w:color w:val="000000" w:themeColor="text1"/>
            <w:sz w:val="17"/>
            <w:szCs w:val="17"/>
          </w:rPr>
          <w:t xml:space="preserve">At </w:t>
        </w:r>
        <w:r w:rsidRPr="004C5650">
          <w:rPr>
            <w:rStyle w:val="Hyperlink"/>
            <w:rFonts w:cs="Arial"/>
            <w:sz w:val="17"/>
            <w:szCs w:val="17"/>
          </w:rPr>
          <w:t>https://tbinternet.ohchr.org/_layouts/15/treatybodyexternal/Download.aspx?symbolno=CEDAW%2fC%2fAUS%2fCO%2f8&amp;Lang=en</w:t>
        </w:r>
      </w:hyperlink>
      <w:r w:rsidRPr="004C5650">
        <w:rPr>
          <w:rStyle w:val="normaltextrun"/>
          <w:rFonts w:cs="Arial"/>
          <w:color w:val="000000"/>
          <w:sz w:val="17"/>
          <w:szCs w:val="17"/>
          <w:shd w:val="clear" w:color="auto" w:fill="FFFFFF"/>
        </w:rPr>
        <w:t xml:space="preserve"> (viewed 6 March 2020); </w:t>
      </w:r>
      <w:r w:rsidRPr="004C5650">
        <w:rPr>
          <w:rFonts w:cs="Arial"/>
          <w:sz w:val="17"/>
          <w:szCs w:val="17"/>
        </w:rPr>
        <w:t xml:space="preserve">Australian Human Rights Commission, </w:t>
      </w:r>
      <w:r w:rsidRPr="004C5650">
        <w:rPr>
          <w:rFonts w:cs="Arial"/>
          <w:i/>
          <w:iCs/>
          <w:sz w:val="17"/>
          <w:szCs w:val="17"/>
        </w:rPr>
        <w:t>Supporting Working Parents: Pregnancy and Return to Work National Review – Report</w:t>
      </w:r>
      <w:r w:rsidRPr="004C5650">
        <w:rPr>
          <w:rFonts w:cs="Arial"/>
          <w:sz w:val="17"/>
          <w:szCs w:val="17"/>
        </w:rPr>
        <w:t xml:space="preserve"> (2014) 118. At </w:t>
      </w:r>
      <w:hyperlink r:id="rId29" w:history="1">
        <w:r w:rsidRPr="004C5650">
          <w:rPr>
            <w:rStyle w:val="Hyperlink"/>
            <w:rFonts w:cs="Arial"/>
            <w:sz w:val="17"/>
            <w:szCs w:val="17"/>
          </w:rPr>
          <w:t>https://www.humanrights.gov.au/publications/supporting-working-parents-pregnancy-and-return-work-national-review-report</w:t>
        </w:r>
      </w:hyperlink>
      <w:r w:rsidRPr="004C5650">
        <w:rPr>
          <w:rFonts w:cs="Arial"/>
          <w:sz w:val="17"/>
          <w:szCs w:val="17"/>
        </w:rPr>
        <w:t xml:space="preserve">; Australian Human Rights Commission, </w:t>
      </w:r>
      <w:r w:rsidRPr="004C5650">
        <w:rPr>
          <w:rFonts w:cs="Arial"/>
          <w:i/>
          <w:iCs/>
          <w:sz w:val="17"/>
          <w:szCs w:val="17"/>
        </w:rPr>
        <w:t>Discussion paper: Priorities for federal discrimination law reform</w:t>
      </w:r>
      <w:r w:rsidRPr="004C5650">
        <w:rPr>
          <w:rFonts w:cs="Arial"/>
          <w:sz w:val="17"/>
          <w:szCs w:val="17"/>
        </w:rPr>
        <w:t xml:space="preserve"> (2019). At </w:t>
      </w:r>
      <w:hyperlink r:id="rId30" w:history="1">
        <w:r w:rsidRPr="004C5650">
          <w:rPr>
            <w:rStyle w:val="Hyperlink"/>
            <w:rFonts w:cs="Arial"/>
            <w:sz w:val="17"/>
            <w:szCs w:val="17"/>
          </w:rPr>
          <w:t>https://www.humanrights.gov.au/our-work/rights-and-freedoms/publications/discussion-paper-priorities-federal-discrimination-law</w:t>
        </w:r>
      </w:hyperlink>
      <w:r w:rsidRPr="004C5650">
        <w:rPr>
          <w:rFonts w:cs="Arial"/>
          <w:sz w:val="17"/>
          <w:szCs w:val="17"/>
        </w:rPr>
        <w:t>;</w:t>
      </w:r>
      <w:r w:rsidRPr="004C5650">
        <w:rPr>
          <w:rFonts w:cs="Arial"/>
          <w:sz w:val="17"/>
          <w:szCs w:val="17"/>
          <w:lang w:val="en"/>
        </w:rPr>
        <w:t xml:space="preserve"> Australian Human Rights Commission, </w:t>
      </w:r>
      <w:r w:rsidRPr="004C5650">
        <w:rPr>
          <w:rFonts w:cs="Arial"/>
          <w:i/>
          <w:iCs/>
          <w:sz w:val="17"/>
          <w:szCs w:val="17"/>
          <w:lang w:val="en"/>
        </w:rPr>
        <w:t>Submission to the Attorney-General’s Department on Consolidation of Commonwealth Discrimination Law</w:t>
      </w:r>
      <w:r w:rsidRPr="004C5650">
        <w:rPr>
          <w:rFonts w:cs="Arial"/>
          <w:sz w:val="17"/>
          <w:szCs w:val="17"/>
          <w:lang w:val="en"/>
        </w:rPr>
        <w:t xml:space="preserve"> (2011). At </w:t>
      </w:r>
      <w:hyperlink r:id="rId31" w:anchor="Heading689" w:history="1">
        <w:r w:rsidRPr="004C5650">
          <w:rPr>
            <w:rStyle w:val="Hyperlink"/>
            <w:rFonts w:cs="Arial"/>
            <w:sz w:val="17"/>
            <w:szCs w:val="17"/>
            <w:lang w:val="en"/>
          </w:rPr>
          <w:t>http://www.humanrights.gov.au/consolidation-commonwealth-discrimination-law#Heading689</w:t>
        </w:r>
      </w:hyperlink>
      <w:r w:rsidRPr="004C5650">
        <w:rPr>
          <w:rFonts w:cs="Arial"/>
          <w:sz w:val="17"/>
          <w:szCs w:val="17"/>
          <w:lang w:val="en"/>
        </w:rPr>
        <w:t xml:space="preserve"> (viewed 21 March 2015); Australian Human Rights Commission, </w:t>
      </w:r>
      <w:r w:rsidRPr="004C5650">
        <w:rPr>
          <w:rFonts w:cs="Arial"/>
          <w:i/>
          <w:iCs/>
          <w:sz w:val="17"/>
          <w:szCs w:val="17"/>
          <w:lang w:val="en"/>
        </w:rPr>
        <w:t xml:space="preserve">Supplementary Submission to the Attorney-General’s Department on Consolidation of Commonwealth Discrimination Law </w:t>
      </w:r>
      <w:r>
        <w:rPr>
          <w:rFonts w:cs="Arial"/>
          <w:i/>
          <w:iCs/>
          <w:sz w:val="17"/>
          <w:szCs w:val="17"/>
          <w:lang w:val="en"/>
        </w:rPr>
        <w:t>–</w:t>
      </w:r>
      <w:r w:rsidRPr="004C5650">
        <w:rPr>
          <w:rFonts w:cs="Arial"/>
          <w:i/>
          <w:iCs/>
          <w:sz w:val="17"/>
          <w:szCs w:val="17"/>
          <w:lang w:val="en"/>
        </w:rPr>
        <w:t xml:space="preserve"> Domestic and Family Violence</w:t>
      </w:r>
      <w:r w:rsidRPr="004C5650">
        <w:rPr>
          <w:rFonts w:cs="Arial"/>
          <w:sz w:val="17"/>
          <w:szCs w:val="17"/>
          <w:lang w:val="en"/>
        </w:rPr>
        <w:t xml:space="preserve"> (2012). At </w:t>
      </w:r>
      <w:hyperlink r:id="rId32" w:history="1">
        <w:r w:rsidRPr="004C5650">
          <w:rPr>
            <w:rStyle w:val="Hyperlink"/>
            <w:rFonts w:cs="Arial"/>
            <w:sz w:val="17"/>
            <w:szCs w:val="17"/>
            <w:lang w:val="en"/>
          </w:rPr>
          <w:t>http://www.humanrights.gov.au/consolidation-commonwealth-discrimination-law-domestic-and-family-violence</w:t>
        </w:r>
      </w:hyperlink>
      <w:r w:rsidRPr="004C5650">
        <w:rPr>
          <w:rFonts w:cs="Arial"/>
          <w:sz w:val="17"/>
          <w:szCs w:val="17"/>
          <w:lang w:val="en"/>
        </w:rPr>
        <w:t xml:space="preserve"> (viewed 21 March 2015).</w:t>
      </w:r>
    </w:p>
  </w:endnote>
  <w:endnote w:id="34">
    <w:p w14:paraId="1D70445B" w14:textId="5BAEC51F"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UN Women, </w:t>
      </w:r>
      <w:r w:rsidRPr="004C5650">
        <w:rPr>
          <w:rFonts w:cs="Arial"/>
          <w:i/>
          <w:iCs/>
          <w:sz w:val="17"/>
          <w:szCs w:val="17"/>
        </w:rPr>
        <w:t>Policy Brief: The Impact of COVID-19 on Women</w:t>
      </w:r>
      <w:r w:rsidRPr="004C5650">
        <w:rPr>
          <w:rFonts w:cs="Arial"/>
          <w:sz w:val="17"/>
          <w:szCs w:val="17"/>
        </w:rPr>
        <w:t xml:space="preserve"> (9 April 2020). At </w:t>
      </w:r>
      <w:hyperlink r:id="rId33" w:history="1">
        <w:r w:rsidRPr="004C5650">
          <w:rPr>
            <w:rStyle w:val="Hyperlink"/>
            <w:rFonts w:cs="Arial"/>
            <w:sz w:val="17"/>
            <w:szCs w:val="17"/>
          </w:rPr>
          <w:t>https://www.unwomen.org/-/media/headquarters/attachments/sections/library/publications/2020/policy-brief-the-impact-of-covid-19-on-women-en.pdf?la=en&amp;vs=1406</w:t>
        </w:r>
      </w:hyperlink>
      <w:r w:rsidRPr="004C5650">
        <w:rPr>
          <w:rFonts w:cs="Arial"/>
          <w:sz w:val="17"/>
          <w:szCs w:val="17"/>
        </w:rPr>
        <w:t>.</w:t>
      </w:r>
    </w:p>
  </w:endnote>
  <w:endnote w:id="35">
    <w:p w14:paraId="0D8BF122" w14:textId="4E05177B"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Respect@Work: Sexual Harassment National Inquiry Report</w:t>
      </w:r>
      <w:r w:rsidRPr="004C5650">
        <w:rPr>
          <w:rFonts w:cs="Arial"/>
          <w:sz w:val="17"/>
          <w:szCs w:val="17"/>
        </w:rPr>
        <w:t xml:space="preserve"> (2020). At </w:t>
      </w:r>
      <w:hyperlink r:id="rId34" w:history="1">
        <w:r w:rsidRPr="004C5650">
          <w:rPr>
            <w:rStyle w:val="Hyperlink"/>
            <w:rFonts w:cs="Arial"/>
            <w:sz w:val="17"/>
            <w:szCs w:val="17"/>
          </w:rPr>
          <w:t>https://www.humanrights.gov.au/our-work/sex-discrimination/publications/respectwork-sexual-harassment-national-inquiry-report-2020?mc_cid=1065707e3c&amp;mc_eid=%5bUNIQID%5d</w:t>
        </w:r>
      </w:hyperlink>
      <w:r w:rsidRPr="004C5650">
        <w:rPr>
          <w:rFonts w:cs="Arial"/>
          <w:sz w:val="17"/>
          <w:szCs w:val="17"/>
        </w:rPr>
        <w:t>.</w:t>
      </w:r>
    </w:p>
  </w:endnote>
  <w:endnote w:id="36">
    <w:p w14:paraId="4CB2CCD6" w14:textId="77777777"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Recommendations </w:t>
      </w:r>
      <w:r w:rsidRPr="004C5650">
        <w:rPr>
          <w:rFonts w:cs="Arial"/>
          <w:color w:val="000000"/>
          <w:sz w:val="17"/>
          <w:szCs w:val="17"/>
          <w:lang w:eastAsia="en-GB"/>
        </w:rPr>
        <w:t>136.159, 136.160, 136.161 and 136.162.</w:t>
      </w:r>
    </w:p>
  </w:endnote>
  <w:endnote w:id="37">
    <w:p w14:paraId="7B33199C" w14:textId="2431888E"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Institute of Health and Welfare, </w:t>
      </w:r>
      <w:r w:rsidRPr="004C5650">
        <w:rPr>
          <w:rFonts w:cs="Arial"/>
          <w:i/>
          <w:iCs/>
          <w:sz w:val="17"/>
          <w:szCs w:val="17"/>
        </w:rPr>
        <w:t>Family, domestic and sexual violence in Australia: continuing the national story 2019: in brief</w:t>
      </w:r>
      <w:r w:rsidRPr="004C5650">
        <w:rPr>
          <w:rFonts w:cs="Arial"/>
          <w:sz w:val="17"/>
          <w:szCs w:val="17"/>
        </w:rPr>
        <w:t xml:space="preserve"> (2019). At </w:t>
      </w:r>
      <w:hyperlink r:id="rId35" w:history="1">
        <w:r w:rsidRPr="004C5650">
          <w:rPr>
            <w:rStyle w:val="Hyperlink"/>
            <w:rFonts w:cs="Arial"/>
            <w:sz w:val="17"/>
            <w:szCs w:val="17"/>
          </w:rPr>
          <w:t>https://www.aihw.gov.au/reports/domestic-violence/family-domestic-and-sexual-violence-in-australia-c/contents/table-of-contents</w:t>
        </w:r>
      </w:hyperlink>
      <w:r w:rsidRPr="004C5650">
        <w:rPr>
          <w:rFonts w:cs="Arial"/>
          <w:sz w:val="17"/>
          <w:szCs w:val="17"/>
        </w:rPr>
        <w:t xml:space="preserve">; and </w:t>
      </w:r>
    </w:p>
    <w:p w14:paraId="02691D17" w14:textId="4CBA6ED3" w:rsidR="00EE3C71" w:rsidRPr="004C5650" w:rsidRDefault="00EE3C71" w:rsidP="003002C6">
      <w:pPr>
        <w:pStyle w:val="EndnoteText"/>
        <w:rPr>
          <w:rFonts w:cs="Arial"/>
          <w:sz w:val="17"/>
          <w:szCs w:val="17"/>
        </w:rPr>
      </w:pPr>
      <w:r w:rsidRPr="004C5650">
        <w:rPr>
          <w:rFonts w:cs="Arial"/>
          <w:sz w:val="17"/>
          <w:szCs w:val="17"/>
        </w:rPr>
        <w:t xml:space="preserve">Australian Bureau of Statistics, </w:t>
      </w:r>
      <w:r w:rsidRPr="004C5650">
        <w:rPr>
          <w:rFonts w:cs="Arial"/>
          <w:i/>
          <w:iCs/>
          <w:sz w:val="17"/>
          <w:szCs w:val="17"/>
        </w:rPr>
        <w:t xml:space="preserve">Recorded Crime </w:t>
      </w:r>
      <w:r>
        <w:rPr>
          <w:rFonts w:cs="Arial"/>
          <w:i/>
          <w:iCs/>
          <w:sz w:val="17"/>
          <w:szCs w:val="17"/>
        </w:rPr>
        <w:t>–</w:t>
      </w:r>
      <w:r w:rsidRPr="004C5650">
        <w:rPr>
          <w:rFonts w:cs="Arial"/>
          <w:i/>
          <w:iCs/>
          <w:sz w:val="17"/>
          <w:szCs w:val="17"/>
        </w:rPr>
        <w:t xml:space="preserve"> Victims, Australia, 2018 </w:t>
      </w:r>
      <w:r w:rsidRPr="004C5650">
        <w:rPr>
          <w:rFonts w:cs="Arial"/>
          <w:sz w:val="17"/>
          <w:szCs w:val="17"/>
        </w:rPr>
        <w:t xml:space="preserve">(26 June 2019). At </w:t>
      </w:r>
      <w:hyperlink r:id="rId36" w:history="1">
        <w:r w:rsidRPr="004C5650">
          <w:rPr>
            <w:rStyle w:val="Hyperlink"/>
            <w:rFonts w:cs="Arial"/>
            <w:sz w:val="17"/>
            <w:szCs w:val="17"/>
          </w:rPr>
          <w:t>https://www.abs.gov.au/ausstats/abs@.nsf/Lookup/by%20Subject/4510.0~2018~Main%20Features~Victims%20of%20Family%20and%20Domestic%20Violence%20related%20offences~6</w:t>
        </w:r>
      </w:hyperlink>
      <w:r w:rsidRPr="004C5650">
        <w:rPr>
          <w:rFonts w:cs="Arial"/>
          <w:sz w:val="17"/>
          <w:szCs w:val="17"/>
        </w:rPr>
        <w:t xml:space="preserve"> (viewed 6 March 2020).</w:t>
      </w:r>
    </w:p>
  </w:endnote>
  <w:endnote w:id="38">
    <w:p w14:paraId="158DABB0" w14:textId="2EA495CB"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Our Watch, Australia’s National Research Organisation for Women’s Safety (ANROWS) and VicHealth, </w:t>
      </w:r>
      <w:r w:rsidRPr="004C5650">
        <w:rPr>
          <w:rFonts w:cs="Arial"/>
          <w:i/>
          <w:iCs/>
          <w:sz w:val="17"/>
          <w:szCs w:val="17"/>
        </w:rPr>
        <w:t xml:space="preserve">Framework foundations 2: Think pieces, stakeholder consultations, issues, implications and approach Companion document to Change the Story: A shared framework for the primary prevention of violence against women and their children in Australia </w:t>
      </w:r>
      <w:r w:rsidRPr="004C5650">
        <w:rPr>
          <w:rFonts w:cs="Arial"/>
          <w:sz w:val="17"/>
          <w:szCs w:val="17"/>
        </w:rPr>
        <w:t xml:space="preserve">(2015) 14. At </w:t>
      </w:r>
      <w:hyperlink r:id="rId37" w:history="1">
        <w:r w:rsidRPr="004C5650">
          <w:rPr>
            <w:rStyle w:val="Hyperlink"/>
            <w:rFonts w:cs="Arial"/>
            <w:sz w:val="17"/>
            <w:szCs w:val="17"/>
          </w:rPr>
          <w:t>https://www.ourwatch.org.au/getmedia/a415a239-5de6-4dbd-806d-4e92a53e532e/Change-the-story-framework-foundations-2.pdf.aspx</w:t>
        </w:r>
      </w:hyperlink>
      <w:r w:rsidRPr="004C5650">
        <w:rPr>
          <w:rFonts w:cs="Arial"/>
          <w:sz w:val="17"/>
          <w:szCs w:val="17"/>
        </w:rPr>
        <w:t xml:space="preserve">; and Australian Human Rights Commission, </w:t>
      </w:r>
      <w:r w:rsidRPr="004C5650">
        <w:rPr>
          <w:rFonts w:cs="Arial"/>
          <w:i/>
          <w:iCs/>
          <w:sz w:val="17"/>
          <w:szCs w:val="17"/>
        </w:rPr>
        <w:t>A Conversation in Gender Equality</w:t>
      </w:r>
      <w:r w:rsidRPr="004C5650">
        <w:rPr>
          <w:rFonts w:cs="Arial"/>
          <w:sz w:val="17"/>
          <w:szCs w:val="17"/>
        </w:rPr>
        <w:t xml:space="preserve"> (2017). At </w:t>
      </w:r>
      <w:hyperlink r:id="rId38" w:history="1">
        <w:r w:rsidRPr="004C5650">
          <w:rPr>
            <w:rStyle w:val="Hyperlink"/>
            <w:rFonts w:cs="Arial"/>
            <w:sz w:val="17"/>
            <w:szCs w:val="17"/>
          </w:rPr>
          <w:t>https://www.humanrights.gov.au/our-work/sex-discrimination/publications/conversation-gender-equality-2017</w:t>
        </w:r>
      </w:hyperlink>
      <w:r w:rsidRPr="004C5650">
        <w:rPr>
          <w:rFonts w:cs="Arial"/>
          <w:sz w:val="17"/>
          <w:szCs w:val="17"/>
        </w:rPr>
        <w:t>.</w:t>
      </w:r>
    </w:p>
  </w:endnote>
  <w:endnote w:id="39">
    <w:p w14:paraId="37FB4428" w14:textId="77777777" w:rsidR="00EE3C71" w:rsidRPr="004C5650" w:rsidRDefault="00EE3C71" w:rsidP="003002C6">
      <w:pPr>
        <w:pStyle w:val="EndnoteText"/>
        <w:tabs>
          <w:tab w:val="left" w:pos="5103"/>
        </w:tabs>
        <w:rPr>
          <w:rFonts w:cs="Arial"/>
          <w:sz w:val="17"/>
          <w:szCs w:val="17"/>
        </w:rPr>
      </w:pPr>
      <w:r w:rsidRPr="004C5650">
        <w:rPr>
          <w:rStyle w:val="EndnoteReference"/>
          <w:rFonts w:cs="Arial"/>
          <w:sz w:val="17"/>
          <w:szCs w:val="17"/>
        </w:rPr>
        <w:endnoteRef/>
      </w:r>
      <w:r w:rsidRPr="004C5650">
        <w:rPr>
          <w:rFonts w:cs="Arial"/>
          <w:sz w:val="17"/>
          <w:szCs w:val="17"/>
        </w:rPr>
        <w:t xml:space="preserve"> Recommendations 136.209 and 136.124. </w:t>
      </w:r>
    </w:p>
  </w:endnote>
  <w:endnote w:id="40">
    <w:p w14:paraId="3D7296C0" w14:textId="70F2679F"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‘Commission welcomes National Plan on elder abuse’ (Media Release, 22</w:t>
      </w:r>
      <w:r w:rsidRPr="00BD6A19">
        <w:rPr>
          <w:rFonts w:cs="Arial"/>
          <w:sz w:val="17"/>
          <w:szCs w:val="17"/>
        </w:rPr>
        <w:t> </w:t>
      </w:r>
      <w:r w:rsidRPr="004C5650">
        <w:rPr>
          <w:rFonts w:cs="Arial"/>
          <w:sz w:val="17"/>
          <w:szCs w:val="17"/>
        </w:rPr>
        <w:t xml:space="preserve">March 2019). At </w:t>
      </w:r>
      <w:hyperlink r:id="rId39" w:history="1">
        <w:r w:rsidRPr="004C5650">
          <w:rPr>
            <w:rStyle w:val="Hyperlink"/>
            <w:rFonts w:cs="Arial"/>
            <w:sz w:val="17"/>
            <w:szCs w:val="17"/>
          </w:rPr>
          <w:t>https://www.humanrights.gov.au/about/news/commission-welcomes-national-plan-elder-abuse</w:t>
        </w:r>
      </w:hyperlink>
      <w:r w:rsidRPr="004C5650">
        <w:rPr>
          <w:rFonts w:cs="Arial"/>
          <w:sz w:val="17"/>
          <w:szCs w:val="17"/>
        </w:rPr>
        <w:t xml:space="preserve"> (viewed 3 January 2020). </w:t>
      </w:r>
    </w:p>
  </w:endnote>
  <w:endnote w:id="41">
    <w:p w14:paraId="700E083B" w14:textId="3FBC1437" w:rsidR="00EE3C71" w:rsidRPr="004C5650" w:rsidRDefault="00EE3C71" w:rsidP="000A6DE8">
      <w:pPr>
        <w:pStyle w:val="EndnoteText"/>
        <w:tabs>
          <w:tab w:val="left" w:pos="426"/>
        </w:tabs>
        <w:rPr>
          <w:rFonts w:cs="Arial"/>
          <w:sz w:val="17"/>
          <w:szCs w:val="17"/>
        </w:rPr>
      </w:pPr>
      <w:r w:rsidRPr="004C5650">
        <w:rPr>
          <w:rStyle w:val="EndnoteReference"/>
          <w:rFonts w:cs="Arial"/>
          <w:sz w:val="17"/>
          <w:szCs w:val="17"/>
        </w:rPr>
        <w:endnoteRef/>
      </w:r>
      <w:r w:rsidRPr="004C5650">
        <w:rPr>
          <w:rFonts w:cs="Arial"/>
          <w:sz w:val="17"/>
          <w:szCs w:val="17"/>
        </w:rPr>
        <w:t xml:space="preserve"> </w:t>
      </w:r>
      <w:r w:rsidRPr="004C5650">
        <w:rPr>
          <w:rFonts w:eastAsia="Calibri" w:cs="Arial"/>
          <w:sz w:val="17"/>
          <w:szCs w:val="17"/>
          <w:lang w:val="en-NZ" w:eastAsia="en-US"/>
        </w:rPr>
        <w:t xml:space="preserve">One in three organisations indicated there is an age over which they are reluctant to recruit – the majority of organisations nominated the age 50 as “too old”. See: Australian Human Rights Commission, </w:t>
      </w:r>
      <w:r w:rsidRPr="004C5650">
        <w:rPr>
          <w:rFonts w:eastAsia="Calibri" w:cs="Arial"/>
          <w:i/>
          <w:iCs/>
          <w:sz w:val="17"/>
          <w:szCs w:val="17"/>
          <w:lang w:val="en-NZ" w:eastAsia="en-US"/>
        </w:rPr>
        <w:t xml:space="preserve">Employing Older Workers </w:t>
      </w:r>
      <w:r w:rsidRPr="004C5650">
        <w:rPr>
          <w:rFonts w:eastAsia="Calibri" w:cs="Arial"/>
          <w:sz w:val="17"/>
          <w:szCs w:val="17"/>
          <w:lang w:val="en-NZ" w:eastAsia="en-US"/>
        </w:rPr>
        <w:t xml:space="preserve">(2018). At </w:t>
      </w:r>
      <w:hyperlink r:id="rId40" w:history="1">
        <w:r w:rsidRPr="004C5650">
          <w:rPr>
            <w:rStyle w:val="Hyperlink"/>
            <w:rFonts w:eastAsia="Calibri" w:cs="Arial"/>
            <w:sz w:val="17"/>
            <w:szCs w:val="17"/>
            <w:lang w:val="en-NZ" w:eastAsia="en-US"/>
          </w:rPr>
          <w:t>https://www.humanrights.gov.au/our-work/age-discrimination/publications/employing-older-workers-2018</w:t>
        </w:r>
      </w:hyperlink>
      <w:r w:rsidRPr="004C5650">
        <w:rPr>
          <w:rFonts w:eastAsia="Calibri" w:cs="Arial"/>
          <w:sz w:val="17"/>
          <w:szCs w:val="17"/>
          <w:lang w:val="en-NZ" w:eastAsia="en-US"/>
        </w:rPr>
        <w:t xml:space="preserve">. </w:t>
      </w:r>
    </w:p>
  </w:endnote>
  <w:endnote w:id="42">
    <w:p w14:paraId="0E9F0618" w14:textId="1DECDE63"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Law Reform Commission, </w:t>
      </w:r>
      <w:r w:rsidRPr="004C5650">
        <w:rPr>
          <w:rFonts w:cs="Arial"/>
          <w:i/>
          <w:iCs/>
          <w:sz w:val="17"/>
          <w:szCs w:val="17"/>
        </w:rPr>
        <w:t xml:space="preserve">Elder Abuse—A National Legal Response </w:t>
      </w:r>
      <w:r w:rsidRPr="004C5650">
        <w:rPr>
          <w:rFonts w:cs="Arial"/>
          <w:sz w:val="17"/>
          <w:szCs w:val="17"/>
        </w:rPr>
        <w:t xml:space="preserve">(ALRC Report 131, June 2017). At </w:t>
      </w:r>
      <w:hyperlink r:id="rId41" w:history="1">
        <w:r w:rsidRPr="004C5650">
          <w:rPr>
            <w:rStyle w:val="Hyperlink"/>
            <w:rFonts w:cs="Arial"/>
            <w:sz w:val="17"/>
            <w:szCs w:val="17"/>
          </w:rPr>
          <w:t>https://www.alrc.gov.au/publication/elder-abuse-a-national-legal-response-alrc-report-131/</w:t>
        </w:r>
      </w:hyperlink>
      <w:r w:rsidRPr="004C5650">
        <w:rPr>
          <w:rFonts w:cs="Arial"/>
          <w:sz w:val="17"/>
          <w:szCs w:val="17"/>
        </w:rPr>
        <w:t>.</w:t>
      </w:r>
    </w:p>
  </w:endnote>
  <w:endnote w:id="43">
    <w:p w14:paraId="55AFCD5C" w14:textId="0C19E6C7"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Willing to Work: National Inquiry into Employment Discrimination against Older Australians and Australians with Disability</w:t>
      </w:r>
      <w:r w:rsidRPr="004C5650">
        <w:rPr>
          <w:rFonts w:cs="Arial"/>
          <w:sz w:val="17"/>
          <w:szCs w:val="17"/>
        </w:rPr>
        <w:t xml:space="preserve"> (2016). At </w:t>
      </w:r>
      <w:hyperlink r:id="rId42" w:history="1">
        <w:r w:rsidRPr="004C5650">
          <w:rPr>
            <w:rStyle w:val="Hyperlink"/>
            <w:rFonts w:cs="Arial"/>
            <w:sz w:val="17"/>
            <w:szCs w:val="17"/>
          </w:rPr>
          <w:t>https://www.humanrights.gov.au/our-work/age-discrimination/projects/willing-work-national-inquiry-employment-discrimination</w:t>
        </w:r>
      </w:hyperlink>
      <w:r w:rsidRPr="004C5650">
        <w:rPr>
          <w:rStyle w:val="Hyperlink"/>
          <w:rFonts w:cs="Arial"/>
          <w:sz w:val="17"/>
          <w:szCs w:val="17"/>
        </w:rPr>
        <w:t>.</w:t>
      </w:r>
    </w:p>
  </w:endnote>
  <w:endnote w:id="44">
    <w:p w14:paraId="655EC062" w14:textId="08E3EB8B"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Bureau of Statistics, </w:t>
      </w:r>
      <w:r w:rsidRPr="004C5650">
        <w:rPr>
          <w:rFonts w:cs="Arial"/>
          <w:i/>
          <w:iCs/>
          <w:sz w:val="17"/>
          <w:szCs w:val="17"/>
        </w:rPr>
        <w:t>2049.0 Census of Population and Housing: Estimating homelessness, 2016: Key Findings</w:t>
      </w:r>
      <w:r w:rsidRPr="004C5650">
        <w:rPr>
          <w:rFonts w:cs="Arial"/>
          <w:sz w:val="17"/>
          <w:szCs w:val="17"/>
        </w:rPr>
        <w:t xml:space="preserve"> (2018). At </w:t>
      </w:r>
      <w:hyperlink r:id="rId43" w:history="1">
        <w:r w:rsidRPr="004C5650">
          <w:rPr>
            <w:rStyle w:val="Hyperlink"/>
            <w:rFonts w:cs="Arial"/>
            <w:sz w:val="17"/>
            <w:szCs w:val="17"/>
          </w:rPr>
          <w:t>http://www.abs.gov.au/ausstats/abs@.nsf/mf/2049.0</w:t>
        </w:r>
      </w:hyperlink>
      <w:r w:rsidRPr="004C5650">
        <w:rPr>
          <w:rFonts w:cs="Arial"/>
          <w:sz w:val="17"/>
          <w:szCs w:val="17"/>
        </w:rPr>
        <w:t xml:space="preserve"> (viewed 3 January 2018).</w:t>
      </w:r>
    </w:p>
  </w:endnote>
  <w:endnote w:id="45">
    <w:p w14:paraId="2A62275C" w14:textId="2D605620"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Older Women’s Risk of Homelessness: Background Paper</w:t>
      </w:r>
      <w:r w:rsidRPr="004C5650">
        <w:rPr>
          <w:rFonts w:cs="Arial"/>
          <w:sz w:val="17"/>
          <w:szCs w:val="17"/>
        </w:rPr>
        <w:t xml:space="preserve"> (2019). At </w:t>
      </w:r>
      <w:hyperlink r:id="rId44" w:history="1">
        <w:r w:rsidRPr="004C5650">
          <w:rPr>
            <w:rStyle w:val="Hyperlink"/>
            <w:rFonts w:cs="Arial"/>
            <w:sz w:val="17"/>
            <w:szCs w:val="17"/>
          </w:rPr>
          <w:t>https://www.humanrights.gov.au/our-work/age-discrimination/publications/older-womens-risk-homelessness-background-paper-2019</w:t>
        </w:r>
      </w:hyperlink>
      <w:r w:rsidRPr="004C5650">
        <w:rPr>
          <w:rFonts w:cs="Arial"/>
          <w:sz w:val="17"/>
          <w:szCs w:val="17"/>
        </w:rPr>
        <w:t xml:space="preserve">. </w:t>
      </w:r>
    </w:p>
  </w:endnote>
  <w:endnote w:id="46">
    <w:p w14:paraId="21FDF536" w14:textId="4F48F039" w:rsidR="00EE3C71" w:rsidRPr="004C5650" w:rsidRDefault="00EE3C71" w:rsidP="00D736F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Recommendations: 136.180, 136.181, 136.182, 136.183 and 136.184. See: Australian Human Rights Commission, </w:t>
      </w:r>
      <w:r w:rsidRPr="004C5650">
        <w:rPr>
          <w:rFonts w:cs="Arial"/>
          <w:i/>
          <w:iCs/>
          <w:sz w:val="17"/>
          <w:szCs w:val="17"/>
        </w:rPr>
        <w:t>Information Concerning Australia’s Compliance with the Convention on the Elimination of All Forms of Discrimination against Women</w:t>
      </w:r>
      <w:r w:rsidRPr="004C5650">
        <w:rPr>
          <w:rFonts w:cs="Arial"/>
          <w:sz w:val="17"/>
          <w:szCs w:val="17"/>
        </w:rPr>
        <w:t xml:space="preserve"> (12 June 2018) [25]. At </w:t>
      </w:r>
      <w:hyperlink r:id="rId45" w:history="1">
        <w:r w:rsidRPr="004C5650">
          <w:rPr>
            <w:rStyle w:val="Hyperlink"/>
            <w:rFonts w:cs="Arial"/>
            <w:sz w:val="17"/>
            <w:szCs w:val="17"/>
          </w:rPr>
          <w:t>https://tbinternet.ohchr.org/Treaties/CEDAW/Shared%20Documents/AUS/INT_CEDAW_IFN_AUS_31439_E.pdf</w:t>
        </w:r>
      </w:hyperlink>
      <w:r w:rsidRPr="004C5650">
        <w:rPr>
          <w:rFonts w:cs="Arial"/>
          <w:sz w:val="17"/>
          <w:szCs w:val="17"/>
        </w:rPr>
        <w:t xml:space="preserve"> (viewed 3 January 2020); Australian Human Rights Commission, ‘Information Relating to Australia’s Joint Fifth and Sixth Report under the Convention on the Rights of the Child, Second Report on the Optional Protocol on the Sale of Children, Child Prostitution and Child Pornography, and Second Report on the Optional Protocol on the Involvement of Children in Armed Conflict’ (1 November 2018) [204]-[205]. At </w:t>
      </w:r>
      <w:hyperlink r:id="rId46" w:history="1">
        <w:r w:rsidRPr="004C5650">
          <w:rPr>
            <w:rStyle w:val="Hyperlink"/>
            <w:rFonts w:cs="Arial"/>
            <w:sz w:val="17"/>
            <w:szCs w:val="17"/>
          </w:rPr>
          <w:t>https://www.humanrights.gov.au/our-work/childrens-rights/publications/report-un-committee-rights-child-2018</w:t>
        </w:r>
      </w:hyperlink>
      <w:r w:rsidRPr="004C5650">
        <w:rPr>
          <w:rFonts w:cs="Arial"/>
          <w:sz w:val="17"/>
          <w:szCs w:val="17"/>
        </w:rPr>
        <w:t xml:space="preserve"> (viewed 3 January 2020); and Australian Human Rights Commission, </w:t>
      </w:r>
      <w:r w:rsidRPr="004C5650">
        <w:rPr>
          <w:rFonts w:cs="Arial"/>
          <w:i/>
          <w:iCs/>
          <w:sz w:val="17"/>
          <w:szCs w:val="17"/>
        </w:rPr>
        <w:t>Submission to the UN Human Rights Committee: Information Concerning Australia’s Compliance with the International Covenant on Civil and Political Rights</w:t>
      </w:r>
      <w:r w:rsidRPr="004C5650">
        <w:rPr>
          <w:rFonts w:cs="Arial"/>
          <w:sz w:val="17"/>
          <w:szCs w:val="17"/>
        </w:rPr>
        <w:t xml:space="preserve"> (18 September 2017) [61]. At </w:t>
      </w:r>
      <w:hyperlink r:id="rId47" w:history="1">
        <w:r w:rsidRPr="004C5650">
          <w:rPr>
            <w:rStyle w:val="Hyperlink"/>
            <w:rFonts w:cs="Arial"/>
            <w:sz w:val="17"/>
            <w:szCs w:val="17"/>
          </w:rPr>
          <w:t>https://tbinternet.ohchr.org/Treaties/CCPR/Shared%20Documents/AUS/INT_CCPR_NHS_AUS_28980_E.pdf</w:t>
        </w:r>
      </w:hyperlink>
      <w:r w:rsidRPr="004C5650">
        <w:rPr>
          <w:rFonts w:cs="Arial"/>
          <w:sz w:val="17"/>
          <w:szCs w:val="17"/>
        </w:rPr>
        <w:t xml:space="preserve"> (viewed 3</w:t>
      </w:r>
      <w:r w:rsidRPr="00BD6A19">
        <w:rPr>
          <w:rFonts w:cs="Arial"/>
          <w:sz w:val="17"/>
          <w:szCs w:val="17"/>
        </w:rPr>
        <w:t> </w:t>
      </w:r>
      <w:r w:rsidRPr="004C5650">
        <w:rPr>
          <w:rFonts w:cs="Arial"/>
          <w:sz w:val="17"/>
          <w:szCs w:val="17"/>
        </w:rPr>
        <w:t xml:space="preserve">January 2020). </w:t>
      </w:r>
    </w:p>
  </w:endnote>
  <w:endnote w:id="47">
    <w:p w14:paraId="3CE2F91D" w14:textId="77777777" w:rsidR="00EE3C71" w:rsidRPr="004C5650" w:rsidRDefault="00EE3C71" w:rsidP="00D736F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Recommendation 136.187.</w:t>
      </w:r>
    </w:p>
  </w:endnote>
  <w:endnote w:id="48">
    <w:p w14:paraId="78196449" w14:textId="71BF4FC4" w:rsidR="00EE3C71" w:rsidRPr="004C5650" w:rsidRDefault="00EE3C71" w:rsidP="00D736F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Law Reform Commission, </w:t>
      </w:r>
      <w:r w:rsidRPr="004C5650">
        <w:rPr>
          <w:rFonts w:cs="Arial"/>
          <w:i/>
          <w:iCs/>
          <w:sz w:val="17"/>
          <w:szCs w:val="17"/>
        </w:rPr>
        <w:t>Equality, Capacity and Disability in Commonwealth Laws</w:t>
      </w:r>
      <w:r w:rsidRPr="004C5650">
        <w:rPr>
          <w:rFonts w:cs="Arial"/>
          <w:sz w:val="17"/>
          <w:szCs w:val="17"/>
        </w:rPr>
        <w:t xml:space="preserve"> (ALRC Report 124, August 2014). At </w:t>
      </w:r>
      <w:hyperlink r:id="rId48" w:history="1">
        <w:r w:rsidRPr="004C5650">
          <w:rPr>
            <w:rStyle w:val="Hyperlink"/>
            <w:rFonts w:cs="Arial"/>
            <w:sz w:val="17"/>
            <w:szCs w:val="17"/>
          </w:rPr>
          <w:t>https://www.alrc.gov.au/publications/equality-capacity-disability-report-124</w:t>
        </w:r>
      </w:hyperlink>
      <w:r w:rsidRPr="004C5650">
        <w:rPr>
          <w:rFonts w:cs="Arial"/>
          <w:sz w:val="17"/>
          <w:szCs w:val="17"/>
        </w:rPr>
        <w:t>.</w:t>
      </w:r>
    </w:p>
  </w:endnote>
  <w:endnote w:id="49">
    <w:p w14:paraId="59145DA1" w14:textId="2C31E547"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Bureau of Statistics, </w:t>
      </w:r>
      <w:r w:rsidRPr="004C5650">
        <w:rPr>
          <w:rFonts w:cs="Arial"/>
          <w:i/>
          <w:iCs/>
          <w:sz w:val="17"/>
          <w:szCs w:val="17"/>
        </w:rPr>
        <w:t>Disability, Ageing and Carers, Australia: Summary of Findings, 2018</w:t>
      </w:r>
      <w:r w:rsidRPr="004C5650">
        <w:rPr>
          <w:rFonts w:cs="Arial"/>
          <w:sz w:val="17"/>
          <w:szCs w:val="17"/>
        </w:rPr>
        <w:t xml:space="preserve"> (24 October 2019). At </w:t>
      </w:r>
      <w:hyperlink r:id="rId49" w:history="1">
        <w:r w:rsidRPr="004C5650">
          <w:rPr>
            <w:rStyle w:val="Hyperlink"/>
            <w:rFonts w:cs="Arial"/>
            <w:sz w:val="17"/>
            <w:szCs w:val="17"/>
          </w:rPr>
          <w:t>https://www.abs.gov.au/ausstats/abs@.nsf/mf/4430.0</w:t>
        </w:r>
      </w:hyperlink>
      <w:r w:rsidRPr="004C5650">
        <w:rPr>
          <w:rFonts w:cs="Arial"/>
          <w:sz w:val="17"/>
          <w:szCs w:val="17"/>
        </w:rPr>
        <w:t xml:space="preserve"> (viewed 2 January 2020). Recommendations </w:t>
      </w:r>
      <w:r w:rsidRPr="004C5650">
        <w:rPr>
          <w:rFonts w:cs="Arial"/>
          <w:color w:val="000000"/>
          <w:sz w:val="17"/>
          <w:szCs w:val="17"/>
          <w:lang w:eastAsia="en-GB"/>
        </w:rPr>
        <w:t>136.209 and 136.190</w:t>
      </w:r>
      <w:r w:rsidRPr="004C5650">
        <w:rPr>
          <w:rFonts w:cs="Arial"/>
          <w:sz w:val="17"/>
          <w:szCs w:val="17"/>
        </w:rPr>
        <w:t>.</w:t>
      </w:r>
    </w:p>
  </w:endnote>
  <w:endnote w:id="50">
    <w:p w14:paraId="7D58DDB3" w14:textId="086697FF"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Willing to Work: National Inquiry into Employment Discrimination against Older Australians and Australians with Disability</w:t>
      </w:r>
      <w:r w:rsidRPr="004C5650">
        <w:rPr>
          <w:rFonts w:cs="Arial"/>
          <w:sz w:val="17"/>
          <w:szCs w:val="17"/>
        </w:rPr>
        <w:t xml:space="preserve"> (2016). At </w:t>
      </w:r>
      <w:hyperlink r:id="rId50" w:history="1">
        <w:r w:rsidRPr="004C5650">
          <w:rPr>
            <w:rStyle w:val="Hyperlink"/>
            <w:rFonts w:cs="Arial"/>
            <w:sz w:val="17"/>
            <w:szCs w:val="17"/>
          </w:rPr>
          <w:t>https://www.humanrights.gov.au/our-work/age-discrimination/projects/willing-work-national-inquiry-employment-discrimination</w:t>
        </w:r>
      </w:hyperlink>
      <w:r w:rsidRPr="004C5650">
        <w:rPr>
          <w:rFonts w:cs="Arial"/>
          <w:sz w:val="17"/>
          <w:szCs w:val="17"/>
        </w:rPr>
        <w:t>.</w:t>
      </w:r>
    </w:p>
  </w:endnote>
  <w:endnote w:id="51">
    <w:p w14:paraId="5436640C" w14:textId="1B58BB1D" w:rsidR="00EE3C71" w:rsidRPr="004C5650" w:rsidRDefault="00EE3C71" w:rsidP="003E16B2">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A Future Without Violence: Quality, Safeguarding and Oversight to Prevent and Address Violence against People with Disability in Institutional Settings</w:t>
      </w:r>
      <w:r w:rsidRPr="004C5650">
        <w:rPr>
          <w:rFonts w:cs="Arial"/>
          <w:sz w:val="17"/>
          <w:szCs w:val="17"/>
        </w:rPr>
        <w:t xml:space="preserve"> (June 2018). At </w:t>
      </w:r>
      <w:hyperlink r:id="rId51" w:history="1">
        <w:r w:rsidRPr="004C5650">
          <w:rPr>
            <w:rStyle w:val="Hyperlink"/>
            <w:rFonts w:cs="Arial"/>
            <w:sz w:val="17"/>
            <w:szCs w:val="17"/>
          </w:rPr>
          <w:t>https://www.humanrights.gov.au/our-work/disability-rights/publications/future-without-violence-2018</w:t>
        </w:r>
      </w:hyperlink>
      <w:r w:rsidRPr="004C5650">
        <w:rPr>
          <w:rFonts w:cs="Arial"/>
          <w:sz w:val="17"/>
          <w:szCs w:val="17"/>
        </w:rPr>
        <w:t>. Recommendations: 136.155, 136.160, 136.162, 136.164 and 136.191.</w:t>
      </w:r>
    </w:p>
  </w:endnote>
  <w:endnote w:id="52">
    <w:p w14:paraId="45A904C3" w14:textId="0FBD71B1" w:rsidR="00EE3C71" w:rsidRPr="004C5650" w:rsidRDefault="00EE3C71" w:rsidP="003E16B2">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Recommendations 136.197 and 136.198. Australian Institute of Health and Welfare, ‘Family, Domestic and Sexual Violence in Australia: Continuing the National Story 2019’ (5 June 2019). At </w:t>
      </w:r>
      <w:hyperlink r:id="rId52" w:history="1">
        <w:r w:rsidRPr="004C5650">
          <w:rPr>
            <w:rStyle w:val="Hyperlink"/>
            <w:rFonts w:cs="Arial"/>
            <w:sz w:val="17"/>
            <w:szCs w:val="17"/>
          </w:rPr>
          <w:t>https://www.aihw.gov.au/reports/domestic-violence/family-domestic-sexual-violence-australia-2019/report-editions</w:t>
        </w:r>
      </w:hyperlink>
      <w:r w:rsidRPr="004C5650">
        <w:rPr>
          <w:rFonts w:cs="Arial"/>
          <w:sz w:val="17"/>
          <w:szCs w:val="17"/>
        </w:rPr>
        <w:t xml:space="preserve"> (viewed 3 January 2020).</w:t>
      </w:r>
    </w:p>
    <w:p w14:paraId="002895F8" w14:textId="095A9A59" w:rsidR="00EE3C71" w:rsidRPr="004C5650" w:rsidRDefault="00EE3C71" w:rsidP="003E16B2">
      <w:pPr>
        <w:pStyle w:val="EndnoteText"/>
        <w:rPr>
          <w:rFonts w:cs="Arial"/>
          <w:sz w:val="17"/>
          <w:szCs w:val="17"/>
        </w:rPr>
      </w:pPr>
      <w:r w:rsidRPr="004C5650">
        <w:rPr>
          <w:rFonts w:cs="Arial"/>
          <w:sz w:val="17"/>
          <w:szCs w:val="17"/>
        </w:rPr>
        <w:t>The Commission welcomes the establishment of the Royal Commission into Violence, Abuse, Neglect and Exploitation of People with Disability (DRC). The DRC is due to report in April 2022.</w:t>
      </w:r>
    </w:p>
  </w:endnote>
  <w:endnote w:id="53">
    <w:p w14:paraId="300DF880" w14:textId="77777777" w:rsidR="00EE3C71" w:rsidRPr="004C5650" w:rsidRDefault="00EE3C71" w:rsidP="003E16B2">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Council of Australian Governments, </w:t>
      </w:r>
      <w:r w:rsidRPr="004C5650">
        <w:rPr>
          <w:rFonts w:cs="Arial"/>
          <w:i/>
          <w:iCs/>
          <w:sz w:val="17"/>
          <w:szCs w:val="17"/>
        </w:rPr>
        <w:t>National Framework for Reducing and Eliminating the Use of Restrictive Practices in the Disability Services Sector</w:t>
      </w:r>
      <w:r w:rsidRPr="004C5650">
        <w:rPr>
          <w:rFonts w:cs="Arial"/>
          <w:sz w:val="17"/>
          <w:szCs w:val="17"/>
        </w:rPr>
        <w:t xml:space="preserve"> (1 May 2013). At </w:t>
      </w:r>
      <w:hyperlink r:id="rId53" w:history="1">
        <w:r w:rsidRPr="004C5650">
          <w:rPr>
            <w:rStyle w:val="Hyperlink"/>
            <w:rFonts w:cs="Arial"/>
            <w:sz w:val="17"/>
            <w:szCs w:val="17"/>
          </w:rPr>
          <w:t>https://www.dss.gov.au/our-responsibilities/disability-and-carers/publications-articles/policy-research/national-framework-for-reducing-and-eliminating-the-use-of-restrictive-practices-in-the-disability-service-sector</w:t>
        </w:r>
      </w:hyperlink>
      <w:r w:rsidRPr="004C5650">
        <w:rPr>
          <w:rFonts w:cs="Arial"/>
          <w:sz w:val="17"/>
          <w:szCs w:val="17"/>
        </w:rPr>
        <w:t xml:space="preserve"> (viewed 20 January 2020).</w:t>
      </w:r>
    </w:p>
  </w:endnote>
  <w:endnote w:id="54">
    <w:p w14:paraId="23032331" w14:textId="65552D73" w:rsidR="00EE3C71" w:rsidRPr="004C5650" w:rsidRDefault="00EE3C71" w:rsidP="003E16B2">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Australian Human Rights Commission, </w:t>
      </w:r>
      <w:r w:rsidRPr="004C5650">
        <w:rPr>
          <w:rFonts w:cs="Arial"/>
          <w:i/>
          <w:iCs/>
          <w:sz w:val="17"/>
          <w:szCs w:val="17"/>
        </w:rPr>
        <w:t>A Future Without Violence: Quality, Safeguarding and Oversight to Prevent and Address Violence against People with Disability in Institutional Settings</w:t>
      </w:r>
      <w:r w:rsidRPr="004C5650">
        <w:rPr>
          <w:rFonts w:cs="Arial"/>
          <w:sz w:val="17"/>
          <w:szCs w:val="17"/>
        </w:rPr>
        <w:t xml:space="preserve"> (June 2018). At </w:t>
      </w:r>
      <w:hyperlink r:id="rId54" w:history="1">
        <w:r w:rsidRPr="004C5650">
          <w:rPr>
            <w:rStyle w:val="Hyperlink"/>
            <w:rFonts w:cs="Arial"/>
            <w:sz w:val="17"/>
            <w:szCs w:val="17"/>
          </w:rPr>
          <w:t>https://www.humanrights.gov.au/our-work/disability-rights/publications/future-without-violence-2018</w:t>
        </w:r>
      </w:hyperlink>
      <w:r w:rsidRPr="004C5650">
        <w:rPr>
          <w:rFonts w:cs="Arial"/>
          <w:sz w:val="17"/>
          <w:szCs w:val="17"/>
        </w:rPr>
        <w:t>.</w:t>
      </w:r>
    </w:p>
  </w:endnote>
  <w:endnote w:id="55">
    <w:p w14:paraId="4A69C4C0" w14:textId="77777777" w:rsidR="00EE3C71" w:rsidRPr="004C5650" w:rsidRDefault="00EE3C71" w:rsidP="003E16B2">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Voluntary commitment made by Australia: Human Rights Council, </w:t>
      </w:r>
      <w:r w:rsidRPr="004C5650">
        <w:rPr>
          <w:rFonts w:cs="Arial"/>
          <w:i/>
          <w:iCs/>
          <w:sz w:val="17"/>
          <w:szCs w:val="17"/>
        </w:rPr>
        <w:t>Report of the Working Group on the Universal Periodic Review: Australia</w:t>
      </w:r>
      <w:r w:rsidRPr="004C5650">
        <w:rPr>
          <w:rFonts w:cs="Arial"/>
          <w:sz w:val="17"/>
          <w:szCs w:val="17"/>
        </w:rPr>
        <w:t xml:space="preserve">, Un Doc A/HRC/31/14 (13 January 2016) [141]. At </w:t>
      </w:r>
      <w:hyperlink r:id="rId55" w:history="1">
        <w:r w:rsidRPr="004C5650">
          <w:rPr>
            <w:rStyle w:val="Hyperlink"/>
            <w:rFonts w:cs="Arial"/>
            <w:sz w:val="17"/>
            <w:szCs w:val="17"/>
          </w:rPr>
          <w:t>https://undocs.org/A/HRC/31/14</w:t>
        </w:r>
      </w:hyperlink>
      <w:r w:rsidRPr="004C5650">
        <w:rPr>
          <w:rFonts w:cs="Arial"/>
          <w:sz w:val="17"/>
          <w:szCs w:val="17"/>
        </w:rPr>
        <w:t xml:space="preserve"> (viewed 20 January 2020); and Human Rights Council, </w:t>
      </w:r>
      <w:r w:rsidRPr="004C5650">
        <w:rPr>
          <w:rFonts w:cs="Arial"/>
          <w:i/>
          <w:iCs/>
          <w:sz w:val="17"/>
          <w:szCs w:val="17"/>
        </w:rPr>
        <w:t>Addendum: Views on Conclusions and/or Recommendations, Voluntary Commitments and Replies Presented by the State under Review</w:t>
      </w:r>
      <w:r w:rsidRPr="004C5650">
        <w:rPr>
          <w:rFonts w:cs="Arial"/>
          <w:sz w:val="17"/>
          <w:szCs w:val="17"/>
        </w:rPr>
        <w:t xml:space="preserve">, UN Doc A/HRC/31/14/Add.1 (29 February 2016) [37]. At </w:t>
      </w:r>
      <w:hyperlink r:id="rId56" w:history="1">
        <w:r w:rsidRPr="004C5650">
          <w:rPr>
            <w:rStyle w:val="Hyperlink"/>
            <w:rFonts w:cs="Arial"/>
            <w:sz w:val="17"/>
            <w:szCs w:val="17"/>
          </w:rPr>
          <w:t>https://www.ohchr.org/EN/HRBodies/UPR/Pages/AUIndex.aspx</w:t>
        </w:r>
      </w:hyperlink>
      <w:r w:rsidRPr="004C5650">
        <w:rPr>
          <w:rFonts w:cs="Arial"/>
          <w:sz w:val="17"/>
          <w:szCs w:val="17"/>
        </w:rPr>
        <w:t xml:space="preserve"> (viewed 20 January 2020). In 2019, the National Statement of Principles Relating to Persons Unfit to Plead or Found Not Guilty by Reason of Cognitive or Mental Health Impairment was finalised It is voluntary and not all states have committed to implement it. This falls short of expected actions.</w:t>
      </w:r>
    </w:p>
  </w:endnote>
  <w:endnote w:id="56">
    <w:p w14:paraId="56ADCB32" w14:textId="77777777" w:rsidR="00EE3C71" w:rsidRPr="009136E0" w:rsidRDefault="00EE3C71" w:rsidP="003E16B2">
      <w:pPr>
        <w:pStyle w:val="FootnoteText"/>
        <w:tabs>
          <w:tab w:val="right" w:pos="709"/>
        </w:tabs>
        <w:rPr>
          <w:rFonts w:cs="Open Sans"/>
          <w:sz w:val="17"/>
          <w:szCs w:val="17"/>
        </w:rPr>
      </w:pPr>
      <w:r w:rsidRPr="009136E0">
        <w:rPr>
          <w:rStyle w:val="EndnoteReference"/>
          <w:rFonts w:cs="Open Sans"/>
          <w:sz w:val="17"/>
          <w:szCs w:val="17"/>
        </w:rPr>
        <w:endnoteRef/>
      </w:r>
      <w:r w:rsidRPr="009136E0">
        <w:rPr>
          <w:rFonts w:cs="Open Sans"/>
          <w:sz w:val="17"/>
          <w:szCs w:val="17"/>
        </w:rPr>
        <w:t xml:space="preserve"> Recommendations: 136.185, 136.192, 136.193, 136.194 and 136.196. See: Australian Human Rights Commission, Submission to the Committee on the Rights of Persons with Disabilities (25 July 2019), [66]. At </w:t>
      </w:r>
      <w:hyperlink r:id="rId57" w:history="1">
        <w:r w:rsidRPr="009136E0">
          <w:rPr>
            <w:rStyle w:val="Hyperlink"/>
            <w:rFonts w:cs="Open Sans"/>
            <w:sz w:val="17"/>
            <w:szCs w:val="17"/>
          </w:rPr>
          <w:t>https://www.humanrights.gov.au/our-work/legal/submission/information-concerning-australias-compliance-convention-rights-persons</w:t>
        </w:r>
      </w:hyperlink>
      <w:r w:rsidRPr="009136E0">
        <w:rPr>
          <w:rFonts w:cs="Open Sans"/>
          <w:sz w:val="17"/>
          <w:szCs w:val="17"/>
        </w:rPr>
        <w:t xml:space="preserve"> (viewed 4 February 2020).</w:t>
      </w:r>
    </w:p>
  </w:endnote>
  <w:endnote w:id="57">
    <w:p w14:paraId="64592803" w14:textId="4D22E96F" w:rsidR="00EE3C71" w:rsidRPr="004C5650" w:rsidRDefault="00EE3C71" w:rsidP="003E16B2">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Parliament of Australia, Senate Community Affairs References Committee, </w:t>
      </w:r>
      <w:r w:rsidRPr="004C5650">
        <w:rPr>
          <w:rFonts w:cs="Arial"/>
          <w:i/>
          <w:iCs/>
          <w:sz w:val="17"/>
          <w:szCs w:val="17"/>
        </w:rPr>
        <w:t xml:space="preserve">Inquiry into indefinite detention of people with cognitive and psychiatric impairment in Australia </w:t>
      </w:r>
      <w:r w:rsidRPr="004C5650">
        <w:rPr>
          <w:rFonts w:cs="Arial"/>
          <w:sz w:val="17"/>
          <w:szCs w:val="17"/>
        </w:rPr>
        <w:t xml:space="preserve">(29 November 2016). At </w:t>
      </w:r>
      <w:hyperlink r:id="rId58" w:history="1">
        <w:r w:rsidRPr="00080D4C">
          <w:rPr>
            <w:rStyle w:val="Hyperlink"/>
            <w:rFonts w:cs="Arial"/>
            <w:sz w:val="17"/>
            <w:szCs w:val="17"/>
          </w:rPr>
          <w:t>https://www.aph.gov.au/Parliamentary_Business/Committees/Senate/Community_Affairs/IndefiniteDetention45/Report</w:t>
        </w:r>
      </w:hyperlink>
      <w:r w:rsidRPr="004C5650">
        <w:rPr>
          <w:rFonts w:cs="Arial"/>
          <w:sz w:val="17"/>
          <w:szCs w:val="17"/>
        </w:rPr>
        <w:t xml:space="preserve"> (viewed 20 January 2020).</w:t>
      </w:r>
    </w:p>
  </w:endnote>
  <w:endnote w:id="58">
    <w:p w14:paraId="128920B1" w14:textId="0FB8BC1B"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w:t>
      </w:r>
      <w:r w:rsidRPr="004C5650">
        <w:rPr>
          <w:rFonts w:cs="Arial"/>
          <w:i/>
          <w:iCs/>
          <w:sz w:val="17"/>
          <w:szCs w:val="17"/>
        </w:rPr>
        <w:t>Marriage Amendment (Definition and Religious Freedoms) Act 2017</w:t>
      </w:r>
      <w:r w:rsidRPr="004C5650">
        <w:rPr>
          <w:rFonts w:cs="Arial"/>
          <w:sz w:val="17"/>
          <w:szCs w:val="17"/>
        </w:rPr>
        <w:t xml:space="preserve"> (Cth).</w:t>
      </w:r>
    </w:p>
  </w:endnote>
  <w:endnote w:id="59">
    <w:p w14:paraId="29CB6239" w14:textId="71996DB9"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Such laws have been passed in all states and territories: </w:t>
      </w:r>
      <w:r w:rsidRPr="004C5650">
        <w:rPr>
          <w:rFonts w:cs="Arial"/>
          <w:i/>
          <w:sz w:val="17"/>
          <w:szCs w:val="17"/>
        </w:rPr>
        <w:t>Sentencing Amendment (Historical Homosexual Convictions Expungement) Act 2014</w:t>
      </w:r>
      <w:r w:rsidRPr="004C5650">
        <w:rPr>
          <w:rFonts w:cs="Arial"/>
          <w:sz w:val="17"/>
          <w:szCs w:val="17"/>
        </w:rPr>
        <w:t xml:space="preserve"> (Vic); </w:t>
      </w:r>
      <w:r w:rsidRPr="004C5650">
        <w:rPr>
          <w:rFonts w:cs="Arial"/>
          <w:i/>
          <w:sz w:val="17"/>
          <w:szCs w:val="17"/>
        </w:rPr>
        <w:t>Criminal Records Amendment (Historical Homosexual Offences) Act 2014</w:t>
      </w:r>
      <w:r w:rsidRPr="004C5650">
        <w:rPr>
          <w:rFonts w:cs="Arial"/>
          <w:sz w:val="17"/>
          <w:szCs w:val="17"/>
        </w:rPr>
        <w:t xml:space="preserve"> (NSW); </w:t>
      </w:r>
      <w:r w:rsidRPr="004C5650">
        <w:rPr>
          <w:rFonts w:cs="Arial"/>
          <w:i/>
          <w:iCs/>
          <w:sz w:val="17"/>
          <w:szCs w:val="17"/>
        </w:rPr>
        <w:t xml:space="preserve">Criminal Law (Historical Homosexual Convictions Expungement) Act 2017 </w:t>
      </w:r>
      <w:r w:rsidRPr="004C5650">
        <w:rPr>
          <w:rFonts w:cs="Arial"/>
          <w:sz w:val="17"/>
          <w:szCs w:val="17"/>
        </w:rPr>
        <w:t xml:space="preserve">(Qld); </w:t>
      </w:r>
      <w:r w:rsidRPr="004C5650">
        <w:rPr>
          <w:rFonts w:cs="Arial"/>
          <w:i/>
          <w:iCs/>
          <w:sz w:val="17"/>
          <w:szCs w:val="17"/>
        </w:rPr>
        <w:t xml:space="preserve">Expungement of Historical Offences Act 2017 </w:t>
      </w:r>
      <w:r w:rsidRPr="004C5650">
        <w:rPr>
          <w:rFonts w:cs="Arial"/>
          <w:sz w:val="17"/>
          <w:szCs w:val="17"/>
        </w:rPr>
        <w:t xml:space="preserve">(Tas); </w:t>
      </w:r>
      <w:r w:rsidRPr="004C5650">
        <w:rPr>
          <w:rFonts w:cs="Arial"/>
          <w:i/>
          <w:iCs/>
          <w:sz w:val="17"/>
          <w:szCs w:val="17"/>
        </w:rPr>
        <w:t>Historical Homosexual Convictions Expungement Act 2018</w:t>
      </w:r>
      <w:r w:rsidRPr="004C5650">
        <w:rPr>
          <w:rFonts w:cs="Arial"/>
          <w:sz w:val="17"/>
          <w:szCs w:val="17"/>
        </w:rPr>
        <w:t xml:space="preserve"> (WA), </w:t>
      </w:r>
      <w:r w:rsidRPr="004C5650">
        <w:rPr>
          <w:rFonts w:cs="Arial"/>
          <w:i/>
          <w:iCs/>
          <w:sz w:val="17"/>
          <w:szCs w:val="17"/>
        </w:rPr>
        <w:t xml:space="preserve">Expungement of Historical Homosexual Offence Records Act 2018 </w:t>
      </w:r>
      <w:r w:rsidRPr="004C5650">
        <w:rPr>
          <w:rFonts w:cs="Arial"/>
          <w:sz w:val="17"/>
          <w:szCs w:val="17"/>
        </w:rPr>
        <w:t xml:space="preserve">(NT); </w:t>
      </w:r>
      <w:r w:rsidRPr="004C5650">
        <w:rPr>
          <w:rFonts w:cs="Arial"/>
          <w:i/>
          <w:iCs/>
          <w:sz w:val="17"/>
          <w:szCs w:val="17"/>
        </w:rPr>
        <w:t>Spent Convictions (Historical Homosexual Convictions Extinguishment) Amendment Act 2015</w:t>
      </w:r>
      <w:r w:rsidRPr="004C5650">
        <w:rPr>
          <w:rFonts w:cs="Arial"/>
          <w:sz w:val="17"/>
          <w:szCs w:val="17"/>
        </w:rPr>
        <w:t xml:space="preserve"> (ACT); and </w:t>
      </w:r>
      <w:r w:rsidRPr="004C5650">
        <w:rPr>
          <w:rFonts w:cs="Arial"/>
          <w:i/>
          <w:iCs/>
          <w:sz w:val="17"/>
          <w:szCs w:val="17"/>
        </w:rPr>
        <w:t>Spent Convictions (Decriminalised Offences) Amendment Act 2013</w:t>
      </w:r>
      <w:r w:rsidRPr="004C5650">
        <w:rPr>
          <w:rFonts w:cs="Arial"/>
          <w:sz w:val="17"/>
          <w:szCs w:val="17"/>
        </w:rPr>
        <w:t xml:space="preserve"> (SA).</w:t>
      </w:r>
    </w:p>
  </w:endnote>
  <w:endnote w:id="60">
    <w:p w14:paraId="69D502F5" w14:textId="5D0AD800"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Consultation Paper: Protecting the Human Rights of People Born with Variations in Sex Characteristics in the context of Medical Interventions</w:t>
      </w:r>
      <w:r w:rsidRPr="004C5650">
        <w:rPr>
          <w:rFonts w:cs="Arial"/>
          <w:sz w:val="17"/>
          <w:szCs w:val="17"/>
        </w:rPr>
        <w:t xml:space="preserve"> (July 2018). At </w:t>
      </w:r>
      <w:hyperlink r:id="rId59" w:history="1">
        <w:r w:rsidRPr="004C5650">
          <w:rPr>
            <w:rStyle w:val="Hyperlink"/>
            <w:rFonts w:cs="Arial"/>
            <w:sz w:val="17"/>
            <w:szCs w:val="17"/>
          </w:rPr>
          <w:t>https://www.humanrights.gov.au/sites/default/files/AHRC_Consultation%20paper_2018_2.pdf</w:t>
        </w:r>
      </w:hyperlink>
      <w:r w:rsidRPr="004C5650">
        <w:rPr>
          <w:rFonts w:cs="Arial"/>
          <w:sz w:val="17"/>
          <w:szCs w:val="17"/>
        </w:rPr>
        <w:t xml:space="preserve"> (viewed 3 January 2020).</w:t>
      </w:r>
    </w:p>
  </w:endnote>
  <w:endnote w:id="61">
    <w:p w14:paraId="5957267E" w14:textId="77777777"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Recommendations 136.166, 136,168, 136.169, 136.170 </w:t>
      </w:r>
    </w:p>
  </w:endnote>
  <w:endnote w:id="62">
    <w:p w14:paraId="04384312" w14:textId="1E4F668C"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Institute of Health and Welfare, </w:t>
      </w:r>
      <w:r w:rsidRPr="004C5650">
        <w:rPr>
          <w:rFonts w:cs="Arial"/>
          <w:i/>
          <w:iCs/>
          <w:sz w:val="17"/>
          <w:szCs w:val="17"/>
        </w:rPr>
        <w:t>Child protection Australia 2017–2018</w:t>
      </w:r>
      <w:r w:rsidRPr="004C5650">
        <w:rPr>
          <w:rFonts w:cs="Arial"/>
          <w:sz w:val="17"/>
          <w:szCs w:val="17"/>
        </w:rPr>
        <w:t xml:space="preserve"> (Child Welfare Series No. 70, 2019). At </w:t>
      </w:r>
      <w:hyperlink r:id="rId60" w:history="1">
        <w:r w:rsidRPr="004C5650">
          <w:rPr>
            <w:rStyle w:val="Hyperlink"/>
            <w:rFonts w:cs="Arial"/>
            <w:sz w:val="17"/>
            <w:szCs w:val="17"/>
          </w:rPr>
          <w:t>https://www.aihw.gov.au/getmedia/e551a2bc-9149-4625-83c0-7bf1523c3793/aihw-cws-65.pdf.aspx?inline=true</w:t>
        </w:r>
      </w:hyperlink>
      <w:r w:rsidRPr="004C5650">
        <w:rPr>
          <w:rFonts w:cs="Arial"/>
          <w:sz w:val="17"/>
          <w:szCs w:val="17"/>
        </w:rPr>
        <w:t xml:space="preserve">. Rates have increased from 8.1 per 1000 children in 2014 to 8.2 per 1,000 in 2018 </w:t>
      </w:r>
      <w:r>
        <w:rPr>
          <w:rFonts w:cs="Arial"/>
          <w:sz w:val="17"/>
          <w:szCs w:val="17"/>
        </w:rPr>
        <w:t>–</w:t>
      </w:r>
      <w:r w:rsidRPr="004C5650">
        <w:rPr>
          <w:rFonts w:cs="Arial"/>
          <w:sz w:val="17"/>
          <w:szCs w:val="17"/>
        </w:rPr>
        <w:t xml:space="preserve"> a rise of 6%. However, note that this rate has fluctuated. For example in 2017 the rate was 8.7 per 1000 children. </w:t>
      </w:r>
    </w:p>
  </w:endnote>
  <w:endnote w:id="63">
    <w:p w14:paraId="7D71B79E" w14:textId="3214DC53"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Australian Institute of Health and Welfare, </w:t>
      </w:r>
      <w:r w:rsidRPr="004C5650">
        <w:rPr>
          <w:rFonts w:cs="Arial"/>
          <w:i/>
          <w:sz w:val="17"/>
          <w:szCs w:val="17"/>
        </w:rPr>
        <w:t>Child protection Australia 2017–2018</w:t>
      </w:r>
      <w:r w:rsidRPr="004C5650">
        <w:rPr>
          <w:rFonts w:cs="Arial"/>
          <w:sz w:val="17"/>
          <w:szCs w:val="17"/>
        </w:rPr>
        <w:t xml:space="preserve"> (2019). At </w:t>
      </w:r>
      <w:hyperlink r:id="rId61" w:history="1">
        <w:r w:rsidRPr="004C5650">
          <w:rPr>
            <w:rStyle w:val="Hyperlink"/>
            <w:rFonts w:cs="Arial"/>
            <w:sz w:val="17"/>
            <w:szCs w:val="17"/>
          </w:rPr>
          <w:t>https://www.aihw.gov.au/reports/child-protection/child-protection-australia-2017-18/contents/table-of-contents</w:t>
        </w:r>
      </w:hyperlink>
      <w:r w:rsidRPr="004C5650">
        <w:rPr>
          <w:rFonts w:cs="Arial"/>
          <w:sz w:val="17"/>
          <w:szCs w:val="17"/>
        </w:rPr>
        <w:t>.</w:t>
      </w:r>
    </w:p>
  </w:endnote>
  <w:endnote w:id="64">
    <w:p w14:paraId="0E9E1D71" w14:textId="5A3974FB"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SNAICC, </w:t>
      </w:r>
      <w:r w:rsidRPr="004C5650">
        <w:rPr>
          <w:rFonts w:cs="Arial"/>
          <w:i/>
          <w:iCs/>
          <w:sz w:val="17"/>
          <w:szCs w:val="17"/>
        </w:rPr>
        <w:t xml:space="preserve">Understanding and Applying the Aboriginal and Torres Strait Islander Child Placement Principle: A Resource for Legislation, Policy, and Program Development </w:t>
      </w:r>
      <w:r w:rsidRPr="004C5650">
        <w:rPr>
          <w:rFonts w:cs="Arial"/>
          <w:sz w:val="17"/>
          <w:szCs w:val="17"/>
        </w:rPr>
        <w:t>(June 2017). At</w:t>
      </w:r>
      <w:r w:rsidRPr="004C5650">
        <w:rPr>
          <w:rFonts w:cs="Arial"/>
          <w:i/>
          <w:iCs/>
          <w:sz w:val="17"/>
          <w:szCs w:val="17"/>
        </w:rPr>
        <w:t xml:space="preserve"> </w:t>
      </w:r>
      <w:hyperlink r:id="rId62" w:history="1">
        <w:r w:rsidRPr="004C5650">
          <w:rPr>
            <w:rStyle w:val="Hyperlink"/>
            <w:rFonts w:cs="Arial"/>
            <w:sz w:val="17"/>
            <w:szCs w:val="17"/>
          </w:rPr>
          <w:t>https://www.snaicc.org.au/wp-content/uploads/2017/07/Understanding_applying_ATSICCP.pdf</w:t>
        </w:r>
      </w:hyperlink>
      <w:r w:rsidRPr="004C5650">
        <w:rPr>
          <w:rStyle w:val="Hyperlink"/>
          <w:rFonts w:cs="Arial"/>
          <w:sz w:val="17"/>
          <w:szCs w:val="17"/>
        </w:rPr>
        <w:t>.</w:t>
      </w:r>
    </w:p>
  </w:endnote>
  <w:endnote w:id="65">
    <w:p w14:paraId="31EF1BC7" w14:textId="6F76BB58"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w:t>
      </w:r>
      <w:r w:rsidRPr="004C5650">
        <w:rPr>
          <w:rFonts w:cs="Arial"/>
          <w:i/>
          <w:iCs/>
          <w:sz w:val="17"/>
          <w:szCs w:val="17"/>
        </w:rPr>
        <w:t>Migration Act 1958</w:t>
      </w:r>
      <w:r w:rsidRPr="004C5650">
        <w:rPr>
          <w:rFonts w:cs="Arial"/>
          <w:sz w:val="17"/>
          <w:szCs w:val="17"/>
        </w:rPr>
        <w:t> (Cth) ss 189, 196. Recommendations 136.259, 136.261, 136.258, 136.256, 136.257, 136.248 and 136.245. See also Australian Human Rights Commission, </w:t>
      </w:r>
      <w:r w:rsidRPr="004C5650">
        <w:rPr>
          <w:rFonts w:cs="Arial"/>
          <w:i/>
          <w:iCs/>
          <w:sz w:val="17"/>
          <w:szCs w:val="17"/>
        </w:rPr>
        <w:t xml:space="preserve">In Their Own Right: Children’s Rights in Australia </w:t>
      </w:r>
      <w:r w:rsidRPr="004C5650">
        <w:rPr>
          <w:rFonts w:cs="Arial"/>
          <w:sz w:val="17"/>
          <w:szCs w:val="17"/>
        </w:rPr>
        <w:t>(2019) 278-295. At </w:t>
      </w:r>
      <w:hyperlink r:id="rId63" w:history="1">
        <w:r w:rsidRPr="004C5650">
          <w:rPr>
            <w:rStyle w:val="Hyperlink"/>
            <w:rFonts w:cs="Arial"/>
            <w:sz w:val="17"/>
            <w:szCs w:val="17"/>
          </w:rPr>
          <w:t>https://www.humanrights.gov.au/our-work/childrens-rights/publications/childrens-rights-report-2019</w:t>
        </w:r>
      </w:hyperlink>
      <w:r w:rsidRPr="004C5650">
        <w:rPr>
          <w:rFonts w:cs="Arial"/>
          <w:sz w:val="17"/>
          <w:szCs w:val="17"/>
        </w:rPr>
        <w:t>. </w:t>
      </w:r>
    </w:p>
  </w:endnote>
  <w:endnote w:id="66">
    <w:p w14:paraId="6E3C2DB1" w14:textId="3415530D"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w:t>
      </w:r>
      <w:r w:rsidRPr="004C5650">
        <w:rPr>
          <w:rStyle w:val="normaltextrun"/>
          <w:rFonts w:cs="Arial"/>
          <w:color w:val="000000"/>
          <w:sz w:val="17"/>
          <w:szCs w:val="17"/>
          <w:shd w:val="clear" w:color="auto" w:fill="FFFFFF"/>
        </w:rPr>
        <w:t>Australian Human Rights Commission, </w:t>
      </w:r>
      <w:r w:rsidRPr="004C5650">
        <w:rPr>
          <w:rStyle w:val="normaltextrun"/>
          <w:rFonts w:cs="Arial"/>
          <w:i/>
          <w:iCs/>
          <w:color w:val="000000"/>
          <w:sz w:val="17"/>
          <w:szCs w:val="17"/>
          <w:shd w:val="clear" w:color="auto" w:fill="FFFFFF"/>
        </w:rPr>
        <w:t>Risk management in immigration detention</w:t>
      </w:r>
      <w:r w:rsidRPr="004C5650">
        <w:rPr>
          <w:rStyle w:val="normaltextrun"/>
          <w:rFonts w:cs="Arial"/>
          <w:color w:val="000000"/>
          <w:sz w:val="17"/>
          <w:szCs w:val="17"/>
          <w:shd w:val="clear" w:color="auto" w:fill="FFFFFF"/>
        </w:rPr>
        <w:t> (2019) 66-68. At </w:t>
      </w:r>
      <w:hyperlink r:id="rId64" w:history="1">
        <w:r w:rsidRPr="004C5650">
          <w:rPr>
            <w:rStyle w:val="Hyperlink"/>
            <w:rFonts w:cs="Arial"/>
            <w:sz w:val="17"/>
            <w:szCs w:val="17"/>
          </w:rPr>
          <w:t>https://www.humanrights.gov.au/our-work/asylum-seekers-and-refugees/publications/risk-management-immigration-detention-2019</w:t>
        </w:r>
      </w:hyperlink>
      <w:r w:rsidRPr="004C5650">
        <w:rPr>
          <w:rStyle w:val="normaltextrun"/>
          <w:rFonts w:cs="Arial"/>
          <w:color w:val="000000"/>
          <w:sz w:val="17"/>
          <w:szCs w:val="17"/>
          <w:shd w:val="clear" w:color="auto" w:fill="FFFFFF"/>
        </w:rPr>
        <w:t> (8 January 2020).</w:t>
      </w:r>
    </w:p>
  </w:endnote>
  <w:endnote w:id="67">
    <w:p w14:paraId="50519A31" w14:textId="27F9B802"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As at 31 March 2020. Department of Home Affairs, </w:t>
      </w:r>
      <w:r w:rsidRPr="004C5650">
        <w:rPr>
          <w:rFonts w:cs="Arial"/>
          <w:i/>
          <w:iCs/>
          <w:sz w:val="17"/>
          <w:szCs w:val="17"/>
        </w:rPr>
        <w:t>Immigration Detention and Community Statistics Summary</w:t>
      </w:r>
      <w:r w:rsidRPr="004C5650">
        <w:rPr>
          <w:rFonts w:cs="Arial"/>
          <w:sz w:val="17"/>
          <w:szCs w:val="17"/>
        </w:rPr>
        <w:t xml:space="preserve"> (31</w:t>
      </w:r>
      <w:r w:rsidRPr="00BD6A19">
        <w:rPr>
          <w:rFonts w:cs="Arial"/>
          <w:sz w:val="17"/>
          <w:szCs w:val="17"/>
        </w:rPr>
        <w:t> </w:t>
      </w:r>
      <w:r w:rsidRPr="004C5650">
        <w:rPr>
          <w:rFonts w:cs="Arial"/>
          <w:sz w:val="17"/>
          <w:szCs w:val="17"/>
        </w:rPr>
        <w:t xml:space="preserve">March 2020) 11. At </w:t>
      </w:r>
      <w:hyperlink r:id="rId65" w:history="1">
        <w:r w:rsidRPr="004C5650">
          <w:rPr>
            <w:rStyle w:val="Hyperlink"/>
            <w:rFonts w:cs="Arial"/>
            <w:sz w:val="17"/>
            <w:szCs w:val="17"/>
          </w:rPr>
          <w:t>https://www.homeaffairs.gov.au/research-and-stats/files/immigration-detention-statistics-31-march-2020.pdf</w:t>
        </w:r>
      </w:hyperlink>
      <w:r w:rsidRPr="004C5650">
        <w:rPr>
          <w:rFonts w:cs="Arial"/>
          <w:sz w:val="17"/>
          <w:szCs w:val="17"/>
        </w:rPr>
        <w:t>.</w:t>
      </w:r>
    </w:p>
  </w:endnote>
  <w:endnote w:id="68">
    <w:p w14:paraId="5224CA53" w14:textId="544F445F"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Commonwealth Ombudsman Michael Manthorpe, ‘Statement by the Commonwealth Ombudsman Michael Manthorpe on the management of COVID-19 risks in immigration detention facilities’ (Statement, 1 July 2020). At </w:t>
      </w:r>
      <w:hyperlink r:id="rId66" w:history="1">
        <w:r w:rsidRPr="004C5650">
          <w:rPr>
            <w:rStyle w:val="Hyperlink"/>
            <w:rFonts w:cs="Arial"/>
            <w:sz w:val="17"/>
            <w:szCs w:val="17"/>
          </w:rPr>
          <w:t>https://www.ombudsman.gov.au/__data/assets/pdf_file/0013/111235/1-July-2020-Statement-by-the-Commonwealth-Ombudsman-Michael-Manthorpe-on-the-management-of-COVID-19-risks-in-immigration-detention-facilities.pdf</w:t>
        </w:r>
      </w:hyperlink>
      <w:r w:rsidRPr="004C5650">
        <w:rPr>
          <w:rFonts w:cs="Arial"/>
          <w:sz w:val="17"/>
          <w:szCs w:val="17"/>
        </w:rPr>
        <w:t>.</w:t>
      </w:r>
    </w:p>
  </w:endnote>
  <w:endnote w:id="69">
    <w:p w14:paraId="061948B6" w14:textId="274A207D" w:rsidR="00EE3C71" w:rsidRPr="004C5650" w:rsidRDefault="00EE3C71">
      <w:pPr>
        <w:pStyle w:val="EndnoteText"/>
        <w:rPr>
          <w:rFonts w:cs="Arial"/>
          <w:sz w:val="17"/>
          <w:szCs w:val="17"/>
          <w:lang w:val="en-US"/>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Submission No. 11 to the Joint Standing Committee on Migration</w:t>
      </w:r>
      <w:r w:rsidRPr="004C5650">
        <w:rPr>
          <w:rFonts w:cs="Arial"/>
          <w:sz w:val="17"/>
          <w:szCs w:val="17"/>
        </w:rPr>
        <w:t xml:space="preserve"> </w:t>
      </w:r>
      <w:r w:rsidRPr="004C5650">
        <w:rPr>
          <w:rFonts w:cs="Arial"/>
          <w:i/>
          <w:sz w:val="17"/>
          <w:szCs w:val="17"/>
        </w:rPr>
        <w:t xml:space="preserve">Review processes associated with visa cancellations made on criminal grounds </w:t>
      </w:r>
      <w:r w:rsidRPr="004C5650">
        <w:rPr>
          <w:rFonts w:cs="Arial"/>
          <w:sz w:val="17"/>
          <w:szCs w:val="17"/>
        </w:rPr>
        <w:t xml:space="preserve">(27 April 2018); </w:t>
      </w:r>
      <w:r w:rsidRPr="004C5650">
        <w:rPr>
          <w:rStyle w:val="normaltextrun"/>
          <w:rFonts w:cs="Arial"/>
          <w:color w:val="000000"/>
          <w:sz w:val="17"/>
          <w:szCs w:val="17"/>
          <w:shd w:val="clear" w:color="auto" w:fill="FFFFFF"/>
        </w:rPr>
        <w:t>Australian Human Rights Commission,</w:t>
      </w:r>
      <w:r>
        <w:rPr>
          <w:rStyle w:val="normaltextrun"/>
          <w:rFonts w:cs="Arial"/>
          <w:color w:val="000000"/>
          <w:sz w:val="17"/>
          <w:szCs w:val="17"/>
          <w:shd w:val="clear" w:color="auto" w:fill="FFFFFF"/>
        </w:rPr>
        <w:t xml:space="preserve"> </w:t>
      </w:r>
      <w:r w:rsidRPr="004C5650">
        <w:rPr>
          <w:rStyle w:val="normaltextrun"/>
          <w:rFonts w:cs="Arial"/>
          <w:i/>
          <w:iCs/>
          <w:color w:val="000000"/>
          <w:sz w:val="17"/>
          <w:szCs w:val="17"/>
          <w:shd w:val="clear" w:color="auto" w:fill="FFFFFF"/>
        </w:rPr>
        <w:t>Lives on hold: Refugees and asylum seekers in the 'Legacy caseload'</w:t>
      </w:r>
      <w:r w:rsidRPr="004C5650">
        <w:rPr>
          <w:rStyle w:val="normaltextrun"/>
          <w:rFonts w:cs="Arial"/>
          <w:color w:val="000000"/>
          <w:sz w:val="17"/>
          <w:szCs w:val="17"/>
          <w:shd w:val="clear" w:color="auto" w:fill="FFFFFF"/>
        </w:rPr>
        <w:t xml:space="preserve"> (2019). At </w:t>
      </w:r>
      <w:hyperlink r:id="rId67" w:history="1">
        <w:r w:rsidRPr="004C5650">
          <w:rPr>
            <w:rStyle w:val="Hyperlink"/>
            <w:rFonts w:cs="Arial"/>
            <w:sz w:val="17"/>
            <w:szCs w:val="17"/>
          </w:rPr>
          <w:t>https://humanrights.gov.au/our-work/asylum-seekers-and-refugees/publications/lives-hold-refugees-and-asylum-seekers-legacy</w:t>
        </w:r>
      </w:hyperlink>
      <w:r w:rsidRPr="004C5650">
        <w:rPr>
          <w:rStyle w:val="normaltextrun"/>
          <w:rFonts w:cs="Arial"/>
          <w:color w:val="000000"/>
          <w:sz w:val="17"/>
          <w:szCs w:val="17"/>
          <w:shd w:val="clear" w:color="auto" w:fill="FFFFFF"/>
        </w:rPr>
        <w:t>.</w:t>
      </w:r>
    </w:p>
  </w:endnote>
  <w:endnote w:id="70">
    <w:p w14:paraId="5BDFC9C1" w14:textId="77777777" w:rsidR="00EE3C71" w:rsidRPr="004C5650" w:rsidRDefault="00EE3C71" w:rsidP="00C17E8E">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w:t>
      </w:r>
      <w:r w:rsidRPr="004C5650">
        <w:rPr>
          <w:rStyle w:val="normaltextrun"/>
          <w:rFonts w:cs="Arial"/>
          <w:color w:val="000000"/>
          <w:sz w:val="17"/>
          <w:szCs w:val="17"/>
          <w:bdr w:val="none" w:sz="0" w:space="0" w:color="auto" w:frame="1"/>
        </w:rPr>
        <w:t>The “Legacy Caseload” is the group of approximately 30,000 asylum seekers who arrived in Australia by boat prior to 1 January 2014.</w:t>
      </w:r>
    </w:p>
  </w:endnote>
  <w:endnote w:id="71">
    <w:p w14:paraId="334BEB66" w14:textId="3BF6F20D" w:rsidR="00EE3C71" w:rsidRPr="004C5650" w:rsidRDefault="00EE3C71" w:rsidP="00C17E8E">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w:t>
      </w:r>
      <w:r w:rsidRPr="004C5650">
        <w:rPr>
          <w:rStyle w:val="normaltextrun"/>
          <w:rFonts w:cs="Arial"/>
          <w:color w:val="000000"/>
          <w:sz w:val="17"/>
          <w:szCs w:val="17"/>
          <w:shd w:val="clear" w:color="auto" w:fill="FFFFFF"/>
        </w:rPr>
        <w:t>Australian Human Rights Commission,</w:t>
      </w:r>
      <w:r>
        <w:rPr>
          <w:rStyle w:val="normaltextrun"/>
          <w:rFonts w:cs="Arial"/>
          <w:color w:val="000000"/>
          <w:sz w:val="17"/>
          <w:szCs w:val="17"/>
          <w:shd w:val="clear" w:color="auto" w:fill="FFFFFF"/>
        </w:rPr>
        <w:t xml:space="preserve"> </w:t>
      </w:r>
      <w:r w:rsidRPr="004C5650">
        <w:rPr>
          <w:rStyle w:val="normaltextrun"/>
          <w:rFonts w:cs="Arial"/>
          <w:i/>
          <w:iCs/>
          <w:color w:val="000000"/>
          <w:sz w:val="17"/>
          <w:szCs w:val="17"/>
          <w:shd w:val="clear" w:color="auto" w:fill="FFFFFF"/>
        </w:rPr>
        <w:t>Lives on hold: Refugees and asylum seekers in the 'Legacy caseload'</w:t>
      </w:r>
      <w:r>
        <w:rPr>
          <w:rStyle w:val="normaltextrun"/>
          <w:rFonts w:cs="Arial"/>
          <w:color w:val="000000"/>
          <w:sz w:val="17"/>
          <w:szCs w:val="17"/>
          <w:shd w:val="clear" w:color="auto" w:fill="FFFFFF"/>
        </w:rPr>
        <w:t xml:space="preserve"> </w:t>
      </w:r>
      <w:r w:rsidRPr="004C5650">
        <w:rPr>
          <w:rStyle w:val="normaltextrun"/>
          <w:rFonts w:cs="Arial"/>
          <w:color w:val="000000"/>
          <w:sz w:val="17"/>
          <w:szCs w:val="17"/>
          <w:shd w:val="clear" w:color="auto" w:fill="FFFFFF"/>
        </w:rPr>
        <w:t>(2019)</w:t>
      </w:r>
      <w:r>
        <w:rPr>
          <w:rStyle w:val="normaltextrun"/>
          <w:rFonts w:cs="Arial"/>
          <w:color w:val="000000"/>
          <w:sz w:val="17"/>
          <w:szCs w:val="17"/>
          <w:shd w:val="clear" w:color="auto" w:fill="FFFFFF"/>
        </w:rPr>
        <w:t xml:space="preserve"> </w:t>
      </w:r>
      <w:r w:rsidRPr="004C5650">
        <w:rPr>
          <w:rStyle w:val="normaltextrun"/>
          <w:rFonts w:cs="Arial"/>
          <w:color w:val="000000"/>
          <w:sz w:val="17"/>
          <w:szCs w:val="17"/>
          <w:shd w:val="clear" w:color="auto" w:fill="FFFFFF"/>
        </w:rPr>
        <w:t>35-37. At</w:t>
      </w:r>
      <w:r>
        <w:rPr>
          <w:rStyle w:val="normaltextrun"/>
          <w:rFonts w:cs="Arial"/>
          <w:color w:val="000000"/>
          <w:sz w:val="17"/>
          <w:szCs w:val="17"/>
          <w:shd w:val="clear" w:color="auto" w:fill="FFFFFF"/>
        </w:rPr>
        <w:t xml:space="preserve"> </w:t>
      </w:r>
      <w:hyperlink r:id="rId68" w:history="1">
        <w:r w:rsidRPr="00803F9B">
          <w:rPr>
            <w:rStyle w:val="Hyperlink"/>
            <w:sz w:val="17"/>
            <w:szCs w:val="17"/>
          </w:rPr>
          <w:t>https://www.humanrights.gov.au/our-work/asylum-seekers-and-refugees/publications/lives-hold-refugees-and-asylum-seekers-legacy</w:t>
        </w:r>
      </w:hyperlink>
      <w:r w:rsidRPr="004C5650">
        <w:rPr>
          <w:rStyle w:val="normaltextrun"/>
          <w:rFonts w:cs="Arial"/>
          <w:color w:val="000000"/>
          <w:sz w:val="17"/>
          <w:szCs w:val="17"/>
          <w:shd w:val="clear" w:color="auto" w:fill="FFFFFF"/>
        </w:rPr>
        <w:t>. See also</w:t>
      </w:r>
      <w:r>
        <w:rPr>
          <w:rStyle w:val="normaltextrun"/>
          <w:rFonts w:cs="Arial"/>
          <w:color w:val="000000"/>
          <w:sz w:val="17"/>
          <w:szCs w:val="17"/>
          <w:shd w:val="clear" w:color="auto" w:fill="FFFFFF"/>
        </w:rPr>
        <w:t xml:space="preserve"> </w:t>
      </w:r>
      <w:r w:rsidRPr="004C5650">
        <w:rPr>
          <w:rStyle w:val="normaltextrun"/>
          <w:rFonts w:cs="Arial"/>
          <w:color w:val="000000"/>
          <w:sz w:val="17"/>
          <w:szCs w:val="17"/>
          <w:shd w:val="clear" w:color="auto" w:fill="FFFFFF"/>
        </w:rPr>
        <w:t>Parliamentary Joint Committee on Human Rights, Parliament of Australia,</w:t>
      </w:r>
      <w:r>
        <w:rPr>
          <w:rStyle w:val="normaltextrun"/>
          <w:rFonts w:cs="Arial"/>
          <w:color w:val="000000"/>
          <w:sz w:val="17"/>
          <w:szCs w:val="17"/>
          <w:shd w:val="clear" w:color="auto" w:fill="FFFFFF"/>
        </w:rPr>
        <w:t xml:space="preserve"> </w:t>
      </w:r>
      <w:r w:rsidRPr="004C5650">
        <w:rPr>
          <w:rStyle w:val="normaltextrun"/>
          <w:rFonts w:cs="Arial"/>
          <w:i/>
          <w:iCs/>
          <w:color w:val="000000"/>
          <w:sz w:val="17"/>
          <w:szCs w:val="17"/>
          <w:shd w:val="clear" w:color="auto" w:fill="FFFFFF"/>
        </w:rPr>
        <w:t>Examination of legislation in accordance with the Human Rights (Parliamentary Scrutiny) Act 2011: Fourteenth Report of the 44th Parliament</w:t>
      </w:r>
      <w:r>
        <w:rPr>
          <w:rStyle w:val="normaltextrun"/>
          <w:rFonts w:cs="Arial"/>
          <w:i/>
          <w:iCs/>
          <w:color w:val="000000"/>
          <w:sz w:val="17"/>
          <w:szCs w:val="17"/>
          <w:shd w:val="clear" w:color="auto" w:fill="FFFFFF"/>
        </w:rPr>
        <w:t xml:space="preserve"> </w:t>
      </w:r>
      <w:r w:rsidRPr="004C5650">
        <w:rPr>
          <w:rStyle w:val="normaltextrun"/>
          <w:rFonts w:cs="Arial"/>
          <w:color w:val="000000"/>
          <w:sz w:val="17"/>
          <w:szCs w:val="17"/>
          <w:shd w:val="clear" w:color="auto" w:fill="FFFFFF"/>
        </w:rPr>
        <w:t>(28 October 2014) [1.412]. At </w:t>
      </w:r>
      <w:hyperlink r:id="rId69" w:tgtFrame="_blank" w:history="1">
        <w:r w:rsidRPr="00147739">
          <w:rPr>
            <w:rStyle w:val="Hyperlink"/>
            <w:sz w:val="17"/>
            <w:szCs w:val="17"/>
          </w:rPr>
          <w:t>https://www.aph.gov.au/Parliamentary_Business/Committees/Joint/Human_Rights/Scrutiny_reports/2014/Fourteenth_Report_of_the_44th_Paliament</w:t>
        </w:r>
      </w:hyperlink>
      <w:r w:rsidRPr="004C5650">
        <w:rPr>
          <w:rStyle w:val="normaltextrun"/>
          <w:rFonts w:cs="Arial"/>
          <w:color w:val="000000"/>
          <w:sz w:val="17"/>
          <w:szCs w:val="17"/>
          <w:shd w:val="clear" w:color="auto" w:fill="FFFFFF"/>
        </w:rPr>
        <w:t>.</w:t>
      </w:r>
    </w:p>
  </w:endnote>
  <w:endnote w:id="72">
    <w:p w14:paraId="02926C52" w14:textId="7D24B284" w:rsidR="00EE3C71" w:rsidRPr="004C5650" w:rsidRDefault="00EE3C71" w:rsidP="00C17E8E">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w:t>
      </w:r>
      <w:r>
        <w:rPr>
          <w:rFonts w:cs="Arial"/>
          <w:sz w:val="17"/>
          <w:szCs w:val="17"/>
        </w:rPr>
        <w:t xml:space="preserve"> </w:t>
      </w:r>
      <w:r w:rsidRPr="004C5650">
        <w:rPr>
          <w:rFonts w:cs="Arial"/>
          <w:i/>
          <w:iCs/>
          <w:sz w:val="17"/>
          <w:szCs w:val="17"/>
        </w:rPr>
        <w:t>Lives on hold: Refugees and asylum seekers in the 'Legacy caseload'</w:t>
      </w:r>
      <w:r>
        <w:rPr>
          <w:rFonts w:cs="Arial"/>
          <w:sz w:val="17"/>
          <w:szCs w:val="17"/>
        </w:rPr>
        <w:t xml:space="preserve"> </w:t>
      </w:r>
      <w:r w:rsidRPr="004C5650">
        <w:rPr>
          <w:rFonts w:cs="Arial"/>
          <w:sz w:val="17"/>
          <w:szCs w:val="17"/>
        </w:rPr>
        <w:t>(2019)</w:t>
      </w:r>
      <w:r>
        <w:rPr>
          <w:rFonts w:cs="Arial"/>
          <w:sz w:val="17"/>
          <w:szCs w:val="17"/>
        </w:rPr>
        <w:t xml:space="preserve"> </w:t>
      </w:r>
      <w:r w:rsidRPr="004C5650">
        <w:rPr>
          <w:rFonts w:cs="Arial"/>
          <w:sz w:val="17"/>
          <w:szCs w:val="17"/>
        </w:rPr>
        <w:t>56-57. At</w:t>
      </w:r>
      <w:r>
        <w:rPr>
          <w:rFonts w:cs="Arial"/>
          <w:sz w:val="17"/>
          <w:szCs w:val="17"/>
        </w:rPr>
        <w:t xml:space="preserve"> </w:t>
      </w:r>
      <w:r w:rsidRPr="00147739">
        <w:rPr>
          <w:rStyle w:val="Hyperlink"/>
          <w:sz w:val="17"/>
          <w:szCs w:val="17"/>
        </w:rPr>
        <w:t>https://www.humanrights.gov.au/our-work/asylum-seekers-and-refugees/publications/lives-hold-refugees-and-asylum-seekers-legacy</w:t>
      </w:r>
      <w:r w:rsidRPr="004C5650">
        <w:rPr>
          <w:rFonts w:cs="Arial"/>
          <w:sz w:val="17"/>
          <w:szCs w:val="17"/>
        </w:rPr>
        <w:t>.</w:t>
      </w:r>
    </w:p>
  </w:endnote>
  <w:endnote w:id="73">
    <w:p w14:paraId="4652251C" w14:textId="315ECBF5" w:rsidR="00EE3C71" w:rsidRPr="004C5650" w:rsidRDefault="00EE3C71" w:rsidP="00C17E8E">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w:t>
      </w:r>
      <w:r w:rsidRPr="004C5650">
        <w:rPr>
          <w:rStyle w:val="normaltextrun"/>
          <w:rFonts w:cs="Arial"/>
          <w:color w:val="000000"/>
          <w:sz w:val="17"/>
          <w:szCs w:val="17"/>
          <w:shd w:val="clear" w:color="auto" w:fill="FFFFFF"/>
        </w:rPr>
        <w:t>Australian Human Rights Commission,</w:t>
      </w:r>
      <w:r>
        <w:rPr>
          <w:rStyle w:val="normaltextrun"/>
          <w:rFonts w:cs="Arial"/>
          <w:color w:val="000000"/>
          <w:sz w:val="17"/>
          <w:szCs w:val="17"/>
          <w:shd w:val="clear" w:color="auto" w:fill="FFFFFF"/>
        </w:rPr>
        <w:t xml:space="preserve"> </w:t>
      </w:r>
      <w:r w:rsidRPr="004C5650">
        <w:rPr>
          <w:rStyle w:val="normaltextrun"/>
          <w:rFonts w:cs="Arial"/>
          <w:i/>
          <w:iCs/>
          <w:color w:val="000000"/>
          <w:sz w:val="17"/>
          <w:szCs w:val="17"/>
          <w:shd w:val="clear" w:color="auto" w:fill="FFFFFF"/>
        </w:rPr>
        <w:t>Lives on hold: Refugees and asylum seekers in the 'Legacy caseload'</w:t>
      </w:r>
      <w:r>
        <w:rPr>
          <w:rStyle w:val="normaltextrun"/>
          <w:rFonts w:cs="Arial"/>
          <w:color w:val="000000"/>
          <w:sz w:val="17"/>
          <w:szCs w:val="17"/>
          <w:shd w:val="clear" w:color="auto" w:fill="FFFFFF"/>
        </w:rPr>
        <w:t xml:space="preserve"> </w:t>
      </w:r>
      <w:r w:rsidRPr="004C5650">
        <w:rPr>
          <w:rStyle w:val="normaltextrun"/>
          <w:rFonts w:cs="Arial"/>
          <w:color w:val="000000"/>
          <w:sz w:val="17"/>
          <w:szCs w:val="17"/>
          <w:shd w:val="clear" w:color="auto" w:fill="FFFFFF"/>
        </w:rPr>
        <w:t>(2019) 92. At </w:t>
      </w:r>
      <w:hyperlink r:id="rId70" w:tgtFrame="_blank" w:history="1">
        <w:r w:rsidRPr="00147739">
          <w:rPr>
            <w:rStyle w:val="Hyperlink"/>
            <w:sz w:val="17"/>
            <w:szCs w:val="17"/>
          </w:rPr>
          <w:t>https://www.humanrights.gov.au/our-work/asylum-seekers-and-refugees/publications/lives-hold-refugees-and-asylum-seekers-legacy</w:t>
        </w:r>
      </w:hyperlink>
      <w:r w:rsidRPr="004C5650">
        <w:rPr>
          <w:rStyle w:val="normaltextrun"/>
          <w:rFonts w:cs="Arial"/>
          <w:color w:val="000000"/>
          <w:sz w:val="17"/>
          <w:szCs w:val="17"/>
          <w:shd w:val="clear" w:color="auto" w:fill="FFFFFF"/>
        </w:rPr>
        <w:t>.</w:t>
      </w:r>
    </w:p>
  </w:endnote>
  <w:endnote w:id="74">
    <w:p w14:paraId="58667A2A" w14:textId="5EB91EAF" w:rsidR="00EE3C71" w:rsidRPr="004C5650" w:rsidRDefault="00EE3C71" w:rsidP="00C17E8E">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w:t>
      </w:r>
      <w:r w:rsidRPr="004C5650">
        <w:rPr>
          <w:rStyle w:val="normaltextrun"/>
          <w:rFonts w:cs="Arial"/>
          <w:color w:val="000000"/>
          <w:sz w:val="17"/>
          <w:szCs w:val="17"/>
          <w:shd w:val="clear" w:color="auto" w:fill="FFFFFF"/>
        </w:rPr>
        <w:t>Australian Human Rights Commission,</w:t>
      </w:r>
      <w:r>
        <w:rPr>
          <w:rStyle w:val="normaltextrun"/>
          <w:rFonts w:cs="Arial"/>
          <w:color w:val="000000"/>
          <w:sz w:val="17"/>
          <w:szCs w:val="17"/>
          <w:shd w:val="clear" w:color="auto" w:fill="FFFFFF"/>
        </w:rPr>
        <w:t xml:space="preserve"> </w:t>
      </w:r>
      <w:r w:rsidRPr="004C5650">
        <w:rPr>
          <w:rStyle w:val="normaltextrun"/>
          <w:rFonts w:cs="Arial"/>
          <w:i/>
          <w:iCs/>
          <w:color w:val="000000"/>
          <w:sz w:val="17"/>
          <w:szCs w:val="17"/>
          <w:shd w:val="clear" w:color="auto" w:fill="FFFFFF"/>
        </w:rPr>
        <w:t>Lives on hold: Refugees and asylum seekers in the 'Legacy caseload'</w:t>
      </w:r>
      <w:r>
        <w:rPr>
          <w:rStyle w:val="normaltextrun"/>
          <w:rFonts w:cs="Arial"/>
          <w:color w:val="000000"/>
          <w:sz w:val="17"/>
          <w:szCs w:val="17"/>
          <w:shd w:val="clear" w:color="auto" w:fill="FFFFFF"/>
        </w:rPr>
        <w:t xml:space="preserve"> </w:t>
      </w:r>
      <w:r w:rsidRPr="004C5650">
        <w:rPr>
          <w:rStyle w:val="normaltextrun"/>
          <w:rFonts w:cs="Arial"/>
          <w:color w:val="000000"/>
          <w:sz w:val="17"/>
          <w:szCs w:val="17"/>
          <w:shd w:val="clear" w:color="auto" w:fill="FFFFFF"/>
        </w:rPr>
        <w:t>(2019) 68-70. At </w:t>
      </w:r>
      <w:hyperlink r:id="rId71" w:tgtFrame="_blank" w:history="1">
        <w:r w:rsidRPr="00147739">
          <w:rPr>
            <w:rStyle w:val="Hyperlink"/>
            <w:sz w:val="17"/>
            <w:szCs w:val="17"/>
          </w:rPr>
          <w:t>https://www.humanrights.gov.au/our-work/asylum-seekers-and-refugees/publications/lives-hold-refugees-and-asylum-seekers-legacy</w:t>
        </w:r>
      </w:hyperlink>
      <w:r w:rsidRPr="004C5650">
        <w:rPr>
          <w:rStyle w:val="normaltextrun"/>
          <w:rFonts w:cs="Arial"/>
          <w:color w:val="000000"/>
          <w:sz w:val="17"/>
          <w:szCs w:val="17"/>
          <w:shd w:val="clear" w:color="auto" w:fill="FFFFFF"/>
        </w:rPr>
        <w:t>.</w:t>
      </w:r>
    </w:p>
  </w:endnote>
  <w:endnote w:id="75">
    <w:p w14:paraId="6E6989AD" w14:textId="02FC11DB" w:rsidR="00EE3C71" w:rsidRPr="004C5650" w:rsidRDefault="00EE3C71" w:rsidP="00C17E8E">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w:t>
      </w:r>
      <w:r w:rsidRPr="004C5650">
        <w:rPr>
          <w:rStyle w:val="normaltextrun"/>
          <w:rFonts w:cs="Arial"/>
          <w:color w:val="000000"/>
          <w:sz w:val="17"/>
          <w:szCs w:val="17"/>
          <w:shd w:val="clear" w:color="auto" w:fill="FFFFFF"/>
        </w:rPr>
        <w:t xml:space="preserve">See: </w:t>
      </w:r>
      <w:r w:rsidRPr="004C5650">
        <w:rPr>
          <w:rFonts w:cs="Arial"/>
          <w:sz w:val="17"/>
          <w:szCs w:val="17"/>
        </w:rPr>
        <w:t xml:space="preserve">Australian Human Rights Commission, </w:t>
      </w:r>
      <w:r w:rsidRPr="004C5650">
        <w:rPr>
          <w:rFonts w:cs="Arial"/>
          <w:i/>
          <w:iCs/>
          <w:sz w:val="17"/>
          <w:szCs w:val="17"/>
        </w:rPr>
        <w:t>Submission No 54 to Senate Standing Committee on Legal and Constitutional Affairs</w:t>
      </w:r>
      <w:r w:rsidRPr="004C5650">
        <w:rPr>
          <w:rFonts w:cs="Arial"/>
          <w:sz w:val="17"/>
          <w:szCs w:val="17"/>
        </w:rPr>
        <w:t xml:space="preserve"> </w:t>
      </w:r>
      <w:r w:rsidRPr="004C5650">
        <w:rPr>
          <w:rFonts w:cs="Arial"/>
          <w:i/>
          <w:iCs/>
          <w:sz w:val="17"/>
          <w:szCs w:val="17"/>
        </w:rPr>
        <w:t>on the Migration Amendment (Repairing Medical Transfers) Bill 2019 [Provisions]</w:t>
      </w:r>
      <w:r w:rsidRPr="004C5650">
        <w:rPr>
          <w:rFonts w:cs="Arial"/>
          <w:sz w:val="17"/>
          <w:szCs w:val="17"/>
        </w:rPr>
        <w:t xml:space="preserve"> (21 August 2019); </w:t>
      </w:r>
      <w:r w:rsidRPr="004C5650">
        <w:rPr>
          <w:rFonts w:cs="Arial"/>
          <w:i/>
          <w:iCs/>
          <w:sz w:val="17"/>
          <w:szCs w:val="17"/>
        </w:rPr>
        <w:t>Ms BK, Ms CO and Mr DE on behalf of themselves and their families v Commonwealth of Australia</w:t>
      </w:r>
      <w:r w:rsidRPr="004C5650">
        <w:rPr>
          <w:rFonts w:cs="Arial"/>
          <w:sz w:val="17"/>
          <w:szCs w:val="17"/>
        </w:rPr>
        <w:t xml:space="preserve"> [2018] AusHRC 128; Australian Human Rights Commission, ‘Children on Nauru’ (Media Release, 23 October 2018); Elizabeth Elliott and Hasantha Gunasekera, </w:t>
      </w:r>
      <w:r w:rsidRPr="004C5650">
        <w:rPr>
          <w:rFonts w:cs="Arial"/>
          <w:i/>
          <w:iCs/>
          <w:sz w:val="17"/>
          <w:szCs w:val="17"/>
        </w:rPr>
        <w:t xml:space="preserve">The Health and Well-Being of Children in Immigration Detention: Report to the Australian Human Rights Commission – Monitoring Visit to Wickham Point Detention Centre, Darwin, NT </w:t>
      </w:r>
      <w:r w:rsidRPr="004C5650">
        <w:rPr>
          <w:rFonts w:cs="Arial"/>
          <w:sz w:val="17"/>
          <w:szCs w:val="17"/>
        </w:rPr>
        <w:t xml:space="preserve">(Report, 2016); </w:t>
      </w:r>
      <w:r w:rsidRPr="004C5650">
        <w:rPr>
          <w:rStyle w:val="normaltextrun"/>
          <w:rFonts w:cs="Arial"/>
          <w:color w:val="000000"/>
          <w:sz w:val="17"/>
          <w:szCs w:val="17"/>
          <w:shd w:val="clear" w:color="auto" w:fill="FFFFFF"/>
        </w:rPr>
        <w:t>Australian Human Rights Commission,</w:t>
      </w:r>
      <w:r>
        <w:rPr>
          <w:rStyle w:val="normaltextrun"/>
          <w:rFonts w:cs="Arial"/>
          <w:color w:val="000000"/>
          <w:sz w:val="17"/>
          <w:szCs w:val="17"/>
          <w:shd w:val="clear" w:color="auto" w:fill="FFFFFF"/>
        </w:rPr>
        <w:t xml:space="preserve"> </w:t>
      </w:r>
      <w:r w:rsidRPr="004C5650">
        <w:rPr>
          <w:rStyle w:val="normaltextrun"/>
          <w:rFonts w:cs="Arial"/>
          <w:i/>
          <w:iCs/>
          <w:color w:val="000000"/>
          <w:sz w:val="17"/>
          <w:szCs w:val="17"/>
          <w:shd w:val="clear" w:color="auto" w:fill="FFFFFF"/>
        </w:rPr>
        <w:t>The Forgotten Children: National Inquiry into Children in Immigration Detention</w:t>
      </w:r>
      <w:r>
        <w:rPr>
          <w:rStyle w:val="normaltextrun"/>
          <w:rFonts w:cs="Arial"/>
          <w:i/>
          <w:iCs/>
          <w:color w:val="000000"/>
          <w:sz w:val="17"/>
          <w:szCs w:val="17"/>
          <w:shd w:val="clear" w:color="auto" w:fill="FFFFFF"/>
        </w:rPr>
        <w:t xml:space="preserve"> </w:t>
      </w:r>
      <w:r w:rsidRPr="004C5650">
        <w:rPr>
          <w:rStyle w:val="normaltextrun"/>
          <w:rFonts w:cs="Arial"/>
          <w:color w:val="000000"/>
          <w:sz w:val="17"/>
          <w:szCs w:val="17"/>
          <w:shd w:val="clear" w:color="auto" w:fill="FFFFFF"/>
        </w:rPr>
        <w:t>(November 2014). At </w:t>
      </w:r>
      <w:hyperlink r:id="rId72" w:tgtFrame="_blank" w:history="1">
        <w:r w:rsidRPr="00147739">
          <w:rPr>
            <w:rStyle w:val="Hyperlink"/>
            <w:sz w:val="17"/>
            <w:szCs w:val="17"/>
          </w:rPr>
          <w:t>https://www.humanrights.gov.au/sites/default/files/document/publication/forgotten_children_2014.pdf</w:t>
        </w:r>
      </w:hyperlink>
      <w:r w:rsidRPr="004C5650">
        <w:rPr>
          <w:rStyle w:val="normaltextrun"/>
          <w:rFonts w:cs="Arial"/>
          <w:color w:val="000000"/>
          <w:sz w:val="17"/>
          <w:szCs w:val="17"/>
          <w:shd w:val="clear" w:color="auto" w:fill="FFFFFF"/>
        </w:rPr>
        <w:t>; Australian Human Rights Commission, </w:t>
      </w:r>
      <w:r w:rsidRPr="004C5650">
        <w:rPr>
          <w:rStyle w:val="normaltextrun"/>
          <w:rFonts w:cs="Arial"/>
          <w:i/>
          <w:iCs/>
          <w:color w:val="000000"/>
          <w:sz w:val="17"/>
          <w:szCs w:val="17"/>
          <w:shd w:val="clear" w:color="auto" w:fill="FFFFFF"/>
        </w:rPr>
        <w:t>‘</w:t>
      </w:r>
      <w:r w:rsidRPr="004C5650">
        <w:rPr>
          <w:rStyle w:val="normaltextrun"/>
          <w:rFonts w:cs="Arial"/>
          <w:color w:val="000000"/>
          <w:sz w:val="17"/>
          <w:szCs w:val="17"/>
          <w:shd w:val="clear" w:color="auto" w:fill="FFFFFF"/>
        </w:rPr>
        <w:t>Children on Nauru’</w:t>
      </w:r>
      <w:r w:rsidRPr="00147739">
        <w:rPr>
          <w:rStyle w:val="normaltextrun"/>
          <w:rFonts w:cs="Arial"/>
          <w:color w:val="000000"/>
          <w:sz w:val="17"/>
          <w:szCs w:val="17"/>
          <w:shd w:val="clear" w:color="auto" w:fill="FFFFFF"/>
        </w:rPr>
        <w:t xml:space="preserve"> </w:t>
      </w:r>
      <w:r w:rsidRPr="004C5650">
        <w:rPr>
          <w:rStyle w:val="normaltextrun"/>
          <w:rFonts w:cs="Arial"/>
          <w:color w:val="000000"/>
          <w:sz w:val="17"/>
          <w:szCs w:val="17"/>
          <w:shd w:val="clear" w:color="auto" w:fill="FFFFFF"/>
        </w:rPr>
        <w:t>(Media Release, 23 October 2018). At </w:t>
      </w:r>
      <w:hyperlink r:id="rId73" w:tgtFrame="_blank" w:history="1">
        <w:r w:rsidRPr="00147739">
          <w:rPr>
            <w:rStyle w:val="Hyperlink"/>
            <w:sz w:val="17"/>
            <w:szCs w:val="17"/>
          </w:rPr>
          <w:t>https://www.humanrights.gov.au/about/news/media-statement-children-nauru</w:t>
        </w:r>
      </w:hyperlink>
      <w:r>
        <w:rPr>
          <w:rStyle w:val="normaltextrun"/>
          <w:rFonts w:cs="Arial"/>
          <w:color w:val="000000"/>
          <w:sz w:val="17"/>
          <w:szCs w:val="17"/>
          <w:shd w:val="clear" w:color="auto" w:fill="FFFFFF"/>
        </w:rPr>
        <w:t xml:space="preserve"> </w:t>
      </w:r>
      <w:r w:rsidRPr="004C5650">
        <w:rPr>
          <w:rStyle w:val="normaltextrun"/>
          <w:rFonts w:cs="Arial"/>
          <w:color w:val="000000"/>
          <w:sz w:val="17"/>
          <w:szCs w:val="17"/>
          <w:shd w:val="clear" w:color="auto" w:fill="FFFFFF"/>
        </w:rPr>
        <w:t xml:space="preserve">(viewed 9 January 2020); </w:t>
      </w:r>
      <w:r w:rsidRPr="004C5650">
        <w:rPr>
          <w:rFonts w:cs="Arial"/>
          <w:color w:val="000000"/>
          <w:sz w:val="17"/>
          <w:szCs w:val="17"/>
          <w:shd w:val="clear" w:color="auto" w:fill="FFFFFF"/>
        </w:rPr>
        <w:t>United Nations Committee on Economic, Social and Cultural Rights</w:t>
      </w:r>
      <w:r w:rsidRPr="004C5650">
        <w:rPr>
          <w:rFonts w:cs="Arial"/>
          <w:i/>
          <w:iCs/>
          <w:color w:val="000000"/>
          <w:sz w:val="17"/>
          <w:szCs w:val="17"/>
          <w:shd w:val="clear" w:color="auto" w:fill="FFFFFF"/>
        </w:rPr>
        <w:t>, Concluding observations on fifth periodic report on Australia</w:t>
      </w:r>
      <w:r w:rsidRPr="004C5650">
        <w:rPr>
          <w:rFonts w:cs="Arial"/>
          <w:color w:val="000000"/>
          <w:sz w:val="17"/>
          <w:szCs w:val="17"/>
          <w:shd w:val="clear" w:color="auto" w:fill="FFFFFF"/>
        </w:rPr>
        <w:t>, 61</w:t>
      </w:r>
      <w:r w:rsidRPr="004C5650">
        <w:rPr>
          <w:rFonts w:cs="Arial"/>
          <w:color w:val="000000"/>
          <w:sz w:val="17"/>
          <w:szCs w:val="17"/>
          <w:shd w:val="clear" w:color="auto" w:fill="FFFFFF"/>
          <w:vertAlign w:val="superscript"/>
        </w:rPr>
        <w:t>st</w:t>
      </w:r>
      <w:r w:rsidRPr="004C5650">
        <w:rPr>
          <w:rFonts w:cs="Arial"/>
          <w:color w:val="000000"/>
          <w:sz w:val="17"/>
          <w:szCs w:val="17"/>
          <w:shd w:val="clear" w:color="auto" w:fill="FFFFFF"/>
        </w:rPr>
        <w:t xml:space="preserve"> sess, UN Doc E/C.12/Aus/CO/5 (11 July 2017). At </w:t>
      </w:r>
      <w:hyperlink r:id="rId74" w:history="1">
        <w:r w:rsidRPr="004C5650">
          <w:rPr>
            <w:rStyle w:val="Hyperlink"/>
            <w:rFonts w:cs="Arial"/>
            <w:sz w:val="17"/>
            <w:szCs w:val="17"/>
            <w:shd w:val="clear" w:color="auto" w:fill="FFFFFF"/>
          </w:rPr>
          <w:t>https://tbinternet.ohchr.org/_layouts/15/treatybodyexternal/Download.aspx?symbolno=E/C.12/AUS/CO/5&amp;Lang=En</w:t>
        </w:r>
      </w:hyperlink>
      <w:r w:rsidRPr="004C5650">
        <w:rPr>
          <w:rStyle w:val="normaltextrun"/>
          <w:rFonts w:cs="Arial"/>
          <w:color w:val="000000"/>
          <w:sz w:val="17"/>
          <w:szCs w:val="17"/>
          <w:shd w:val="clear" w:color="auto" w:fill="FFFFFF"/>
        </w:rPr>
        <w:t xml:space="preserve">; </w:t>
      </w:r>
      <w:r w:rsidRPr="004C5650">
        <w:rPr>
          <w:rFonts w:cs="Arial"/>
          <w:sz w:val="17"/>
          <w:szCs w:val="17"/>
        </w:rPr>
        <w:t xml:space="preserve">United Nations High Commissioner for Refugees, </w:t>
      </w:r>
      <w:r w:rsidRPr="004C5650">
        <w:rPr>
          <w:rFonts w:cs="Arial"/>
          <w:i/>
          <w:iCs/>
          <w:sz w:val="17"/>
          <w:szCs w:val="17"/>
        </w:rPr>
        <w:t xml:space="preserve">UNHCR Factsheet on the Situation of Refugees and Asylum Seekers on Manus Island, Papua New Guinea </w:t>
      </w:r>
      <w:r w:rsidRPr="004C5650">
        <w:rPr>
          <w:rFonts w:cs="Arial"/>
          <w:sz w:val="17"/>
          <w:szCs w:val="17"/>
        </w:rPr>
        <w:t>(Factsheet, 21 January 2018);</w:t>
      </w:r>
      <w:r w:rsidRPr="00BD6A19">
        <w:rPr>
          <w:rFonts w:cs="Arial"/>
          <w:sz w:val="17"/>
          <w:szCs w:val="17"/>
        </w:rPr>
        <w:t xml:space="preserve"> </w:t>
      </w:r>
      <w:r w:rsidRPr="004C5650">
        <w:rPr>
          <w:rFonts w:cs="Arial"/>
          <w:sz w:val="17"/>
          <w:szCs w:val="17"/>
        </w:rPr>
        <w:t xml:space="preserve">United Nations High Commissioner for Refugees, </w:t>
      </w:r>
      <w:r w:rsidRPr="004C5650">
        <w:rPr>
          <w:rFonts w:cs="Arial"/>
          <w:i/>
          <w:iCs/>
          <w:sz w:val="17"/>
          <w:szCs w:val="17"/>
        </w:rPr>
        <w:t xml:space="preserve">Medical Expert Mission Papua New Guinea 10 to 16 November 2017 </w:t>
      </w:r>
      <w:r w:rsidRPr="004C5650">
        <w:rPr>
          <w:rFonts w:cs="Arial"/>
          <w:sz w:val="17"/>
          <w:szCs w:val="17"/>
        </w:rPr>
        <w:t>(Report, 16 November 2017)</w:t>
      </w:r>
      <w:r w:rsidRPr="004C5650">
        <w:rPr>
          <w:rStyle w:val="normaltextrun"/>
          <w:rFonts w:cs="Arial"/>
          <w:color w:val="000000"/>
          <w:sz w:val="17"/>
          <w:szCs w:val="17"/>
          <w:shd w:val="clear" w:color="auto" w:fill="FFFFFF"/>
        </w:rPr>
        <w:t>; United Nations High Commissioner for Refugees,</w:t>
      </w:r>
      <w:r>
        <w:rPr>
          <w:rStyle w:val="normaltextrun"/>
          <w:rFonts w:cs="Arial"/>
          <w:color w:val="000000"/>
          <w:sz w:val="17"/>
          <w:szCs w:val="17"/>
          <w:shd w:val="clear" w:color="auto" w:fill="FFFFFF"/>
        </w:rPr>
        <w:t xml:space="preserve"> </w:t>
      </w:r>
      <w:r w:rsidRPr="004C5650">
        <w:rPr>
          <w:rStyle w:val="normaltextrun"/>
          <w:rFonts w:cs="Arial"/>
          <w:i/>
          <w:iCs/>
          <w:color w:val="000000"/>
          <w:sz w:val="17"/>
          <w:szCs w:val="17"/>
          <w:shd w:val="clear" w:color="auto" w:fill="FFFFFF"/>
        </w:rPr>
        <w:t>UNHCR Mission to Manus Island, Papua New Guinea, 15-17 January 2013</w:t>
      </w:r>
      <w:r w:rsidRPr="00455413">
        <w:rPr>
          <w:rStyle w:val="normaltextrun"/>
          <w:rFonts w:cs="Arial"/>
          <w:color w:val="000000"/>
          <w:sz w:val="17"/>
          <w:szCs w:val="17"/>
          <w:shd w:val="clear" w:color="auto" w:fill="FFFFFF"/>
        </w:rPr>
        <w:t xml:space="preserve"> </w:t>
      </w:r>
      <w:r w:rsidRPr="004C5650">
        <w:rPr>
          <w:rStyle w:val="normaltextrun"/>
          <w:rFonts w:cs="Arial"/>
          <w:color w:val="000000"/>
          <w:sz w:val="17"/>
          <w:szCs w:val="17"/>
          <w:shd w:val="clear" w:color="auto" w:fill="FFFFFF"/>
        </w:rPr>
        <w:t>(2013). At </w:t>
      </w:r>
      <w:hyperlink r:id="rId75" w:tgtFrame="_blank" w:history="1">
        <w:r w:rsidRPr="00432F0A">
          <w:rPr>
            <w:rStyle w:val="Hyperlink"/>
            <w:sz w:val="17"/>
            <w:szCs w:val="17"/>
          </w:rPr>
          <w:t>http://www.refworld.org/docid/5139ab872.html</w:t>
        </w:r>
      </w:hyperlink>
      <w:r>
        <w:rPr>
          <w:rStyle w:val="normaltextrun"/>
          <w:rFonts w:cs="Arial"/>
          <w:color w:val="000000"/>
          <w:sz w:val="17"/>
          <w:szCs w:val="17"/>
          <w:shd w:val="clear" w:color="auto" w:fill="FFFFFF"/>
        </w:rPr>
        <w:t xml:space="preserve"> </w:t>
      </w:r>
      <w:r w:rsidRPr="004C5650">
        <w:rPr>
          <w:rStyle w:val="normaltextrun"/>
          <w:rFonts w:cs="Arial"/>
          <w:color w:val="000000"/>
          <w:sz w:val="17"/>
          <w:szCs w:val="17"/>
          <w:shd w:val="clear" w:color="auto" w:fill="FFFFFF"/>
        </w:rPr>
        <w:t xml:space="preserve">(viewed 9 January 2020); Parliamentary Joint Committee on Human Rights, </w:t>
      </w:r>
      <w:r w:rsidRPr="004C5650">
        <w:rPr>
          <w:rStyle w:val="normaltextrun"/>
          <w:rFonts w:cs="Arial"/>
          <w:i/>
          <w:iCs/>
          <w:color w:val="000000"/>
          <w:sz w:val="17"/>
          <w:szCs w:val="17"/>
          <w:shd w:val="clear" w:color="auto" w:fill="FFFFFF"/>
        </w:rPr>
        <w:t>Examination of the Migration (Regional Processing) package of legislation</w:t>
      </w:r>
      <w:r w:rsidRPr="00432F0A">
        <w:rPr>
          <w:rStyle w:val="normaltextrun"/>
          <w:rFonts w:cs="Arial"/>
          <w:color w:val="000000"/>
          <w:sz w:val="17"/>
          <w:szCs w:val="17"/>
          <w:shd w:val="clear" w:color="auto" w:fill="FFFFFF"/>
        </w:rPr>
        <w:t xml:space="preserve"> </w:t>
      </w:r>
      <w:r w:rsidRPr="004C5650">
        <w:rPr>
          <w:rStyle w:val="normaltextrun"/>
          <w:rFonts w:cs="Arial"/>
          <w:color w:val="000000"/>
          <w:sz w:val="17"/>
          <w:szCs w:val="17"/>
          <w:shd w:val="clear" w:color="auto" w:fill="FFFFFF"/>
        </w:rPr>
        <w:t>(19 June 2013). At </w:t>
      </w:r>
      <w:hyperlink r:id="rId76" w:tgtFrame="_blank" w:history="1">
        <w:r w:rsidRPr="00432F0A">
          <w:rPr>
            <w:rStyle w:val="Hyperlink"/>
            <w:sz w:val="17"/>
            <w:szCs w:val="17"/>
          </w:rPr>
          <w:t>http://www.aph.gov.au/Parliamentary_Business/Committees/Joint/Human_Rights/Committee_Inquiries/migration/index</w:t>
        </w:r>
      </w:hyperlink>
      <w:r w:rsidRPr="004C5650">
        <w:rPr>
          <w:rStyle w:val="normaltextrun"/>
          <w:rFonts w:cs="Arial"/>
          <w:color w:val="000000"/>
          <w:sz w:val="17"/>
          <w:szCs w:val="17"/>
          <w:shd w:val="clear" w:color="auto" w:fill="FFFFFF"/>
        </w:rPr>
        <w:t> (viewed 9 January 2020); United Nations High Commissioner for Refugees, </w:t>
      </w:r>
      <w:r w:rsidRPr="004C5650">
        <w:rPr>
          <w:rStyle w:val="normaltextrun"/>
          <w:rFonts w:cs="Arial"/>
          <w:i/>
          <w:iCs/>
          <w:color w:val="000000"/>
          <w:sz w:val="17"/>
          <w:szCs w:val="17"/>
          <w:shd w:val="clear" w:color="auto" w:fill="FFFFFF"/>
        </w:rPr>
        <w:t>UNHCR monitoring visit to the Republic of Nauru, 7 to 9 October 2013</w:t>
      </w:r>
      <w:r>
        <w:rPr>
          <w:rStyle w:val="normaltextrun"/>
          <w:rFonts w:cs="Arial"/>
          <w:i/>
          <w:iCs/>
          <w:color w:val="000000"/>
          <w:sz w:val="17"/>
          <w:szCs w:val="17"/>
          <w:shd w:val="clear" w:color="auto" w:fill="FFFFFF"/>
        </w:rPr>
        <w:t xml:space="preserve"> </w:t>
      </w:r>
      <w:r w:rsidRPr="004C5650">
        <w:rPr>
          <w:rStyle w:val="normaltextrun"/>
          <w:rFonts w:cs="Arial"/>
          <w:color w:val="000000"/>
          <w:sz w:val="17"/>
          <w:szCs w:val="17"/>
          <w:shd w:val="clear" w:color="auto" w:fill="FFFFFF"/>
        </w:rPr>
        <w:t>(2013). At </w:t>
      </w:r>
      <w:hyperlink r:id="rId77" w:tgtFrame="_blank" w:history="1">
        <w:r w:rsidRPr="00432F0A">
          <w:rPr>
            <w:rStyle w:val="Hyperlink"/>
            <w:sz w:val="17"/>
            <w:szCs w:val="17"/>
          </w:rPr>
          <w:t>http://www.unhcr.org/en-au/publications/legal/58117b931/unhcr-monitoring-visit-to-the-republic-of-nauru-7-to-9-october-2013.html</w:t>
        </w:r>
      </w:hyperlink>
      <w:r w:rsidRPr="004C5650">
        <w:rPr>
          <w:rStyle w:val="normaltextrun"/>
          <w:rFonts w:cs="Arial"/>
          <w:color w:val="000000"/>
          <w:sz w:val="17"/>
          <w:szCs w:val="17"/>
          <w:shd w:val="clear" w:color="auto" w:fill="FFFFFF"/>
        </w:rPr>
        <w:t> (viewed 9 January 2020); Robert Cornall, </w:t>
      </w:r>
      <w:r w:rsidRPr="004C5650">
        <w:rPr>
          <w:rStyle w:val="normaltextrun"/>
          <w:rFonts w:cs="Arial"/>
          <w:i/>
          <w:iCs/>
          <w:color w:val="000000"/>
          <w:sz w:val="17"/>
          <w:szCs w:val="17"/>
          <w:shd w:val="clear" w:color="auto" w:fill="FFFFFF"/>
        </w:rPr>
        <w:t>Review into the events of 16-18 February 2014 at the Manus Regional Processing Centre </w:t>
      </w:r>
      <w:r w:rsidRPr="004C5650">
        <w:rPr>
          <w:rStyle w:val="normaltextrun"/>
          <w:rFonts w:cs="Arial"/>
          <w:color w:val="000000"/>
          <w:sz w:val="17"/>
          <w:szCs w:val="17"/>
          <w:shd w:val="clear" w:color="auto" w:fill="FFFFFF"/>
        </w:rPr>
        <w:t>(Department of Immigration and Border Protection, 23</w:t>
      </w:r>
      <w:r w:rsidRPr="00BD6A19">
        <w:rPr>
          <w:rFonts w:cs="Arial"/>
          <w:sz w:val="17"/>
          <w:szCs w:val="17"/>
        </w:rPr>
        <w:t> </w:t>
      </w:r>
      <w:r w:rsidRPr="004C5650">
        <w:rPr>
          <w:rStyle w:val="normaltextrun"/>
          <w:rFonts w:cs="Arial"/>
          <w:color w:val="000000"/>
          <w:sz w:val="17"/>
          <w:szCs w:val="17"/>
          <w:shd w:val="clear" w:color="auto" w:fill="FFFFFF"/>
        </w:rPr>
        <w:t>May 2014). At </w:t>
      </w:r>
      <w:hyperlink r:id="rId78" w:tgtFrame="_blank" w:history="1">
        <w:r w:rsidRPr="00432F0A">
          <w:rPr>
            <w:rStyle w:val="Hyperlink"/>
            <w:sz w:val="17"/>
            <w:szCs w:val="17"/>
          </w:rPr>
          <w:t>https://www.homeaffairs.gov.au/reports-and-pubs/files/review-robert-cornall.pdf</w:t>
        </w:r>
      </w:hyperlink>
      <w:r w:rsidRPr="004C5650">
        <w:rPr>
          <w:rStyle w:val="normaltextrun"/>
          <w:rFonts w:cs="Arial"/>
          <w:color w:val="000000"/>
          <w:sz w:val="17"/>
          <w:szCs w:val="17"/>
          <w:shd w:val="clear" w:color="auto" w:fill="FFFFFF"/>
        </w:rPr>
        <w:t>; United Nations Committee against Torture, </w:t>
      </w:r>
      <w:r w:rsidRPr="004C5650">
        <w:rPr>
          <w:rStyle w:val="normaltextrun"/>
          <w:rFonts w:cs="Arial"/>
          <w:i/>
          <w:iCs/>
          <w:color w:val="000000"/>
          <w:sz w:val="17"/>
          <w:szCs w:val="17"/>
          <w:shd w:val="clear" w:color="auto" w:fill="FFFFFF"/>
        </w:rPr>
        <w:t>Concluding observations on the combined fourth and fifth periodic reports of Australia</w:t>
      </w:r>
      <w:r w:rsidRPr="004C5650">
        <w:rPr>
          <w:rStyle w:val="normaltextrun"/>
          <w:rFonts w:cs="Arial"/>
          <w:color w:val="000000"/>
          <w:sz w:val="17"/>
          <w:szCs w:val="17"/>
          <w:shd w:val="clear" w:color="auto" w:fill="FFFFFF"/>
        </w:rPr>
        <w:t>, UN Doc CAT/C/AUS/CO/4-5 (23 December 2014) 6. At </w:t>
      </w:r>
      <w:hyperlink r:id="rId79" w:tgtFrame="_blank" w:history="1">
        <w:r w:rsidRPr="00432F0A">
          <w:rPr>
            <w:rStyle w:val="Hyperlink"/>
            <w:sz w:val="17"/>
            <w:szCs w:val="17"/>
          </w:rPr>
          <w:t>https://tbinternet.ohchr.org/_layouts/15/treatybodyexternal/Download.aspx?symbolno=CAT/C/AUS/CO/4-5&amp;Lang=En</w:t>
        </w:r>
      </w:hyperlink>
      <w:r w:rsidRPr="004C5650">
        <w:rPr>
          <w:rStyle w:val="normaltextrun"/>
          <w:rFonts w:cs="Arial"/>
          <w:color w:val="000000"/>
          <w:sz w:val="17"/>
          <w:szCs w:val="17"/>
          <w:shd w:val="clear" w:color="auto" w:fill="FFFFFF"/>
        </w:rPr>
        <w:t>; Philip Moss, </w:t>
      </w:r>
      <w:r w:rsidRPr="004C5650">
        <w:rPr>
          <w:rStyle w:val="normaltextrun"/>
          <w:rFonts w:cs="Arial"/>
          <w:i/>
          <w:iCs/>
          <w:color w:val="000000"/>
          <w:sz w:val="17"/>
          <w:szCs w:val="17"/>
          <w:shd w:val="clear" w:color="auto" w:fill="FFFFFF"/>
        </w:rPr>
        <w:t>Review into recent allegations relating to conditions and circumstances at the Regional Processing Centre in Nauru </w:t>
      </w:r>
      <w:r w:rsidRPr="004C5650">
        <w:rPr>
          <w:rStyle w:val="normaltextrun"/>
          <w:rFonts w:cs="Arial"/>
          <w:color w:val="000000"/>
          <w:sz w:val="17"/>
          <w:szCs w:val="17"/>
          <w:shd w:val="clear" w:color="auto" w:fill="FFFFFF"/>
        </w:rPr>
        <w:t>(Department of Immigration and Border Protection, 6 February 2015). At </w:t>
      </w:r>
      <w:hyperlink r:id="rId80" w:tgtFrame="_blank" w:history="1">
        <w:r w:rsidRPr="00432F0A">
          <w:rPr>
            <w:rStyle w:val="Hyperlink"/>
            <w:sz w:val="17"/>
            <w:szCs w:val="17"/>
          </w:rPr>
          <w:t>https://www.homeaffairs.gov.au/reports-and-pubs/files/review-conditions-circumstances-nauru.pdf</w:t>
        </w:r>
      </w:hyperlink>
      <w:r w:rsidRPr="004C5650">
        <w:rPr>
          <w:rStyle w:val="normaltextrun"/>
          <w:rFonts w:cs="Arial"/>
          <w:color w:val="000000"/>
          <w:sz w:val="17"/>
          <w:szCs w:val="17"/>
          <w:shd w:val="clear" w:color="auto" w:fill="FFFFFF"/>
        </w:rPr>
        <w:t>; Senate Legal and Constitutional Affairs References Committee, Parliament of Australia, </w:t>
      </w:r>
      <w:r w:rsidRPr="004C5650">
        <w:rPr>
          <w:rStyle w:val="normaltextrun"/>
          <w:rFonts w:cs="Arial"/>
          <w:i/>
          <w:iCs/>
          <w:color w:val="000000"/>
          <w:sz w:val="17"/>
          <w:szCs w:val="17"/>
          <w:shd w:val="clear" w:color="auto" w:fill="FFFFFF"/>
        </w:rPr>
        <w:t>Incident at the Manus Island Detention Centre from 16 February to 18 February 2014 </w:t>
      </w:r>
      <w:r w:rsidRPr="004C5650">
        <w:rPr>
          <w:rStyle w:val="normaltextrun"/>
          <w:rFonts w:cs="Arial"/>
          <w:color w:val="000000"/>
          <w:sz w:val="17"/>
          <w:szCs w:val="17"/>
          <w:shd w:val="clear" w:color="auto" w:fill="FFFFFF"/>
        </w:rPr>
        <w:t>(December 2014) 37–54. At; Juan E. Méndez, Special Rapporteur on torture and other cruel, inhuman or degrading treatment or punishment, </w:t>
      </w:r>
      <w:r w:rsidRPr="004C5650">
        <w:rPr>
          <w:rStyle w:val="normaltextrun"/>
          <w:rFonts w:cs="Arial"/>
          <w:i/>
          <w:iCs/>
          <w:color w:val="000000"/>
          <w:sz w:val="17"/>
          <w:szCs w:val="17"/>
          <w:shd w:val="clear" w:color="auto" w:fill="FFFFFF"/>
        </w:rPr>
        <w:t>Observations on communications transmitted to Governments and replies received</w:t>
      </w:r>
      <w:r w:rsidRPr="004C5650">
        <w:rPr>
          <w:rStyle w:val="normaltextrun"/>
          <w:rFonts w:cs="Arial"/>
          <w:color w:val="000000"/>
          <w:sz w:val="17"/>
          <w:szCs w:val="17"/>
          <w:shd w:val="clear" w:color="auto" w:fill="FFFFFF"/>
        </w:rPr>
        <w:t>, United Nations Human Rights Council,</w:t>
      </w:r>
      <w:r>
        <w:rPr>
          <w:rStyle w:val="normaltextrun"/>
          <w:rFonts w:cs="Arial"/>
          <w:color w:val="000000"/>
          <w:sz w:val="17"/>
          <w:szCs w:val="17"/>
          <w:shd w:val="clear" w:color="auto" w:fill="FFFFFF"/>
        </w:rPr>
        <w:t xml:space="preserve"> </w:t>
      </w:r>
      <w:r w:rsidRPr="004C5650">
        <w:rPr>
          <w:rStyle w:val="normaltextrun"/>
          <w:rFonts w:cs="Arial"/>
          <w:color w:val="000000"/>
          <w:sz w:val="17"/>
          <w:szCs w:val="17"/>
          <w:shd w:val="clear" w:color="auto" w:fill="FFFFFF"/>
        </w:rPr>
        <w:t>28</w:t>
      </w:r>
      <w:r w:rsidRPr="00BD6A19">
        <w:rPr>
          <w:rStyle w:val="normaltextrun"/>
          <w:rFonts w:cs="Arial"/>
          <w:color w:val="000000"/>
          <w:sz w:val="17"/>
          <w:szCs w:val="17"/>
          <w:shd w:val="clear" w:color="auto" w:fill="FFFFFF"/>
          <w:vertAlign w:val="superscript"/>
        </w:rPr>
        <w:t>th</w:t>
      </w:r>
      <w:r>
        <w:rPr>
          <w:rStyle w:val="normaltextrun"/>
          <w:rFonts w:cs="Arial"/>
          <w:color w:val="000000"/>
          <w:sz w:val="17"/>
          <w:szCs w:val="17"/>
          <w:shd w:val="clear" w:color="auto" w:fill="FFFFFF"/>
        </w:rPr>
        <w:t xml:space="preserve"> </w:t>
      </w:r>
      <w:r w:rsidRPr="004C5650">
        <w:rPr>
          <w:rStyle w:val="spellingerror"/>
          <w:rFonts w:cs="Arial"/>
          <w:color w:val="000000"/>
          <w:sz w:val="17"/>
          <w:szCs w:val="17"/>
          <w:shd w:val="clear" w:color="auto" w:fill="FFFFFF"/>
        </w:rPr>
        <w:t>sess</w:t>
      </w:r>
      <w:r w:rsidRPr="004C5650">
        <w:rPr>
          <w:rStyle w:val="normaltextrun"/>
          <w:rFonts w:cs="Arial"/>
          <w:color w:val="000000"/>
          <w:sz w:val="17"/>
          <w:szCs w:val="17"/>
          <w:shd w:val="clear" w:color="auto" w:fill="FFFFFF"/>
        </w:rPr>
        <w:t>, Agenda Item 3, UN Doc A/HRC/28/68/Add.1 (5 March 2015). At </w:t>
      </w:r>
      <w:hyperlink r:id="rId81" w:tgtFrame="_blank" w:history="1">
        <w:r w:rsidRPr="00432F0A">
          <w:rPr>
            <w:rStyle w:val="Hyperlink"/>
            <w:sz w:val="17"/>
            <w:szCs w:val="17"/>
          </w:rPr>
          <w:t>http://www.ohchr.org/EN/HRBodies/HRC/RegularSessions/Session28/Documents/A_HRC_28_68_Add.1_en.doc</w:t>
        </w:r>
      </w:hyperlink>
      <w:r w:rsidRPr="004C5650">
        <w:rPr>
          <w:rStyle w:val="normaltextrun"/>
          <w:rFonts w:cs="Arial"/>
          <w:color w:val="000000"/>
          <w:sz w:val="17"/>
          <w:szCs w:val="17"/>
          <w:shd w:val="clear" w:color="auto" w:fill="FFFFFF"/>
        </w:rPr>
        <w:t> (viewed 9 January 2020); Select Committee on the recent allegations relating to conditions and circumstances at the Regional Processing Centre in Nauru, Parliament of Australia, </w:t>
      </w:r>
      <w:r w:rsidRPr="004C5650">
        <w:rPr>
          <w:rStyle w:val="normaltextrun"/>
          <w:rFonts w:cs="Arial"/>
          <w:i/>
          <w:iCs/>
          <w:color w:val="000000"/>
          <w:sz w:val="17"/>
          <w:szCs w:val="17"/>
          <w:shd w:val="clear" w:color="auto" w:fill="FFFFFF"/>
        </w:rPr>
        <w:t>Taking responsibility: Conditions and circumstances at Australia's Regional Processing Centre in Nauru </w:t>
      </w:r>
      <w:r w:rsidRPr="004C5650">
        <w:rPr>
          <w:rStyle w:val="normaltextrun"/>
          <w:rFonts w:cs="Arial"/>
          <w:color w:val="000000"/>
          <w:sz w:val="17"/>
          <w:szCs w:val="17"/>
          <w:shd w:val="clear" w:color="auto" w:fill="FFFFFF"/>
        </w:rPr>
        <w:t>(August 2015) 59–86. At </w:t>
      </w:r>
      <w:hyperlink r:id="rId82" w:tgtFrame="_blank" w:history="1">
        <w:r w:rsidRPr="00432F0A">
          <w:rPr>
            <w:rStyle w:val="Hyperlink"/>
            <w:sz w:val="17"/>
            <w:szCs w:val="17"/>
          </w:rPr>
          <w:t>http://www.aph.gov.au/Parliamentary_Business/Committees/Senate/Regional_processing_Nauru/Regional_processing_Nauru/~/media/Committees/nauru_ctte/Final_Report/report.pdf</w:t>
        </w:r>
      </w:hyperlink>
      <w:r w:rsidRPr="004C5650">
        <w:rPr>
          <w:rStyle w:val="normaltextrun"/>
          <w:rFonts w:cs="Arial"/>
          <w:color w:val="000000"/>
          <w:sz w:val="17"/>
          <w:szCs w:val="17"/>
          <w:shd w:val="clear" w:color="auto" w:fill="FFFFFF"/>
        </w:rPr>
        <w:t>.</w:t>
      </w:r>
    </w:p>
  </w:endnote>
  <w:endnote w:id="76">
    <w:p w14:paraId="61D3ABAE" w14:textId="77777777" w:rsidR="00EE3C71" w:rsidRPr="004C5650" w:rsidRDefault="00EE3C71" w:rsidP="00C17E8E">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w:t>
      </w:r>
      <w:r w:rsidRPr="004C5650">
        <w:rPr>
          <w:rFonts w:cs="Arial"/>
          <w:i/>
          <w:iCs/>
          <w:sz w:val="17"/>
          <w:szCs w:val="17"/>
        </w:rPr>
        <w:t>Home Affairs Legislation Amendment (Miscellaneous Measures) Act 2019</w:t>
      </w:r>
      <w:r w:rsidRPr="004C5650">
        <w:rPr>
          <w:rFonts w:cs="Arial"/>
          <w:sz w:val="17"/>
          <w:szCs w:val="17"/>
        </w:rPr>
        <w:t xml:space="preserve"> (Cth).</w:t>
      </w:r>
    </w:p>
  </w:endnote>
  <w:endnote w:id="77">
    <w:p w14:paraId="106E198A" w14:textId="69A6E0AD" w:rsidR="00EE3C71" w:rsidRPr="004C5650" w:rsidRDefault="00EE3C71" w:rsidP="00C17E8E">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‘Human Rights Commissioner on the ‘Medevac law’’ (Media Release, 22</w:t>
      </w:r>
      <w:r w:rsidRPr="00BD6A19">
        <w:rPr>
          <w:rFonts w:cs="Arial"/>
          <w:sz w:val="17"/>
          <w:szCs w:val="17"/>
        </w:rPr>
        <w:t> </w:t>
      </w:r>
      <w:r w:rsidRPr="004C5650">
        <w:rPr>
          <w:rFonts w:cs="Arial"/>
          <w:sz w:val="17"/>
          <w:szCs w:val="17"/>
        </w:rPr>
        <w:t xml:space="preserve">August 2019). At </w:t>
      </w:r>
      <w:hyperlink r:id="rId83" w:history="1">
        <w:r w:rsidRPr="004C5650">
          <w:rPr>
            <w:rStyle w:val="Hyperlink"/>
            <w:rFonts w:cs="Arial"/>
            <w:sz w:val="17"/>
            <w:szCs w:val="17"/>
          </w:rPr>
          <w:t>https://www.humanrights.gov.au/about/news/human-rights-commissioner-medevac-law</w:t>
        </w:r>
      </w:hyperlink>
      <w:r w:rsidRPr="004C5650">
        <w:rPr>
          <w:rFonts w:cs="Arial"/>
          <w:sz w:val="17"/>
          <w:szCs w:val="17"/>
        </w:rPr>
        <w:t xml:space="preserve"> (viewed 7 July 2020). Australian Human Rights Commission, </w:t>
      </w:r>
      <w:r w:rsidRPr="004C5650">
        <w:rPr>
          <w:rFonts w:cs="Arial"/>
          <w:i/>
          <w:sz w:val="17"/>
          <w:szCs w:val="17"/>
        </w:rPr>
        <w:t xml:space="preserve">Submission to the Senate Legal Constitutional Affairs Committee Inquiry into the Migration Amendment (Repairing Medical Transfers) Bill 2019 </w:t>
      </w:r>
      <w:r w:rsidRPr="004C5650">
        <w:rPr>
          <w:rFonts w:cs="Arial"/>
          <w:sz w:val="17"/>
          <w:szCs w:val="17"/>
        </w:rPr>
        <w:t xml:space="preserve">(21 August 2019). At </w:t>
      </w:r>
      <w:hyperlink r:id="rId84" w:history="1">
        <w:r w:rsidRPr="004C5650">
          <w:rPr>
            <w:rStyle w:val="Hyperlink"/>
            <w:rFonts w:cs="Arial"/>
            <w:sz w:val="17"/>
            <w:szCs w:val="17"/>
          </w:rPr>
          <w:t>https://www.humanrights.gov.au/our-work/legal/submission/migration-amendment-repairing-medical-transfers-bill-2019</w:t>
        </w:r>
      </w:hyperlink>
      <w:r w:rsidRPr="004C5650">
        <w:rPr>
          <w:rFonts w:cs="Arial"/>
          <w:sz w:val="17"/>
          <w:szCs w:val="17"/>
        </w:rPr>
        <w:t>.</w:t>
      </w:r>
    </w:p>
  </w:endnote>
  <w:endnote w:id="78">
    <w:p w14:paraId="69E5FD54" w14:textId="2FA00048" w:rsidR="00EE3C71" w:rsidRPr="004C5650" w:rsidRDefault="00EE3C71" w:rsidP="00626550">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The Scanlon Foundation, </w:t>
      </w:r>
      <w:r w:rsidRPr="004C5650">
        <w:rPr>
          <w:rFonts w:cs="Arial"/>
          <w:i/>
          <w:iCs/>
          <w:sz w:val="17"/>
          <w:szCs w:val="17"/>
        </w:rPr>
        <w:t xml:space="preserve">Mapping Social Cohesion </w:t>
      </w:r>
      <w:r w:rsidRPr="004C5650">
        <w:rPr>
          <w:rFonts w:cs="Arial"/>
          <w:sz w:val="17"/>
          <w:szCs w:val="17"/>
        </w:rPr>
        <w:t xml:space="preserve">(2019). At </w:t>
      </w:r>
      <w:hyperlink r:id="rId85" w:history="1">
        <w:r w:rsidRPr="004C5650">
          <w:rPr>
            <w:rStyle w:val="Hyperlink"/>
            <w:rFonts w:cs="Arial"/>
            <w:sz w:val="17"/>
            <w:szCs w:val="17"/>
          </w:rPr>
          <w:t>https://scanloninstitute.org.au/sites/default/files/2019-11/Mapping%20Social%20Cohesion%202019.pdf</w:t>
        </w:r>
      </w:hyperlink>
      <w:r w:rsidRPr="004C5650">
        <w:rPr>
          <w:rFonts w:cs="Arial"/>
          <w:sz w:val="17"/>
          <w:szCs w:val="17"/>
        </w:rPr>
        <w:t xml:space="preserve">; and Kathleen Blair et al, </w:t>
      </w:r>
      <w:r w:rsidRPr="004C5650">
        <w:rPr>
          <w:rFonts w:cs="Arial"/>
          <w:i/>
          <w:iCs/>
          <w:sz w:val="17"/>
          <w:szCs w:val="17"/>
        </w:rPr>
        <w:t>Challenging Racism Project 2015-16 National Survey Report</w:t>
      </w:r>
      <w:r w:rsidRPr="004C5650">
        <w:rPr>
          <w:rFonts w:cs="Arial"/>
          <w:i/>
          <w:sz w:val="17"/>
          <w:szCs w:val="17"/>
        </w:rPr>
        <w:t xml:space="preserve"> </w:t>
      </w:r>
      <w:r w:rsidRPr="004C5650">
        <w:rPr>
          <w:rFonts w:cs="Arial"/>
          <w:sz w:val="17"/>
          <w:szCs w:val="17"/>
        </w:rPr>
        <w:t xml:space="preserve">(2017) 10. At </w:t>
      </w:r>
      <w:hyperlink r:id="rId86" w:history="1">
        <w:r w:rsidRPr="004C5650">
          <w:rPr>
            <w:rStyle w:val="Hyperlink"/>
            <w:rFonts w:cs="Arial"/>
            <w:sz w:val="17"/>
            <w:szCs w:val="17"/>
          </w:rPr>
          <w:t>https://researchdirect.westernsydney.edu.au/islandora/object/uws%3A39004/datastream/PDF/view</w:t>
        </w:r>
      </w:hyperlink>
      <w:r w:rsidRPr="004C5650">
        <w:rPr>
          <w:rFonts w:cs="Arial"/>
          <w:sz w:val="17"/>
          <w:szCs w:val="17"/>
        </w:rPr>
        <w:t>.</w:t>
      </w:r>
    </w:p>
  </w:endnote>
  <w:endnote w:id="79">
    <w:p w14:paraId="373471EF" w14:textId="49962A5D" w:rsidR="00EE3C71" w:rsidRPr="004C5650" w:rsidRDefault="00EE3C71" w:rsidP="00626550">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‘New Report Shows Increase in Severe Islamophobic Attacks’ (Media Release, 19 November 2019). At </w:t>
      </w:r>
      <w:hyperlink r:id="rId87" w:history="1">
        <w:r w:rsidRPr="004C5650">
          <w:rPr>
            <w:rStyle w:val="Hyperlink"/>
            <w:rFonts w:cs="Arial"/>
            <w:sz w:val="17"/>
            <w:szCs w:val="17"/>
          </w:rPr>
          <w:t>https://www.humanrights.gov.au/about/news/new-report-shows-increase-severe-islamophobic-attacks</w:t>
        </w:r>
      </w:hyperlink>
      <w:r w:rsidRPr="004C5650">
        <w:rPr>
          <w:rFonts w:cs="Arial"/>
          <w:sz w:val="17"/>
          <w:szCs w:val="17"/>
        </w:rPr>
        <w:t xml:space="preserve"> (viewed 7 January 2020). </w:t>
      </w:r>
    </w:p>
  </w:endnote>
  <w:endnote w:id="80">
    <w:p w14:paraId="72039F4F" w14:textId="07FD6CB0" w:rsidR="00EE3C71" w:rsidRPr="004C5650" w:rsidRDefault="00EE3C71" w:rsidP="00626550">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See: ASIO Director General, Mike Burgess, ‘Annual Threat Assessment’ (Statement, 24 February 2020), </w:t>
      </w:r>
      <w:hyperlink r:id="rId88" w:history="1">
        <w:r w:rsidRPr="004C5650">
          <w:rPr>
            <w:rStyle w:val="Hyperlink"/>
            <w:rFonts w:cs="Arial"/>
            <w:sz w:val="17"/>
            <w:szCs w:val="17"/>
          </w:rPr>
          <w:t>https://www.asio.gov.au/director-generals-annual-threat-assessment.html</w:t>
        </w:r>
      </w:hyperlink>
      <w:r w:rsidRPr="004C5650">
        <w:rPr>
          <w:rFonts w:cs="Arial"/>
          <w:sz w:val="17"/>
          <w:szCs w:val="17"/>
        </w:rPr>
        <w:t xml:space="preserve"> (viewed 9 March 2020). </w:t>
      </w:r>
    </w:p>
  </w:endnote>
  <w:endnote w:id="81">
    <w:p w14:paraId="64137DD4" w14:textId="1C555B0B" w:rsidR="00EE3C71" w:rsidRPr="004C5650" w:rsidRDefault="00EE3C71">
      <w:pPr>
        <w:pStyle w:val="EndnoteText"/>
        <w:rPr>
          <w:rFonts w:cs="Arial"/>
          <w:b/>
          <w:bCs/>
          <w:sz w:val="17"/>
          <w:szCs w:val="17"/>
          <w:lang w:val="en-US"/>
        </w:rPr>
      </w:pPr>
      <w:r w:rsidRPr="004C5650">
        <w:rPr>
          <w:rStyle w:val="EndnoteReference"/>
          <w:rFonts w:cs="Arial"/>
          <w:sz w:val="17"/>
          <w:szCs w:val="17"/>
        </w:rPr>
        <w:endnoteRef/>
      </w:r>
      <w:r w:rsidRPr="004C5650">
        <w:rPr>
          <w:rFonts w:cs="Arial"/>
          <w:sz w:val="17"/>
          <w:szCs w:val="17"/>
        </w:rPr>
        <w:t xml:space="preserve"> Australian Human Rights Commission, ‘Racism undermines COVID-19 Response’ (News Story, 8 April 2020). At </w:t>
      </w:r>
      <w:hyperlink r:id="rId89" w:history="1">
        <w:r w:rsidRPr="004C5650">
          <w:rPr>
            <w:rStyle w:val="Hyperlink"/>
            <w:rFonts w:cs="Arial"/>
            <w:sz w:val="17"/>
            <w:szCs w:val="17"/>
          </w:rPr>
          <w:t>https://humanrights.gov.au/about/news/racism-undermines-covid-19-response</w:t>
        </w:r>
      </w:hyperlink>
      <w:r w:rsidRPr="004C5650">
        <w:rPr>
          <w:rFonts w:cs="Arial"/>
          <w:sz w:val="17"/>
          <w:szCs w:val="17"/>
        </w:rPr>
        <w:t xml:space="preserve"> (viewed 5 June 2020).</w:t>
      </w:r>
    </w:p>
  </w:endnote>
  <w:endnote w:id="82">
    <w:p w14:paraId="10039077" w14:textId="758728BF" w:rsidR="00EE3C71" w:rsidRPr="004C5650" w:rsidRDefault="00EE3C71" w:rsidP="00626550">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 xml:space="preserve">National Anti-Racism Strategy and Racism. It Stops with Me: Summary Evaluation and Future Direction </w:t>
      </w:r>
      <w:r w:rsidRPr="004C5650">
        <w:rPr>
          <w:rFonts w:cs="Arial"/>
          <w:sz w:val="17"/>
          <w:szCs w:val="17"/>
        </w:rPr>
        <w:t xml:space="preserve">(2015). At </w:t>
      </w:r>
      <w:hyperlink r:id="rId90" w:history="1">
        <w:r w:rsidRPr="004C5650">
          <w:rPr>
            <w:rStyle w:val="Hyperlink"/>
            <w:rFonts w:cs="Arial"/>
            <w:sz w:val="17"/>
            <w:szCs w:val="17"/>
          </w:rPr>
          <w:t>https://www.humanrights.gov.au/sites/default/files/National%20Anti-Racism%20Strategy%20Summary%20Evaluation%20and%20Future%20Direction.pdf</w:t>
        </w:r>
      </w:hyperlink>
      <w:r w:rsidRPr="004C5650">
        <w:rPr>
          <w:rFonts w:cs="Arial"/>
          <w:sz w:val="17"/>
          <w:szCs w:val="17"/>
        </w:rPr>
        <w:t>.</w:t>
      </w:r>
    </w:p>
  </w:endnote>
  <w:endnote w:id="83">
    <w:p w14:paraId="4FD3C0A6" w14:textId="1CC3461B"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 xml:space="preserve">Leading for Change: A blueprint for cultural diversity and inclusive leadership </w:t>
      </w:r>
      <w:r w:rsidRPr="004C5650">
        <w:rPr>
          <w:rFonts w:cs="Arial"/>
          <w:sz w:val="17"/>
          <w:szCs w:val="17"/>
        </w:rPr>
        <w:t xml:space="preserve">(2016). At </w:t>
      </w:r>
      <w:hyperlink r:id="rId91" w:history="1">
        <w:r w:rsidRPr="004C5650">
          <w:rPr>
            <w:rStyle w:val="Hyperlink"/>
            <w:rFonts w:cs="Arial"/>
            <w:sz w:val="17"/>
            <w:szCs w:val="17"/>
          </w:rPr>
          <w:t>https://www.humanrights.gov.au/our-work/race-discrimination/publications/leading-change-blueprint-cultural-diversity-and-inclusive</w:t>
        </w:r>
      </w:hyperlink>
      <w:r w:rsidRPr="004C5650">
        <w:rPr>
          <w:rFonts w:cs="Arial"/>
          <w:sz w:val="17"/>
          <w:szCs w:val="17"/>
        </w:rPr>
        <w:t xml:space="preserve">; Australian Human Rights Commission, </w:t>
      </w:r>
      <w:r w:rsidRPr="004C5650">
        <w:rPr>
          <w:rFonts w:cs="Arial"/>
          <w:i/>
          <w:iCs/>
          <w:sz w:val="17"/>
          <w:szCs w:val="17"/>
        </w:rPr>
        <w:t>Anti-Racism in 2018 and Beyond</w:t>
      </w:r>
      <w:r w:rsidRPr="004C5650">
        <w:rPr>
          <w:rFonts w:cs="Arial"/>
          <w:sz w:val="17"/>
          <w:szCs w:val="17"/>
        </w:rPr>
        <w:t xml:space="preserve"> (2018). At </w:t>
      </w:r>
      <w:hyperlink r:id="rId92" w:history="1">
        <w:r w:rsidRPr="004C5650">
          <w:rPr>
            <w:rStyle w:val="Hyperlink"/>
            <w:rFonts w:cs="Arial"/>
            <w:sz w:val="17"/>
            <w:szCs w:val="17"/>
          </w:rPr>
          <w:t>https://www.humanrights.gov.au/our-work/race-discrimination/publications/anti-racism-2018-and-beyond-2018</w:t>
        </w:r>
      </w:hyperlink>
      <w:r w:rsidRPr="004C5650">
        <w:rPr>
          <w:rFonts w:cs="Arial"/>
          <w:sz w:val="17"/>
          <w:szCs w:val="17"/>
        </w:rPr>
        <w:t xml:space="preserve">; and Australian Human Rights Commission, </w:t>
      </w:r>
      <w:r w:rsidRPr="004C5650">
        <w:rPr>
          <w:rFonts w:cs="Arial"/>
          <w:i/>
          <w:iCs/>
          <w:sz w:val="17"/>
          <w:szCs w:val="17"/>
        </w:rPr>
        <w:t>Leading for Change: A Blueprint for Cultural Diversity and Inclusive Leadership</w:t>
      </w:r>
      <w:r w:rsidRPr="004C5650">
        <w:rPr>
          <w:rFonts w:cs="Arial"/>
          <w:sz w:val="17"/>
          <w:szCs w:val="17"/>
        </w:rPr>
        <w:t xml:space="preserve"> </w:t>
      </w:r>
      <w:r w:rsidRPr="004C5650">
        <w:rPr>
          <w:rFonts w:cs="Arial"/>
          <w:i/>
          <w:iCs/>
          <w:sz w:val="17"/>
          <w:szCs w:val="17"/>
        </w:rPr>
        <w:t>Revisited</w:t>
      </w:r>
      <w:r w:rsidRPr="004C5650">
        <w:rPr>
          <w:rFonts w:cs="Arial"/>
          <w:sz w:val="17"/>
          <w:szCs w:val="17"/>
        </w:rPr>
        <w:t xml:space="preserve"> (2018). At </w:t>
      </w:r>
      <w:hyperlink r:id="rId93" w:history="1">
        <w:r w:rsidRPr="004C5650">
          <w:rPr>
            <w:rStyle w:val="Hyperlink"/>
            <w:rFonts w:cs="Arial"/>
            <w:sz w:val="17"/>
            <w:szCs w:val="17"/>
          </w:rPr>
          <w:t>https://www.humanrights.gov.au/our-work/race-discrimination/publications/leading-change-blueprint-cultural-diversity-and-0</w:t>
        </w:r>
      </w:hyperlink>
      <w:r w:rsidRPr="004C5650">
        <w:rPr>
          <w:rFonts w:cs="Arial"/>
          <w:sz w:val="17"/>
          <w:szCs w:val="17"/>
        </w:rPr>
        <w:t>.</w:t>
      </w:r>
    </w:p>
  </w:endnote>
  <w:endnote w:id="84">
    <w:p w14:paraId="0C7F0F7E" w14:textId="13B344EA" w:rsidR="00EE3C71" w:rsidRPr="004C5650" w:rsidRDefault="00EE3C71" w:rsidP="006211AB">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 xml:space="preserve">Leading for Change: A blueprint for cultural diversity and inclusive leadership </w:t>
      </w:r>
      <w:r w:rsidRPr="004C5650">
        <w:rPr>
          <w:rFonts w:cs="Arial"/>
          <w:sz w:val="17"/>
          <w:szCs w:val="17"/>
        </w:rPr>
        <w:t xml:space="preserve">(2016). At </w:t>
      </w:r>
      <w:hyperlink r:id="rId94" w:history="1">
        <w:r w:rsidRPr="004C5650">
          <w:rPr>
            <w:rStyle w:val="Hyperlink"/>
            <w:rFonts w:cs="Arial"/>
            <w:sz w:val="17"/>
            <w:szCs w:val="17"/>
          </w:rPr>
          <w:t>https://www.humanrights.gov.au/our-work/race-discrimination/publications/leading-change-blueprint-cultural-diversity-and-inclusive</w:t>
        </w:r>
      </w:hyperlink>
      <w:r w:rsidRPr="004C5650">
        <w:rPr>
          <w:rFonts w:cs="Arial"/>
          <w:sz w:val="17"/>
          <w:szCs w:val="17"/>
        </w:rPr>
        <w:t xml:space="preserve">; and Australian Human Rights Commission, </w:t>
      </w:r>
      <w:r w:rsidRPr="004C5650">
        <w:rPr>
          <w:rFonts w:cs="Arial"/>
          <w:i/>
          <w:iCs/>
          <w:sz w:val="17"/>
          <w:szCs w:val="17"/>
        </w:rPr>
        <w:t>Leading for Change: A Blueprint for Cultural Diversity and Inclusive Leadership</w:t>
      </w:r>
      <w:r w:rsidRPr="004C5650">
        <w:rPr>
          <w:rFonts w:cs="Arial"/>
          <w:sz w:val="17"/>
          <w:szCs w:val="17"/>
        </w:rPr>
        <w:t xml:space="preserve"> </w:t>
      </w:r>
      <w:r w:rsidRPr="004C5650">
        <w:rPr>
          <w:rFonts w:cs="Arial"/>
          <w:i/>
          <w:iCs/>
          <w:sz w:val="17"/>
          <w:szCs w:val="17"/>
        </w:rPr>
        <w:t>Revisited</w:t>
      </w:r>
      <w:r w:rsidRPr="004C5650">
        <w:rPr>
          <w:rFonts w:cs="Arial"/>
          <w:sz w:val="17"/>
          <w:szCs w:val="17"/>
        </w:rPr>
        <w:t xml:space="preserve"> (2018). At </w:t>
      </w:r>
      <w:hyperlink r:id="rId95" w:history="1">
        <w:r w:rsidRPr="004C5650">
          <w:rPr>
            <w:rStyle w:val="Hyperlink"/>
            <w:rFonts w:cs="Arial"/>
            <w:sz w:val="17"/>
            <w:szCs w:val="17"/>
          </w:rPr>
          <w:t>https://www.humanrights.gov.au/our-work/race-discrimination/publications/leading-change-blueprint-cultural-diversity-and-0</w:t>
        </w:r>
      </w:hyperlink>
      <w:r w:rsidRPr="004C5650">
        <w:rPr>
          <w:rFonts w:cs="Arial"/>
          <w:sz w:val="17"/>
          <w:szCs w:val="17"/>
        </w:rPr>
        <w:t>.</w:t>
      </w:r>
    </w:p>
  </w:endnote>
  <w:endnote w:id="85">
    <w:p w14:paraId="6C2CBA74" w14:textId="69BA0FF9"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Services Australia, </w:t>
      </w:r>
      <w:r w:rsidRPr="004C5650">
        <w:rPr>
          <w:rFonts w:cs="Arial"/>
          <w:i/>
          <w:iCs/>
          <w:sz w:val="17"/>
          <w:szCs w:val="17"/>
        </w:rPr>
        <w:t xml:space="preserve">JobSeeker Payment </w:t>
      </w:r>
      <w:r w:rsidRPr="004C5650">
        <w:rPr>
          <w:rFonts w:cs="Arial"/>
          <w:sz w:val="17"/>
          <w:szCs w:val="17"/>
        </w:rPr>
        <w:t>(11 June 2020) &lt;</w:t>
      </w:r>
      <w:hyperlink r:id="rId96" w:history="1">
        <w:r w:rsidRPr="004C5650">
          <w:rPr>
            <w:rStyle w:val="Hyperlink"/>
            <w:rFonts w:cs="Arial"/>
            <w:sz w:val="17"/>
            <w:szCs w:val="17"/>
          </w:rPr>
          <w:t>https://www.servicesaustralia.gov.au/individuals/services/centrelink/jobseeker-payment</w:t>
        </w:r>
      </w:hyperlink>
      <w:r w:rsidRPr="004C5650">
        <w:rPr>
          <w:rStyle w:val="Hyperlink"/>
          <w:rFonts w:cs="Arial"/>
          <w:sz w:val="17"/>
          <w:szCs w:val="17"/>
        </w:rPr>
        <w:t>&gt;</w:t>
      </w:r>
      <w:r w:rsidRPr="004C5650">
        <w:rPr>
          <w:rFonts w:cs="Arial"/>
          <w:sz w:val="17"/>
          <w:szCs w:val="17"/>
        </w:rPr>
        <w:t xml:space="preserve"> (viewed 3 July 2020).</w:t>
      </w:r>
    </w:p>
  </w:endnote>
  <w:endnote w:id="86">
    <w:p w14:paraId="169ADC84" w14:textId="45AE47D4" w:rsidR="00EE3C71" w:rsidRPr="004C5650" w:rsidRDefault="00EE3C71" w:rsidP="003A19E3">
      <w:pPr>
        <w:pStyle w:val="EndnoteText"/>
        <w:rPr>
          <w:rFonts w:cs="Arial"/>
          <w:i/>
          <w:iCs/>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 xml:space="preserve">Submission to the Senate Community Affairs References Committee, Adequacy of Newstart and related payments and alternative mechanisms to determine the level of income support payments in Australia </w:t>
      </w:r>
      <w:r w:rsidRPr="004C5650">
        <w:rPr>
          <w:rFonts w:cs="Arial"/>
          <w:sz w:val="17"/>
          <w:szCs w:val="17"/>
        </w:rPr>
        <w:t xml:space="preserve">(25 September 2019). At </w:t>
      </w:r>
      <w:hyperlink r:id="rId97" w:history="1">
        <w:r w:rsidRPr="004C5650">
          <w:rPr>
            <w:rStyle w:val="Hyperlink"/>
            <w:rFonts w:cs="Arial"/>
            <w:sz w:val="17"/>
            <w:szCs w:val="17"/>
          </w:rPr>
          <w:t>https://www.aph.gov.au/Parliamentary_Business/Committees/Senate/Community_Affairs/Newstartrelatedpayments/Submissions</w:t>
        </w:r>
      </w:hyperlink>
      <w:r w:rsidRPr="004C5650">
        <w:rPr>
          <w:rFonts w:cs="Arial"/>
          <w:sz w:val="17"/>
          <w:szCs w:val="17"/>
        </w:rPr>
        <w:t>.</w:t>
      </w:r>
    </w:p>
  </w:endnote>
  <w:endnote w:id="87">
    <w:p w14:paraId="007E340A" w14:textId="2513B281" w:rsidR="00EE3C71" w:rsidRPr="004C5650" w:rsidRDefault="00EE3C71">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Services Australia, </w:t>
      </w:r>
      <w:r w:rsidRPr="004C5650">
        <w:rPr>
          <w:rFonts w:cs="Arial"/>
          <w:i/>
          <w:iCs/>
          <w:sz w:val="17"/>
          <w:szCs w:val="17"/>
        </w:rPr>
        <w:t xml:space="preserve">Coronavirus Supplement </w:t>
      </w:r>
      <w:r w:rsidRPr="004C5650">
        <w:rPr>
          <w:rFonts w:cs="Arial"/>
          <w:sz w:val="17"/>
          <w:szCs w:val="17"/>
        </w:rPr>
        <w:t>(28 April 2020) &lt;</w:t>
      </w:r>
      <w:hyperlink r:id="rId98" w:history="1">
        <w:r w:rsidRPr="004C5650">
          <w:rPr>
            <w:rStyle w:val="Hyperlink"/>
            <w:rFonts w:cs="Arial"/>
            <w:sz w:val="17"/>
            <w:szCs w:val="17"/>
          </w:rPr>
          <w:t>https://www.servicesaustralia.gov.au/individuals/services/centrelink/coronavirus-supplement</w:t>
        </w:r>
      </w:hyperlink>
      <w:r w:rsidRPr="004C5650">
        <w:rPr>
          <w:rFonts w:cs="Arial"/>
          <w:sz w:val="17"/>
          <w:szCs w:val="17"/>
        </w:rPr>
        <w:t>&gt; (viewed 3 July 2020)</w:t>
      </w:r>
    </w:p>
  </w:endnote>
  <w:endnote w:id="88">
    <w:p w14:paraId="2B01AFDA" w14:textId="4DA7305A" w:rsidR="00EE3C71" w:rsidRPr="004C5650" w:rsidRDefault="00EE3C71" w:rsidP="00647977">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Services Australia, </w:t>
      </w:r>
      <w:r w:rsidRPr="004C5650">
        <w:rPr>
          <w:rFonts w:cs="Arial"/>
          <w:i/>
          <w:iCs/>
          <w:sz w:val="17"/>
          <w:szCs w:val="17"/>
        </w:rPr>
        <w:t xml:space="preserve">ParentsNext </w:t>
      </w:r>
      <w:r w:rsidRPr="004C5650">
        <w:rPr>
          <w:rFonts w:cs="Arial"/>
          <w:sz w:val="17"/>
          <w:szCs w:val="17"/>
        </w:rPr>
        <w:t>(2 April 2020) &lt;</w:t>
      </w:r>
      <w:hyperlink r:id="rId99" w:history="1">
        <w:r w:rsidRPr="004C5650">
          <w:rPr>
            <w:rStyle w:val="Hyperlink"/>
            <w:rFonts w:cs="Arial"/>
            <w:sz w:val="17"/>
            <w:szCs w:val="17"/>
          </w:rPr>
          <w:t>https://www.humanservices.gov.au/individuals/services/centrelink/parentsnext</w:t>
        </w:r>
      </w:hyperlink>
      <w:r w:rsidRPr="00BD6A19">
        <w:rPr>
          <w:sz w:val="17"/>
          <w:szCs w:val="17"/>
        </w:rPr>
        <w:t>&gt;</w:t>
      </w:r>
      <w:r w:rsidRPr="004C5650">
        <w:rPr>
          <w:rFonts w:cs="Arial"/>
          <w:sz w:val="17"/>
          <w:szCs w:val="17"/>
        </w:rPr>
        <w:t xml:space="preserve"> (viewed 3 July 2020).</w:t>
      </w:r>
    </w:p>
  </w:endnote>
  <w:endnote w:id="89">
    <w:p w14:paraId="5F7D06D8" w14:textId="21F6BD65" w:rsidR="00EE3C71" w:rsidRPr="004C5650" w:rsidRDefault="00EE3C71" w:rsidP="00F678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 xml:space="preserve">Submission to the Senate Community Affairs References Committee Inquiry into ParentsNext, including its trial and subsequent broader rollout </w:t>
      </w:r>
      <w:r w:rsidRPr="004C5650">
        <w:rPr>
          <w:rFonts w:cs="Arial"/>
          <w:sz w:val="17"/>
          <w:szCs w:val="17"/>
        </w:rPr>
        <w:t>(1 February 2020). At</w:t>
      </w:r>
      <w:r w:rsidRPr="004C5650">
        <w:rPr>
          <w:rFonts w:cs="Arial"/>
          <w:i/>
          <w:iCs/>
          <w:sz w:val="17"/>
          <w:szCs w:val="17"/>
        </w:rPr>
        <w:t xml:space="preserve"> </w:t>
      </w:r>
      <w:hyperlink r:id="rId100" w:history="1">
        <w:r w:rsidRPr="004C5650">
          <w:rPr>
            <w:rStyle w:val="Hyperlink"/>
            <w:rFonts w:cs="Arial"/>
            <w:sz w:val="17"/>
            <w:szCs w:val="17"/>
          </w:rPr>
          <w:t>https://www.aph.gov.au/DocumentStore.ashx?id=66ebd68e-6c3b-42fa-94f1-a7b910f84d94&amp;subId=666217</w:t>
        </w:r>
      </w:hyperlink>
      <w:r w:rsidRPr="004C5650">
        <w:rPr>
          <w:rFonts w:cs="Arial"/>
          <w:sz w:val="17"/>
          <w:szCs w:val="17"/>
        </w:rPr>
        <w:t>.</w:t>
      </w:r>
    </w:p>
  </w:endnote>
  <w:endnote w:id="90">
    <w:p w14:paraId="0DA22450" w14:textId="2203B247" w:rsidR="00EE3C71" w:rsidRPr="004C5650" w:rsidRDefault="00EE3C71" w:rsidP="00F678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See: Australian Human Rights Commission, </w:t>
      </w:r>
      <w:r w:rsidRPr="004C5650">
        <w:rPr>
          <w:rFonts w:cs="Arial"/>
          <w:i/>
          <w:iCs/>
          <w:sz w:val="17"/>
          <w:szCs w:val="17"/>
        </w:rPr>
        <w:t xml:space="preserve">Submission to the Senate Community Affairs Legislation Committee Inquiry into the Social Security (Administration) Amendment (Income Management to Cashless Debit Card Transition) Bill 2019 </w:t>
      </w:r>
      <w:r w:rsidRPr="004C5650">
        <w:rPr>
          <w:rFonts w:cs="Arial"/>
          <w:sz w:val="17"/>
          <w:szCs w:val="17"/>
        </w:rPr>
        <w:t xml:space="preserve">(2 October 2019). At </w:t>
      </w:r>
      <w:hyperlink r:id="rId101" w:history="1">
        <w:r w:rsidRPr="004C5650">
          <w:rPr>
            <w:rStyle w:val="Hyperlink"/>
            <w:rFonts w:cs="Arial"/>
            <w:sz w:val="17"/>
            <w:szCs w:val="17"/>
          </w:rPr>
          <w:t>https://www.humanrights.gov.au/our-work/legal/submission/senate-inquiry-social-security-administration-amendment-income-management</w:t>
        </w:r>
      </w:hyperlink>
      <w:r w:rsidRPr="004C5650">
        <w:rPr>
          <w:rFonts w:cs="Arial"/>
          <w:sz w:val="17"/>
          <w:szCs w:val="17"/>
        </w:rPr>
        <w:t xml:space="preserve">; Australian Human Rights Commission, </w:t>
      </w:r>
      <w:r w:rsidRPr="004C5650">
        <w:rPr>
          <w:rFonts w:cs="Arial"/>
          <w:i/>
          <w:iCs/>
          <w:sz w:val="17"/>
          <w:szCs w:val="17"/>
        </w:rPr>
        <w:t xml:space="preserve">Submission to the Senate Community Affairs Legislation Committee, Inquiry into Social Services Legislation Amendment (Cashless Debit Card Trial Expansion) Bill 2018 </w:t>
      </w:r>
      <w:r w:rsidRPr="004C5650">
        <w:rPr>
          <w:rFonts w:cs="Arial"/>
          <w:sz w:val="17"/>
          <w:szCs w:val="17"/>
        </w:rPr>
        <w:t xml:space="preserve">(28 July 2018). At </w:t>
      </w:r>
      <w:hyperlink r:id="rId102" w:history="1">
        <w:r w:rsidRPr="004C5650">
          <w:rPr>
            <w:rStyle w:val="Hyperlink"/>
            <w:rFonts w:cs="Arial"/>
            <w:sz w:val="17"/>
            <w:szCs w:val="17"/>
          </w:rPr>
          <w:t>https://www.aph.gov.au/DocumentStore.ashx?id=eaee013e-2e82-40ab-a581-72dc5336166b&amp;subId=657916</w:t>
        </w:r>
      </w:hyperlink>
      <w:r w:rsidRPr="004C5650">
        <w:rPr>
          <w:rFonts w:cs="Arial"/>
          <w:sz w:val="17"/>
          <w:szCs w:val="17"/>
        </w:rPr>
        <w:t xml:space="preserve">; Australian Human Rights Commission, </w:t>
      </w:r>
      <w:r w:rsidRPr="004C5650">
        <w:rPr>
          <w:rFonts w:cs="Arial"/>
          <w:i/>
          <w:iCs/>
          <w:sz w:val="17"/>
          <w:szCs w:val="17"/>
        </w:rPr>
        <w:t xml:space="preserve">Submission to the Senate Community Affairs Legislation Committee, Inquiry into the Social Services Legislation Amendment (Cashless Debit Card) Bill 2017 </w:t>
      </w:r>
      <w:r w:rsidRPr="004C5650">
        <w:rPr>
          <w:rFonts w:cs="Arial"/>
          <w:sz w:val="17"/>
          <w:szCs w:val="17"/>
        </w:rPr>
        <w:t xml:space="preserve">(29 September 2017). At </w:t>
      </w:r>
      <w:hyperlink r:id="rId103" w:history="1">
        <w:r w:rsidRPr="004C5650">
          <w:rPr>
            <w:rStyle w:val="Hyperlink"/>
            <w:rFonts w:cs="Arial"/>
            <w:sz w:val="17"/>
            <w:szCs w:val="17"/>
          </w:rPr>
          <w:t>https://www.aph.gov.au/DocumentStore.ashx?id=1fcbc7ab-effb-4092-bb42-9c743dadf7a5&amp;subId=560832</w:t>
        </w:r>
      </w:hyperlink>
      <w:r w:rsidRPr="004C5650">
        <w:rPr>
          <w:rFonts w:cs="Arial"/>
          <w:sz w:val="17"/>
          <w:szCs w:val="17"/>
        </w:rPr>
        <w:t xml:space="preserve"> (viewed 22 January 2020); and</w:t>
      </w:r>
      <w:r w:rsidRPr="004C5650">
        <w:rPr>
          <w:rFonts w:cs="Arial"/>
          <w:i/>
          <w:iCs/>
          <w:sz w:val="17"/>
          <w:szCs w:val="17"/>
        </w:rPr>
        <w:t xml:space="preserve"> </w:t>
      </w:r>
      <w:r w:rsidRPr="004C5650">
        <w:rPr>
          <w:rFonts w:cs="Arial"/>
          <w:sz w:val="17"/>
          <w:szCs w:val="17"/>
        </w:rPr>
        <w:t xml:space="preserve">Australian Human Rights Commission, </w:t>
      </w:r>
      <w:r w:rsidRPr="004C5650">
        <w:rPr>
          <w:rFonts w:cs="Arial"/>
          <w:i/>
          <w:iCs/>
          <w:sz w:val="17"/>
          <w:szCs w:val="17"/>
        </w:rPr>
        <w:t>Social Justice and Native Title Report 2015</w:t>
      </w:r>
      <w:r w:rsidRPr="004C5650">
        <w:rPr>
          <w:rFonts w:cs="Arial"/>
          <w:sz w:val="17"/>
          <w:szCs w:val="17"/>
        </w:rPr>
        <w:t xml:space="preserve"> (2015) 48-61. At </w:t>
      </w:r>
      <w:hyperlink r:id="rId104" w:history="1">
        <w:r w:rsidRPr="004C5650">
          <w:rPr>
            <w:rStyle w:val="Hyperlink"/>
            <w:rFonts w:cs="Arial"/>
            <w:sz w:val="17"/>
            <w:szCs w:val="17"/>
          </w:rPr>
          <w:t>https://www.humanrights.gov.au/sites/default/files/document/publication/SJRNTR2015.pdf</w:t>
        </w:r>
      </w:hyperlink>
      <w:r w:rsidRPr="004C5650">
        <w:rPr>
          <w:rFonts w:cs="Arial"/>
          <w:sz w:val="17"/>
          <w:szCs w:val="17"/>
        </w:rPr>
        <w:t>.</w:t>
      </w:r>
    </w:p>
  </w:endnote>
  <w:endnote w:id="91">
    <w:p w14:paraId="53B80B5D" w14:textId="77777777"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Recommendations 136.210, 136.170, 136.112, 136.127, 136.167, 136.170, 136.105, 136.92, 136.97, 136.98, 136.94, 136.107, 136.108, 136.76 and 136.95. </w:t>
      </w:r>
    </w:p>
  </w:endnote>
  <w:endnote w:id="92">
    <w:p w14:paraId="24C69046" w14:textId="20DF8D87" w:rsidR="00EE3C71" w:rsidRPr="004C5650" w:rsidRDefault="00EE3C71" w:rsidP="00041207">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Submission to the Committee on the Rights of the Child: Information relating to Australia’s joint fifth and sixth report under the Convention on the Rights of the Child, second report on the Optional Protocol on the sale of children, child prostitution and child pornography, and second report on the Optional Protocol on the involvement of children in armed conflict</w:t>
      </w:r>
      <w:r w:rsidRPr="004C5650">
        <w:rPr>
          <w:rFonts w:cs="Arial"/>
          <w:sz w:val="17"/>
          <w:szCs w:val="17"/>
        </w:rPr>
        <w:t xml:space="preserve"> (1 November 2018) 36-41. At </w:t>
      </w:r>
      <w:hyperlink r:id="rId105" w:history="1">
        <w:r w:rsidRPr="004C5650">
          <w:rPr>
            <w:rStyle w:val="Hyperlink"/>
            <w:rFonts w:cs="Arial"/>
            <w:sz w:val="17"/>
            <w:szCs w:val="17"/>
          </w:rPr>
          <w:t>https://www.humanrights.gov.au/our-work/childrens-rights/publications/report-un-committee-rights-child-2018</w:t>
        </w:r>
      </w:hyperlink>
      <w:r w:rsidRPr="004C5650">
        <w:rPr>
          <w:rFonts w:cs="Arial"/>
          <w:sz w:val="17"/>
          <w:szCs w:val="17"/>
        </w:rPr>
        <w:t xml:space="preserve"> (viewed 10 January 2020). The Commission notes that funding has been increased during the COVID-19 pandemic.</w:t>
      </w:r>
    </w:p>
  </w:endnote>
  <w:endnote w:id="93">
    <w:p w14:paraId="5698C3C1" w14:textId="02DB1A13"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Lawyers for Human Rights, Submission No 100 to Australian Human Rights Commission, </w:t>
      </w:r>
      <w:r w:rsidRPr="004C5650">
        <w:rPr>
          <w:rFonts w:cs="Arial"/>
          <w:i/>
          <w:sz w:val="17"/>
          <w:szCs w:val="17"/>
        </w:rPr>
        <w:t>Report under article 44, paragraph 1(b), on the Convention on the Rights of the Child</w:t>
      </w:r>
      <w:r w:rsidRPr="004C5650">
        <w:rPr>
          <w:rFonts w:cs="Arial"/>
          <w:sz w:val="17"/>
          <w:szCs w:val="17"/>
        </w:rPr>
        <w:t xml:space="preserve"> (30 May 2018); NSW Aboriginal Education Consultative Group, Submission No 102 to Australian Human Rights Commission, </w:t>
      </w:r>
      <w:r w:rsidRPr="004C5650">
        <w:rPr>
          <w:rFonts w:cs="Arial"/>
          <w:i/>
          <w:sz w:val="17"/>
          <w:szCs w:val="17"/>
        </w:rPr>
        <w:t>Report under article 44, paragraph 1(b), on the Convention on the Rights of the Child</w:t>
      </w:r>
      <w:r w:rsidRPr="004C5650">
        <w:rPr>
          <w:rFonts w:cs="Arial"/>
          <w:sz w:val="17"/>
          <w:szCs w:val="17"/>
        </w:rPr>
        <w:t xml:space="preserve"> (30 May 2018). At </w:t>
      </w:r>
      <w:hyperlink r:id="rId106" w:history="1">
        <w:r w:rsidRPr="004C5650">
          <w:rPr>
            <w:rStyle w:val="Hyperlink"/>
            <w:rFonts w:cs="Arial"/>
            <w:sz w:val="17"/>
            <w:szCs w:val="17"/>
          </w:rPr>
          <w:t>https://www.humanrights.gov.au/our-work/childrens-rights/projects/reporting-united-nations-childrens-rights</w:t>
        </w:r>
      </w:hyperlink>
      <w:r w:rsidRPr="004C5650">
        <w:rPr>
          <w:rFonts w:cs="Arial"/>
          <w:sz w:val="17"/>
          <w:szCs w:val="17"/>
        </w:rPr>
        <w:t>. Recommendations 136.211 and 136.109.</w:t>
      </w:r>
    </w:p>
  </w:endnote>
  <w:endnote w:id="94">
    <w:p w14:paraId="2E7DEE0B" w14:textId="2A83FAEF" w:rsidR="00EE3C71" w:rsidRPr="004C5650" w:rsidRDefault="00EE3C71" w:rsidP="005938A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National Contact Point, </w:t>
      </w:r>
      <w:r w:rsidRPr="004C5650">
        <w:rPr>
          <w:rFonts w:cs="Arial"/>
          <w:i/>
          <w:iCs/>
          <w:sz w:val="17"/>
          <w:szCs w:val="17"/>
        </w:rPr>
        <w:t>About</w:t>
      </w:r>
      <w:r w:rsidRPr="004C5650">
        <w:rPr>
          <w:rFonts w:cs="Arial"/>
          <w:sz w:val="17"/>
          <w:szCs w:val="17"/>
        </w:rPr>
        <w:t>,</w:t>
      </w:r>
      <w:r w:rsidRPr="004C5650">
        <w:rPr>
          <w:rFonts w:cs="Arial"/>
          <w:i/>
          <w:iCs/>
          <w:sz w:val="17"/>
          <w:szCs w:val="17"/>
        </w:rPr>
        <w:t xml:space="preserve"> </w:t>
      </w:r>
      <w:r w:rsidRPr="004C5650">
        <w:rPr>
          <w:rFonts w:cs="Arial"/>
          <w:sz w:val="17"/>
          <w:szCs w:val="17"/>
        </w:rPr>
        <w:t>&lt;</w:t>
      </w:r>
      <w:hyperlink r:id="rId107" w:history="1">
        <w:r w:rsidRPr="004C5650">
          <w:rPr>
            <w:rStyle w:val="Hyperlink"/>
            <w:rFonts w:cs="Arial"/>
            <w:sz w:val="17"/>
            <w:szCs w:val="17"/>
          </w:rPr>
          <w:t>https://ausncp.gov.au/about</w:t>
        </w:r>
      </w:hyperlink>
      <w:r w:rsidRPr="004C5650">
        <w:rPr>
          <w:rStyle w:val="Hyperlink"/>
          <w:rFonts w:cs="Arial"/>
          <w:sz w:val="17"/>
          <w:szCs w:val="17"/>
        </w:rPr>
        <w:t>&gt;</w:t>
      </w:r>
      <w:r w:rsidRPr="004C5650">
        <w:rPr>
          <w:rFonts w:cs="Arial"/>
          <w:sz w:val="17"/>
          <w:szCs w:val="17"/>
        </w:rPr>
        <w:t xml:space="preserve"> (viewed 31 January 2020).</w:t>
      </w:r>
    </w:p>
  </w:endnote>
  <w:endnote w:id="95">
    <w:p w14:paraId="607A7F1C" w14:textId="243E66DD" w:rsidR="00EE3C71" w:rsidRPr="004C5650" w:rsidRDefault="00EE3C71" w:rsidP="00781BD2">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Set out in Australian Border Force, </w:t>
      </w:r>
      <w:r w:rsidRPr="004C5650">
        <w:rPr>
          <w:rFonts w:cs="Arial"/>
          <w:i/>
          <w:iCs/>
          <w:sz w:val="17"/>
          <w:szCs w:val="17"/>
        </w:rPr>
        <w:t>National Action Plan to Combat Modern Slavery 2020-2024:Public Consultation Paper</w:t>
      </w:r>
      <w:r w:rsidRPr="004C5650">
        <w:rPr>
          <w:rFonts w:cs="Arial"/>
          <w:sz w:val="17"/>
          <w:szCs w:val="17"/>
        </w:rPr>
        <w:t xml:space="preserve"> (December 2019) 2-3. At </w:t>
      </w:r>
      <w:hyperlink r:id="rId108" w:history="1">
        <w:r w:rsidRPr="004C5650">
          <w:rPr>
            <w:rStyle w:val="Hyperlink"/>
            <w:rFonts w:cs="Arial"/>
            <w:sz w:val="17"/>
            <w:szCs w:val="17"/>
          </w:rPr>
          <w:t>https://www.homeaffairs.gov.au/reports-and-pubs/files/combat-modern-slavery-2020-24-consultation-paper.pdf</w:t>
        </w:r>
      </w:hyperlink>
      <w:r w:rsidRPr="004C5650">
        <w:rPr>
          <w:rFonts w:cs="Arial"/>
          <w:sz w:val="17"/>
          <w:szCs w:val="17"/>
        </w:rPr>
        <w:t xml:space="preserve"> (viewed 2 March 2020)</w:t>
      </w:r>
      <w:r>
        <w:rPr>
          <w:rFonts w:cs="Arial"/>
          <w:sz w:val="17"/>
          <w:szCs w:val="17"/>
        </w:rPr>
        <w:t>.</w:t>
      </w:r>
    </w:p>
  </w:endnote>
  <w:endnote w:id="96">
    <w:p w14:paraId="2D09CFF8" w14:textId="6365A63C" w:rsidR="00EE3C71" w:rsidRPr="004C5650" w:rsidRDefault="00EE3C71" w:rsidP="004B79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 xml:space="preserve">Submission and supplementary submission to the Parliamentary Joint Committee on Intelligence and Security, review of the ‘declared area’ provisions </w:t>
      </w:r>
      <w:r w:rsidRPr="004C5650">
        <w:rPr>
          <w:rFonts w:cs="Arial"/>
          <w:sz w:val="17"/>
          <w:szCs w:val="17"/>
        </w:rPr>
        <w:t xml:space="preserve">(2017). At </w:t>
      </w:r>
      <w:hyperlink r:id="rId109" w:history="1">
        <w:r w:rsidRPr="004C5650">
          <w:rPr>
            <w:rStyle w:val="Hyperlink"/>
            <w:rFonts w:cs="Arial"/>
            <w:sz w:val="17"/>
            <w:szCs w:val="17"/>
          </w:rPr>
          <w:t>https://www.aph.gov.au/DocumentStore.ashx?id=b7a13ba8-ccdf-4855-8591-4310fbd24fe1&amp;subId=560683</w:t>
        </w:r>
      </w:hyperlink>
      <w:r w:rsidRPr="004C5650">
        <w:rPr>
          <w:rFonts w:cs="Arial"/>
          <w:sz w:val="17"/>
          <w:szCs w:val="17"/>
        </w:rPr>
        <w:t xml:space="preserve"> and </w:t>
      </w:r>
      <w:hyperlink r:id="rId110" w:history="1">
        <w:r w:rsidRPr="004C5650">
          <w:rPr>
            <w:rStyle w:val="Hyperlink"/>
            <w:rFonts w:cs="Arial"/>
            <w:sz w:val="17"/>
            <w:szCs w:val="17"/>
          </w:rPr>
          <w:t>https://www.aph.gov.au/DocumentStore.ashx?id=23470519-e723-4263-9e5b-fc0dda2eed66&amp;subId=560683</w:t>
        </w:r>
      </w:hyperlink>
      <w:r w:rsidRPr="004C5650">
        <w:rPr>
          <w:rFonts w:cs="Arial"/>
          <w:sz w:val="17"/>
          <w:szCs w:val="17"/>
        </w:rPr>
        <w:t xml:space="preserve"> (viewed 16</w:t>
      </w:r>
      <w:r w:rsidRPr="00BD6A19">
        <w:rPr>
          <w:rFonts w:cs="Arial"/>
          <w:sz w:val="17"/>
          <w:szCs w:val="17"/>
        </w:rPr>
        <w:t> </w:t>
      </w:r>
      <w:r w:rsidRPr="004C5650">
        <w:rPr>
          <w:rFonts w:cs="Arial"/>
          <w:sz w:val="17"/>
          <w:szCs w:val="17"/>
        </w:rPr>
        <w:t>January 2020).</w:t>
      </w:r>
    </w:p>
  </w:endnote>
  <w:endnote w:id="97">
    <w:p w14:paraId="6C7C2B8B" w14:textId="67453A3C" w:rsidR="00EE3C71" w:rsidRPr="004C5650" w:rsidRDefault="00EE3C71" w:rsidP="004B79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Submission to the Parliamentary Joint Committee on Intelligence and Security review of the </w:t>
      </w:r>
      <w:hyperlink r:id="rId111" w:history="1">
        <w:r w:rsidRPr="004C5650">
          <w:rPr>
            <w:rFonts w:cs="Arial"/>
            <w:i/>
            <w:iCs/>
            <w:sz w:val="17"/>
            <w:szCs w:val="17"/>
          </w:rPr>
          <w:t>Counter-Terrorism Legislation Amendment (2019 Measures No. 1) Bill 2019</w:t>
        </w:r>
      </w:hyperlink>
      <w:r w:rsidRPr="004C5650">
        <w:rPr>
          <w:rFonts w:cs="Arial"/>
          <w:i/>
          <w:iCs/>
          <w:sz w:val="17"/>
          <w:szCs w:val="17"/>
        </w:rPr>
        <w:t xml:space="preserve"> </w:t>
      </w:r>
      <w:r w:rsidRPr="004C5650">
        <w:rPr>
          <w:rFonts w:cs="Arial"/>
          <w:sz w:val="17"/>
          <w:szCs w:val="17"/>
        </w:rPr>
        <w:t xml:space="preserve">(22 August 2019). At </w:t>
      </w:r>
      <w:hyperlink r:id="rId112" w:history="1">
        <w:r w:rsidRPr="004C5650">
          <w:rPr>
            <w:rStyle w:val="Hyperlink"/>
            <w:rFonts w:cs="Arial"/>
            <w:sz w:val="17"/>
            <w:szCs w:val="17"/>
          </w:rPr>
          <w:t>https://www.aph.gov.au/DocumentStore.ashx?id=3dbcd3df-cdaa-470c-9f6c-a4c570ff1b41&amp;subId=668924</w:t>
        </w:r>
      </w:hyperlink>
      <w:r w:rsidRPr="004C5650">
        <w:rPr>
          <w:rFonts w:cs="Arial"/>
          <w:sz w:val="17"/>
          <w:szCs w:val="17"/>
        </w:rPr>
        <w:t xml:space="preserve">; and Australian Human Rights Commission, </w:t>
      </w:r>
      <w:r w:rsidRPr="004C5650">
        <w:rPr>
          <w:rFonts w:cs="Arial"/>
          <w:i/>
          <w:iCs/>
          <w:sz w:val="17"/>
          <w:szCs w:val="17"/>
        </w:rPr>
        <w:t>Submission to the Parliamentary Joint Committee on Intelligence and Security review of the</w:t>
      </w:r>
      <w:r>
        <w:rPr>
          <w:rFonts w:cs="Arial"/>
          <w:sz w:val="17"/>
          <w:szCs w:val="17"/>
        </w:rPr>
        <w:t xml:space="preserve"> </w:t>
      </w:r>
      <w:r w:rsidRPr="004C5650">
        <w:rPr>
          <w:rFonts w:cs="Arial"/>
          <w:i/>
          <w:iCs/>
          <w:sz w:val="17"/>
          <w:szCs w:val="17"/>
        </w:rPr>
        <w:t>Counter-Terrorism Legislation Amendment Bill 2019</w:t>
      </w:r>
      <w:r w:rsidRPr="004C5650">
        <w:rPr>
          <w:rFonts w:cs="Arial"/>
          <w:sz w:val="17"/>
          <w:szCs w:val="17"/>
        </w:rPr>
        <w:t xml:space="preserve"> (8 March 2019). At </w:t>
      </w:r>
      <w:hyperlink r:id="rId113" w:history="1">
        <w:r w:rsidRPr="004C5650">
          <w:rPr>
            <w:rStyle w:val="Hyperlink"/>
            <w:rFonts w:cs="Arial"/>
            <w:sz w:val="17"/>
            <w:szCs w:val="17"/>
          </w:rPr>
          <w:t>https://www.aph.gov.au/DocumentStore.ashx?id=e1748951-b005-409c-ba6e-50d704e45c51&amp;subId=667096</w:t>
        </w:r>
      </w:hyperlink>
      <w:r w:rsidRPr="004C5650">
        <w:rPr>
          <w:rFonts w:cs="Arial"/>
          <w:sz w:val="17"/>
          <w:szCs w:val="17"/>
        </w:rPr>
        <w:t>.</w:t>
      </w:r>
    </w:p>
  </w:endnote>
  <w:endnote w:id="98">
    <w:p w14:paraId="656C424B" w14:textId="2A767AEB" w:rsidR="00EE3C71" w:rsidRPr="004C5650" w:rsidRDefault="00EE3C71" w:rsidP="004B79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Divisions 104 and 105 of Part 5.3 of the Criminal Code contain the control order and preventative detention order (PDO) regimes respectively. See for example: Australian Human Rights Commission, </w:t>
      </w:r>
      <w:r w:rsidRPr="004C5650">
        <w:rPr>
          <w:rFonts w:cs="Arial"/>
          <w:i/>
          <w:iCs/>
          <w:sz w:val="17"/>
          <w:szCs w:val="17"/>
        </w:rPr>
        <w:t>Submission to the Acting Independent National Security Legislation Monitor</w:t>
      </w:r>
      <w:r w:rsidRPr="004C5650">
        <w:rPr>
          <w:rFonts w:cs="Arial"/>
          <w:sz w:val="17"/>
          <w:szCs w:val="17"/>
        </w:rPr>
        <w:t xml:space="preserve"> (15 May 2017). At </w:t>
      </w:r>
      <w:hyperlink r:id="rId114" w:history="1">
        <w:r w:rsidRPr="004C5650">
          <w:rPr>
            <w:rStyle w:val="Hyperlink"/>
            <w:rFonts w:cs="Arial"/>
            <w:sz w:val="17"/>
            <w:szCs w:val="17"/>
          </w:rPr>
          <w:t>https://www.humanrights.gov.au/sites/default/files/20170515_AHRC_Submission_INSLM_Statutory_Deadline_Review.pdf</w:t>
        </w:r>
      </w:hyperlink>
      <w:r w:rsidRPr="004C5650">
        <w:rPr>
          <w:rFonts w:cs="Arial"/>
          <w:sz w:val="17"/>
          <w:szCs w:val="17"/>
        </w:rPr>
        <w:t xml:space="preserve">; Australian Human Rights Commission, </w:t>
      </w:r>
      <w:r w:rsidRPr="004C5650">
        <w:rPr>
          <w:rFonts w:cs="Arial"/>
          <w:i/>
          <w:iCs/>
          <w:sz w:val="17"/>
          <w:szCs w:val="17"/>
        </w:rPr>
        <w:t>Submission and supplementary submission to the Parliamentary Joint Committee on Intelligence and Security review of police stop, search and seizure powers, the control order regime and the preventative detention order regime</w:t>
      </w:r>
      <w:r w:rsidRPr="004C5650">
        <w:rPr>
          <w:rFonts w:cs="Arial"/>
          <w:sz w:val="17"/>
          <w:szCs w:val="17"/>
        </w:rPr>
        <w:t xml:space="preserve"> (2017). At </w:t>
      </w:r>
      <w:hyperlink r:id="rId115" w:history="1">
        <w:r w:rsidRPr="004C5650">
          <w:rPr>
            <w:rStyle w:val="Hyperlink"/>
            <w:rFonts w:cs="Arial"/>
            <w:sz w:val="17"/>
            <w:szCs w:val="17"/>
          </w:rPr>
          <w:t>https://www.aph.gov.au/DocumentStore.ashx?id=7ba218bc-14b2-468b-bed4-4c9fd3a9ac71&amp;subId=516302</w:t>
        </w:r>
      </w:hyperlink>
      <w:r w:rsidRPr="004C5650">
        <w:rPr>
          <w:rFonts w:cs="Arial"/>
          <w:sz w:val="17"/>
          <w:szCs w:val="17"/>
        </w:rPr>
        <w:t xml:space="preserve"> and </w:t>
      </w:r>
      <w:hyperlink r:id="rId116" w:history="1">
        <w:r w:rsidRPr="004C5650">
          <w:rPr>
            <w:rStyle w:val="Hyperlink"/>
            <w:rFonts w:cs="Arial"/>
            <w:sz w:val="17"/>
            <w:szCs w:val="17"/>
          </w:rPr>
          <w:t>https://www.aph.gov.au/DocumentStore.ashx?id=766df2d3-b918-4b17-aadf-28ccca57bca5&amp;subId=516302</w:t>
        </w:r>
      </w:hyperlink>
      <w:r w:rsidRPr="004C5650">
        <w:rPr>
          <w:rFonts w:cs="Arial"/>
          <w:sz w:val="17"/>
          <w:szCs w:val="17"/>
        </w:rPr>
        <w:t xml:space="preserve">; Human Rights and Equal Opportunity Commission, Submission No 158, 158A and 158B to Senate Legal and Constitutional Legislation Committee, </w:t>
      </w:r>
      <w:r w:rsidRPr="004C5650">
        <w:rPr>
          <w:rFonts w:cs="Arial"/>
          <w:i/>
          <w:iCs/>
          <w:sz w:val="17"/>
          <w:szCs w:val="17"/>
        </w:rPr>
        <w:t>Inquiry into the Anti-Terrorism Bill (No 2) 2005</w:t>
      </w:r>
      <w:r w:rsidRPr="004C5650">
        <w:rPr>
          <w:rFonts w:cs="Arial"/>
          <w:sz w:val="17"/>
          <w:szCs w:val="17"/>
        </w:rPr>
        <w:t>, 11</w:t>
      </w:r>
      <w:r w:rsidRPr="00BD6A19">
        <w:rPr>
          <w:rFonts w:cs="Arial"/>
          <w:sz w:val="17"/>
          <w:szCs w:val="17"/>
        </w:rPr>
        <w:t> </w:t>
      </w:r>
      <w:r w:rsidRPr="004C5650">
        <w:rPr>
          <w:rFonts w:cs="Arial"/>
          <w:sz w:val="17"/>
          <w:szCs w:val="17"/>
        </w:rPr>
        <w:t xml:space="preserve">November 2005. At </w:t>
      </w:r>
      <w:hyperlink r:id="rId117" w:history="1">
        <w:r w:rsidRPr="004C5650">
          <w:rPr>
            <w:rStyle w:val="Hyperlink"/>
            <w:rFonts w:cs="Arial"/>
            <w:sz w:val="17"/>
            <w:szCs w:val="17"/>
          </w:rPr>
          <w:t>http://www.humanrights.gov.au/submission-anti-terrorism-bill-no-2-2005</w:t>
        </w:r>
      </w:hyperlink>
      <w:r w:rsidRPr="004C5650">
        <w:rPr>
          <w:rFonts w:cs="Arial"/>
          <w:sz w:val="17"/>
          <w:szCs w:val="17"/>
        </w:rPr>
        <w:t xml:space="preserve">; Australian Human Rights Commission, </w:t>
      </w:r>
      <w:r w:rsidRPr="004C5650">
        <w:rPr>
          <w:rFonts w:cs="Arial"/>
          <w:i/>
          <w:iCs/>
          <w:sz w:val="17"/>
          <w:szCs w:val="17"/>
        </w:rPr>
        <w:t xml:space="preserve">A Human Rights Guide to Australia’s Counter-Terrorism Laws </w:t>
      </w:r>
      <w:r w:rsidRPr="004C5650">
        <w:rPr>
          <w:rFonts w:cs="Arial"/>
          <w:sz w:val="17"/>
          <w:szCs w:val="17"/>
        </w:rPr>
        <w:t xml:space="preserve">(2008). At </w:t>
      </w:r>
      <w:hyperlink r:id="rId118" w:history="1">
        <w:r w:rsidRPr="004C5650">
          <w:rPr>
            <w:rStyle w:val="Hyperlink"/>
            <w:rFonts w:cs="Arial"/>
            <w:sz w:val="17"/>
            <w:szCs w:val="17"/>
          </w:rPr>
          <w:t>https://www.humanrights.gov.au/human-rights-guide-australias-counter-terrorism-laws</w:t>
        </w:r>
      </w:hyperlink>
      <w:r w:rsidRPr="004C5650">
        <w:rPr>
          <w:rFonts w:cs="Arial"/>
          <w:sz w:val="17"/>
          <w:szCs w:val="17"/>
        </w:rPr>
        <w:t>.</w:t>
      </w:r>
    </w:p>
  </w:endnote>
  <w:endnote w:id="99">
    <w:p w14:paraId="05382745" w14:textId="760881B3" w:rsidR="00EE3C71" w:rsidRPr="004C5650" w:rsidRDefault="00EE3C71" w:rsidP="004B79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Submission to the Acting Independent National Security Legislation Monitor</w:t>
      </w:r>
      <w:r w:rsidRPr="004C5650">
        <w:rPr>
          <w:rFonts w:cs="Arial"/>
          <w:sz w:val="17"/>
          <w:szCs w:val="17"/>
        </w:rPr>
        <w:t xml:space="preserve"> (15 May 2017). At </w:t>
      </w:r>
      <w:hyperlink r:id="rId119" w:history="1">
        <w:r w:rsidRPr="004C5650">
          <w:rPr>
            <w:rStyle w:val="Hyperlink"/>
            <w:rFonts w:cs="Arial"/>
            <w:sz w:val="17"/>
            <w:szCs w:val="17"/>
          </w:rPr>
          <w:t>https://www.humanrights.gov.au/sites/default/files/20170515_AHRC_Submission_INSLM_Statutory_Deadline_Review.pdf</w:t>
        </w:r>
      </w:hyperlink>
      <w:r w:rsidRPr="004C5650">
        <w:rPr>
          <w:rFonts w:cs="Arial"/>
          <w:sz w:val="17"/>
          <w:szCs w:val="17"/>
        </w:rPr>
        <w:t xml:space="preserve">; Australian Human Rights Commission, </w:t>
      </w:r>
      <w:r w:rsidRPr="004C5650">
        <w:rPr>
          <w:rFonts w:cs="Arial"/>
          <w:i/>
          <w:iCs/>
          <w:sz w:val="17"/>
          <w:szCs w:val="17"/>
        </w:rPr>
        <w:t>Submission to the Parliamentary Joint Committee on Intelligence and Security review of the </w:t>
      </w:r>
      <w:hyperlink r:id="rId120" w:history="1">
        <w:r w:rsidRPr="004C5650">
          <w:rPr>
            <w:rFonts w:cs="Arial"/>
            <w:i/>
            <w:iCs/>
            <w:sz w:val="17"/>
            <w:szCs w:val="17"/>
          </w:rPr>
          <w:t>Counter-Terrorism Legislation Amendment (2019 Measures No. 1) Bill 2019</w:t>
        </w:r>
      </w:hyperlink>
      <w:r w:rsidRPr="004C5650">
        <w:rPr>
          <w:rFonts w:cs="Arial"/>
          <w:i/>
          <w:iCs/>
          <w:sz w:val="17"/>
          <w:szCs w:val="17"/>
        </w:rPr>
        <w:t xml:space="preserve"> </w:t>
      </w:r>
      <w:r w:rsidRPr="004C5650">
        <w:rPr>
          <w:rFonts w:cs="Arial"/>
          <w:sz w:val="17"/>
          <w:szCs w:val="17"/>
        </w:rPr>
        <w:t xml:space="preserve">(22 August 2019). Available at: </w:t>
      </w:r>
      <w:hyperlink r:id="rId121" w:history="1">
        <w:r w:rsidRPr="004C5650">
          <w:rPr>
            <w:rStyle w:val="Hyperlink"/>
            <w:rFonts w:cs="Arial"/>
            <w:sz w:val="17"/>
            <w:szCs w:val="17"/>
          </w:rPr>
          <w:t>https://www.aph.gov.au/DocumentStore.ashx?id=3dbcd3df-cdaa-470c-9f6c-a4c570ff1b41&amp;subId=668924</w:t>
        </w:r>
      </w:hyperlink>
      <w:r w:rsidRPr="004C5650">
        <w:rPr>
          <w:rFonts w:cs="Arial"/>
          <w:sz w:val="17"/>
          <w:szCs w:val="17"/>
        </w:rPr>
        <w:t xml:space="preserve">; and Australian Human Rights Commission, </w:t>
      </w:r>
      <w:r w:rsidRPr="004C5650">
        <w:rPr>
          <w:rFonts w:cs="Arial"/>
          <w:i/>
          <w:iCs/>
          <w:sz w:val="17"/>
          <w:szCs w:val="17"/>
        </w:rPr>
        <w:t xml:space="preserve">Submission to the Parliamentary Joint Committee on Intelligence and Security review of the Counter-Terrorism Legislation Amendment Bill 2019 </w:t>
      </w:r>
      <w:r w:rsidRPr="004C5650">
        <w:rPr>
          <w:rFonts w:cs="Arial"/>
          <w:sz w:val="17"/>
          <w:szCs w:val="17"/>
        </w:rPr>
        <w:t xml:space="preserve">(8 March 2019). At </w:t>
      </w:r>
      <w:hyperlink r:id="rId122" w:history="1">
        <w:r w:rsidRPr="004C5650">
          <w:rPr>
            <w:rStyle w:val="Hyperlink"/>
            <w:rFonts w:cs="Arial"/>
            <w:sz w:val="17"/>
            <w:szCs w:val="17"/>
          </w:rPr>
          <w:t>https://www.aph.gov.au/DocumentStore.ashx?id=e1748951-b005-409c-ba6e-50d704e45c51&amp;subId=667096</w:t>
        </w:r>
      </w:hyperlink>
      <w:r w:rsidRPr="004C5650">
        <w:rPr>
          <w:rFonts w:cs="Arial"/>
          <w:sz w:val="17"/>
          <w:szCs w:val="17"/>
        </w:rPr>
        <w:t xml:space="preserve"> (viewed 16 January 2020).</w:t>
      </w:r>
    </w:p>
  </w:endnote>
  <w:endnote w:id="100">
    <w:p w14:paraId="56472462" w14:textId="226FC295" w:rsidR="00EE3C71" w:rsidRPr="004C5650" w:rsidRDefault="00EE3C71" w:rsidP="004B79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Submission to the Acting Independent National Security Legislation Monitor</w:t>
      </w:r>
      <w:r w:rsidRPr="004C5650">
        <w:rPr>
          <w:rFonts w:cs="Arial"/>
          <w:sz w:val="17"/>
          <w:szCs w:val="17"/>
        </w:rPr>
        <w:t xml:space="preserve"> (15 May 2017). At </w:t>
      </w:r>
      <w:hyperlink r:id="rId123" w:history="1">
        <w:r w:rsidRPr="004C5650">
          <w:rPr>
            <w:rStyle w:val="Hyperlink"/>
            <w:rFonts w:cs="Arial"/>
            <w:sz w:val="17"/>
            <w:szCs w:val="17"/>
          </w:rPr>
          <w:t>https://www.humanrights.gov.au/sites/default/files/20170515_AHRC_Submission_INSLM_Statutory_Deadline_Review.pdf</w:t>
        </w:r>
      </w:hyperlink>
      <w:r w:rsidRPr="004C5650">
        <w:rPr>
          <w:rFonts w:cs="Arial"/>
          <w:sz w:val="17"/>
          <w:szCs w:val="17"/>
        </w:rPr>
        <w:t xml:space="preserve"> (viewed 16 January 2020); Australian Human Rights Commission, </w:t>
      </w:r>
      <w:r w:rsidRPr="004C5650">
        <w:rPr>
          <w:rFonts w:cs="Arial"/>
          <w:i/>
          <w:iCs/>
          <w:sz w:val="17"/>
          <w:szCs w:val="17"/>
        </w:rPr>
        <w:t>Submission and supplementary submission to the Parliamentary Joint Committee on Intelligence and Security review of police stop, search and seizure powers, the control order regime and the preventative detention order regime</w:t>
      </w:r>
      <w:r w:rsidRPr="004C5650">
        <w:rPr>
          <w:rFonts w:cs="Arial"/>
          <w:sz w:val="17"/>
          <w:szCs w:val="17"/>
        </w:rPr>
        <w:t xml:space="preserve"> (2017). At </w:t>
      </w:r>
      <w:hyperlink r:id="rId124" w:history="1">
        <w:r w:rsidRPr="004C5650">
          <w:rPr>
            <w:rStyle w:val="Hyperlink"/>
            <w:rFonts w:cs="Arial"/>
            <w:sz w:val="17"/>
            <w:szCs w:val="17"/>
          </w:rPr>
          <w:t>https://www.aph.gov.au/DocumentStore.ashx?id=7ba218bc-14b2-468b-bed4-4c9fd3a9ac71&amp;subId=516302</w:t>
        </w:r>
      </w:hyperlink>
      <w:r w:rsidRPr="004C5650">
        <w:rPr>
          <w:rFonts w:cs="Arial"/>
          <w:sz w:val="17"/>
          <w:szCs w:val="17"/>
        </w:rPr>
        <w:t xml:space="preserve"> and </w:t>
      </w:r>
      <w:hyperlink r:id="rId125" w:history="1">
        <w:r w:rsidRPr="004C5650">
          <w:rPr>
            <w:rStyle w:val="Hyperlink"/>
            <w:rFonts w:cs="Arial"/>
            <w:sz w:val="17"/>
            <w:szCs w:val="17"/>
          </w:rPr>
          <w:t>https://www.aph.gov.au/DocumentStore.ashx?id=766df2d3-b918-4b17-aadf-28ccca57bca5&amp;subId=516302</w:t>
        </w:r>
      </w:hyperlink>
      <w:r w:rsidRPr="004C5650">
        <w:rPr>
          <w:rFonts w:cs="Arial"/>
          <w:sz w:val="17"/>
          <w:szCs w:val="17"/>
        </w:rPr>
        <w:t>.</w:t>
      </w:r>
    </w:p>
  </w:endnote>
  <w:endnote w:id="101">
    <w:p w14:paraId="024BA4CA" w14:textId="2CD2C678" w:rsidR="00EE3C71" w:rsidRPr="004C5650" w:rsidRDefault="00EE3C71" w:rsidP="004B79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Submission to the Parliamentary Joint Committee on Intelligence and Security Review of the Australian Citizenship Amendment (Citizenship Cessation) Bill 2019</w:t>
      </w:r>
      <w:r w:rsidRPr="004C5650">
        <w:rPr>
          <w:rFonts w:cs="Arial"/>
          <w:sz w:val="17"/>
          <w:szCs w:val="17"/>
        </w:rPr>
        <w:t xml:space="preserve"> (14 October 2019). At </w:t>
      </w:r>
      <w:hyperlink r:id="rId126" w:history="1">
        <w:r w:rsidRPr="004C5650">
          <w:rPr>
            <w:rStyle w:val="Hyperlink"/>
            <w:rFonts w:cs="Arial"/>
            <w:sz w:val="17"/>
            <w:szCs w:val="17"/>
          </w:rPr>
          <w:t>https://www.aph.gov.au/DocumentStore.ashx?id=3264b3cf-063d-48b1-8668-39d76111ec2a&amp;subId=671324</w:t>
        </w:r>
      </w:hyperlink>
      <w:r w:rsidRPr="004C5650">
        <w:rPr>
          <w:rFonts w:cs="Arial"/>
          <w:sz w:val="17"/>
          <w:szCs w:val="17"/>
        </w:rPr>
        <w:t xml:space="preserve">. See also: Australian Human Rights Commission, Submission No 13 to Parliamentary Joint Committee on Intelligence and Security, </w:t>
      </w:r>
      <w:r w:rsidRPr="004C5650">
        <w:rPr>
          <w:rFonts w:cs="Arial"/>
          <w:i/>
          <w:iCs/>
          <w:sz w:val="17"/>
          <w:szCs w:val="17"/>
        </w:rPr>
        <w:t xml:space="preserve">Inquiry into the Australian Citizenship Amendment (Allegiance to Australia) Bill 2015 </w:t>
      </w:r>
      <w:r w:rsidRPr="004C5650">
        <w:rPr>
          <w:rFonts w:cs="Arial"/>
          <w:sz w:val="17"/>
          <w:szCs w:val="17"/>
        </w:rPr>
        <w:t xml:space="preserve">(16 July 2015). At </w:t>
      </w:r>
      <w:hyperlink r:id="rId127" w:history="1">
        <w:r w:rsidRPr="004C5650">
          <w:rPr>
            <w:rStyle w:val="Hyperlink"/>
            <w:rFonts w:cs="Arial"/>
            <w:sz w:val="17"/>
            <w:szCs w:val="17"/>
          </w:rPr>
          <w:t>http://www.aph.gov.au/DocumentStore.ashx?id=8cfea01e-ec16-4074-8edf-dcc4d0625ee2&amp;subId=354238</w:t>
        </w:r>
      </w:hyperlink>
      <w:r w:rsidRPr="004C5650">
        <w:rPr>
          <w:rFonts w:cs="Arial"/>
          <w:sz w:val="17"/>
          <w:szCs w:val="17"/>
        </w:rPr>
        <w:t xml:space="preserve"> (viewed 16</w:t>
      </w:r>
      <w:r w:rsidRPr="00BD6A19">
        <w:rPr>
          <w:rFonts w:cs="Arial"/>
          <w:sz w:val="17"/>
          <w:szCs w:val="17"/>
        </w:rPr>
        <w:t> </w:t>
      </w:r>
      <w:r w:rsidRPr="004C5650">
        <w:rPr>
          <w:rFonts w:cs="Arial"/>
          <w:sz w:val="17"/>
          <w:szCs w:val="17"/>
        </w:rPr>
        <w:t>January 2020).</w:t>
      </w:r>
    </w:p>
  </w:endnote>
  <w:endnote w:id="102">
    <w:p w14:paraId="2AFD7D0D" w14:textId="2D14B01A" w:rsidR="00EE3C71" w:rsidRPr="004C5650" w:rsidRDefault="00EE3C71" w:rsidP="004B79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 xml:space="preserve">Submission to the Parliamentary Joint Committee on Intelligence and Security Inquiry into the Counter-Terrorism Legislation Amendment Bill (No. 1) 2015 </w:t>
      </w:r>
      <w:r w:rsidRPr="004C5650">
        <w:rPr>
          <w:rFonts w:cs="Arial"/>
          <w:sz w:val="17"/>
          <w:szCs w:val="17"/>
        </w:rPr>
        <w:t xml:space="preserve">(9 December 2015). At </w:t>
      </w:r>
      <w:r w:rsidRPr="004C5650">
        <w:rPr>
          <w:rStyle w:val="Hyperlink"/>
          <w:rFonts w:cs="Arial"/>
          <w:sz w:val="17"/>
          <w:szCs w:val="17"/>
        </w:rPr>
        <w:t xml:space="preserve">https://www.aph.gov.au/DocumentStore.ashx?id=080c06ef-59cb-4d40-9132-f1664588c82c&amp;subId=407290 </w:t>
      </w:r>
      <w:r w:rsidRPr="004C5650">
        <w:rPr>
          <w:rFonts w:cs="Arial"/>
          <w:sz w:val="17"/>
          <w:szCs w:val="17"/>
        </w:rPr>
        <w:t>(viewed 27</w:t>
      </w:r>
      <w:r w:rsidRPr="00BD6A19">
        <w:rPr>
          <w:rFonts w:cs="Arial"/>
          <w:sz w:val="17"/>
          <w:szCs w:val="17"/>
        </w:rPr>
        <w:t> </w:t>
      </w:r>
      <w:r w:rsidRPr="004C5650">
        <w:rPr>
          <w:rFonts w:cs="Arial"/>
          <w:sz w:val="17"/>
          <w:szCs w:val="17"/>
        </w:rPr>
        <w:t xml:space="preserve">February 2020).; Australian Human Rights Commission, </w:t>
      </w:r>
      <w:r w:rsidRPr="004C5650">
        <w:rPr>
          <w:rFonts w:cs="Arial"/>
          <w:i/>
          <w:iCs/>
          <w:sz w:val="17"/>
          <w:szCs w:val="17"/>
        </w:rPr>
        <w:t xml:space="preserve">Submission to the Parliamentary Joint Committee on Intelligence and Security review of the Counter-Terrorism Legislation Amendment Bill 2019 </w:t>
      </w:r>
      <w:r w:rsidRPr="004C5650">
        <w:rPr>
          <w:rFonts w:cs="Arial"/>
          <w:sz w:val="17"/>
          <w:szCs w:val="17"/>
        </w:rPr>
        <w:t xml:space="preserve">(8 March 2019). At </w:t>
      </w:r>
      <w:hyperlink r:id="rId128" w:history="1">
        <w:r w:rsidRPr="004C5650">
          <w:rPr>
            <w:rStyle w:val="Hyperlink"/>
            <w:rFonts w:cs="Arial"/>
            <w:sz w:val="17"/>
            <w:szCs w:val="17"/>
          </w:rPr>
          <w:t>https://www.aph.gov.au/DocumentStore.ashx?id=e1748951-b005-409c-ba6e-50d704e45c51&amp;subId=667096</w:t>
        </w:r>
      </w:hyperlink>
      <w:r w:rsidRPr="004C5650">
        <w:rPr>
          <w:rFonts w:cs="Arial"/>
          <w:sz w:val="17"/>
          <w:szCs w:val="17"/>
        </w:rPr>
        <w:t xml:space="preserve"> (viewed 27</w:t>
      </w:r>
      <w:r w:rsidRPr="00BD6A19">
        <w:rPr>
          <w:rFonts w:cs="Arial"/>
          <w:sz w:val="17"/>
          <w:szCs w:val="17"/>
        </w:rPr>
        <w:t> </w:t>
      </w:r>
      <w:r w:rsidRPr="004C5650">
        <w:rPr>
          <w:rFonts w:cs="Arial"/>
          <w:sz w:val="17"/>
          <w:szCs w:val="17"/>
        </w:rPr>
        <w:t xml:space="preserve">February 2020). </w:t>
      </w:r>
    </w:p>
  </w:endnote>
  <w:endnote w:id="103">
    <w:p w14:paraId="59B320E2" w14:textId="4F62335F" w:rsidR="00EE3C71" w:rsidRPr="004C5650" w:rsidRDefault="00EE3C71" w:rsidP="004B79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 xml:space="preserve">Submission to the INSLM Review of Prosecution and Sentencing of Children for Commonwealth Terrorist Offences </w:t>
      </w:r>
      <w:r w:rsidRPr="004C5650">
        <w:rPr>
          <w:rFonts w:cs="Arial"/>
          <w:sz w:val="17"/>
          <w:szCs w:val="17"/>
        </w:rPr>
        <w:t xml:space="preserve">(15 June 2018). At </w:t>
      </w:r>
      <w:hyperlink r:id="rId129" w:history="1">
        <w:r w:rsidRPr="004C5650">
          <w:rPr>
            <w:rStyle w:val="Hyperlink"/>
            <w:rFonts w:cs="Arial"/>
            <w:sz w:val="17"/>
            <w:szCs w:val="17"/>
          </w:rPr>
          <w:t>https://www.inslm.gov.au/sites/default/files/australian_human_rights_commission.pdf</w:t>
        </w:r>
      </w:hyperlink>
      <w:r w:rsidRPr="004C5650">
        <w:rPr>
          <w:rFonts w:cs="Arial"/>
          <w:sz w:val="17"/>
          <w:szCs w:val="17"/>
        </w:rPr>
        <w:t xml:space="preserve"> (viewed 16 January 2020); Australian Human Rights Commission, </w:t>
      </w:r>
      <w:bookmarkStart w:id="37" w:name="_Hlk33716772"/>
      <w:r w:rsidRPr="004C5650">
        <w:rPr>
          <w:rFonts w:cs="Arial"/>
          <w:i/>
          <w:iCs/>
          <w:sz w:val="17"/>
          <w:szCs w:val="17"/>
        </w:rPr>
        <w:t>Submission to the Parliamentary Joint Committee on Intelligence and Security review of the </w:t>
      </w:r>
      <w:hyperlink r:id="rId130" w:history="1">
        <w:r w:rsidRPr="004C5650">
          <w:rPr>
            <w:rFonts w:cs="Arial"/>
            <w:i/>
            <w:iCs/>
            <w:sz w:val="17"/>
            <w:szCs w:val="17"/>
          </w:rPr>
          <w:t>Counter-Terrorism Legislation Amendment (2019 Measures No. 1) Bill 2019</w:t>
        </w:r>
      </w:hyperlink>
      <w:bookmarkEnd w:id="37"/>
      <w:r w:rsidRPr="004C5650">
        <w:rPr>
          <w:rFonts w:cs="Arial"/>
          <w:i/>
          <w:iCs/>
          <w:sz w:val="17"/>
          <w:szCs w:val="17"/>
        </w:rPr>
        <w:t xml:space="preserve"> </w:t>
      </w:r>
      <w:r w:rsidRPr="004C5650">
        <w:rPr>
          <w:rFonts w:cs="Arial"/>
          <w:sz w:val="17"/>
          <w:szCs w:val="17"/>
        </w:rPr>
        <w:t xml:space="preserve">(22 August 2019). Available at: </w:t>
      </w:r>
      <w:hyperlink r:id="rId131" w:history="1">
        <w:r w:rsidRPr="004C5650">
          <w:rPr>
            <w:rStyle w:val="Hyperlink"/>
            <w:rFonts w:cs="Arial"/>
            <w:sz w:val="17"/>
            <w:szCs w:val="17"/>
          </w:rPr>
          <w:t>https://www.aph.gov.au/DocumentStore.ashx?id=3dbcd3df-cdaa-470c-9f6c-a4c570ff1b41&amp;subId=668924</w:t>
        </w:r>
      </w:hyperlink>
      <w:r w:rsidRPr="004C5650">
        <w:rPr>
          <w:rFonts w:cs="Arial"/>
          <w:sz w:val="17"/>
          <w:szCs w:val="17"/>
        </w:rPr>
        <w:t xml:space="preserve">; and Australian Human Rights Commission, </w:t>
      </w:r>
      <w:r w:rsidRPr="004C5650">
        <w:rPr>
          <w:rFonts w:cs="Arial"/>
          <w:i/>
          <w:iCs/>
          <w:sz w:val="17"/>
          <w:szCs w:val="17"/>
        </w:rPr>
        <w:t xml:space="preserve">Submission to the Parliamentary Joint Committee on Intelligence and Security review of the Counter-Terrorism Legislation Amendment Bill 2019 </w:t>
      </w:r>
      <w:r w:rsidRPr="004C5650">
        <w:rPr>
          <w:rFonts w:cs="Arial"/>
          <w:sz w:val="17"/>
          <w:szCs w:val="17"/>
        </w:rPr>
        <w:t xml:space="preserve">(8 March 2019). At </w:t>
      </w:r>
      <w:hyperlink r:id="rId132" w:history="1">
        <w:r w:rsidRPr="004C5650">
          <w:rPr>
            <w:rStyle w:val="Hyperlink"/>
            <w:rFonts w:cs="Arial"/>
            <w:sz w:val="17"/>
            <w:szCs w:val="17"/>
          </w:rPr>
          <w:t>https://www.aph.gov.au/DocumentStore.ashx?id=e1748951-b005-409c-ba6e-50d704e45c51&amp;subId=667096</w:t>
        </w:r>
      </w:hyperlink>
      <w:r w:rsidRPr="004C5650">
        <w:rPr>
          <w:rFonts w:cs="Arial"/>
          <w:sz w:val="17"/>
          <w:szCs w:val="17"/>
        </w:rPr>
        <w:t xml:space="preserve"> (viewed 16</w:t>
      </w:r>
      <w:r w:rsidRPr="00BD6A19">
        <w:rPr>
          <w:rFonts w:cs="Arial"/>
          <w:sz w:val="17"/>
          <w:szCs w:val="17"/>
        </w:rPr>
        <w:t> </w:t>
      </w:r>
      <w:r w:rsidRPr="004C5650">
        <w:rPr>
          <w:rFonts w:cs="Arial"/>
          <w:sz w:val="17"/>
          <w:szCs w:val="17"/>
        </w:rPr>
        <w:t xml:space="preserve">January 2020). See also: Australian Human Rights Commission, </w:t>
      </w:r>
      <w:r w:rsidRPr="004C5650">
        <w:rPr>
          <w:rFonts w:cs="Arial"/>
          <w:i/>
          <w:iCs/>
          <w:sz w:val="17"/>
          <w:szCs w:val="17"/>
        </w:rPr>
        <w:t>Submission and supplementary submission to the Parliamentary Joint Committee on Intelligence and Security review of the Counter-Terrorism (Temporary Exclusion Orders) Bill 2019</w:t>
      </w:r>
      <w:r w:rsidRPr="004C5650">
        <w:rPr>
          <w:rFonts w:cs="Arial"/>
          <w:sz w:val="17"/>
          <w:szCs w:val="17"/>
        </w:rPr>
        <w:t xml:space="preserve"> (8 March 2019). At </w:t>
      </w:r>
      <w:hyperlink r:id="rId133" w:history="1">
        <w:r w:rsidRPr="004C5650">
          <w:rPr>
            <w:rStyle w:val="Hyperlink"/>
            <w:rFonts w:cs="Arial"/>
            <w:sz w:val="17"/>
            <w:szCs w:val="17"/>
          </w:rPr>
          <w:t>https://www.aph.gov.au/DocumentStore.ashx?id=372fe9e7-3d94-4ba4-9bad-eff0c1084111&amp;subId=667095</w:t>
        </w:r>
      </w:hyperlink>
      <w:r w:rsidRPr="004C5650">
        <w:rPr>
          <w:rFonts w:cs="Arial"/>
          <w:sz w:val="17"/>
          <w:szCs w:val="17"/>
        </w:rPr>
        <w:t xml:space="preserve"> (viewed 16 January 2020); Australian Human Rights Commission, </w:t>
      </w:r>
      <w:r w:rsidRPr="004C5650">
        <w:rPr>
          <w:rFonts w:cs="Arial"/>
          <w:i/>
          <w:iCs/>
          <w:sz w:val="17"/>
          <w:szCs w:val="17"/>
        </w:rPr>
        <w:t>Submission to the Parliamentary Joint Committee on Intelligence and Security Review of the Australian Citizenship Amendment (Citizenship Cessation) Bill 2019</w:t>
      </w:r>
      <w:r w:rsidRPr="004C5650">
        <w:rPr>
          <w:rFonts w:cs="Arial"/>
          <w:sz w:val="17"/>
          <w:szCs w:val="17"/>
        </w:rPr>
        <w:t xml:space="preserve"> (14 October 2019). At </w:t>
      </w:r>
      <w:hyperlink r:id="rId134" w:history="1">
        <w:r w:rsidRPr="004C5650">
          <w:rPr>
            <w:rStyle w:val="Hyperlink"/>
            <w:rFonts w:cs="Arial"/>
            <w:sz w:val="17"/>
            <w:szCs w:val="17"/>
          </w:rPr>
          <w:t>https://www.aph.gov.au/DocumentStore.ashx?id=3264b3cf-063d-48b1-8668-39d76111ec2a&amp;subId=671324</w:t>
        </w:r>
      </w:hyperlink>
      <w:r w:rsidRPr="004C5650">
        <w:rPr>
          <w:rFonts w:cs="Arial"/>
          <w:sz w:val="17"/>
          <w:szCs w:val="17"/>
        </w:rPr>
        <w:t xml:space="preserve">; and Australian Human Rights Commission, </w:t>
      </w:r>
      <w:r w:rsidRPr="004C5650">
        <w:rPr>
          <w:rFonts w:cs="Arial"/>
          <w:i/>
          <w:iCs/>
          <w:sz w:val="17"/>
          <w:szCs w:val="17"/>
        </w:rPr>
        <w:t>Submission to the Parliamentary Joint Committee on Intelligence and Security Review of ASIO’s Questioning and Detention Powers</w:t>
      </w:r>
      <w:r w:rsidRPr="004C5650">
        <w:rPr>
          <w:rFonts w:cs="Arial"/>
          <w:sz w:val="17"/>
          <w:szCs w:val="17"/>
        </w:rPr>
        <w:t xml:space="preserve"> (22</w:t>
      </w:r>
      <w:r w:rsidRPr="00BD6A19">
        <w:rPr>
          <w:rFonts w:cs="Arial"/>
          <w:sz w:val="17"/>
          <w:szCs w:val="17"/>
        </w:rPr>
        <w:t> </w:t>
      </w:r>
      <w:r w:rsidRPr="004C5650">
        <w:rPr>
          <w:rFonts w:cs="Arial"/>
          <w:sz w:val="17"/>
          <w:szCs w:val="17"/>
        </w:rPr>
        <w:t xml:space="preserve">January 2018). At </w:t>
      </w:r>
      <w:hyperlink r:id="rId135" w:history="1">
        <w:r w:rsidRPr="004C5650">
          <w:rPr>
            <w:rStyle w:val="Hyperlink"/>
            <w:rFonts w:cs="Arial"/>
            <w:sz w:val="17"/>
            <w:szCs w:val="17"/>
          </w:rPr>
          <w:t>https://www.aph.gov.au/DocumentStore.ashx?id=a7f45ce3-66ed-426a-919a-24c5c572230f&amp;subId=563202</w:t>
        </w:r>
      </w:hyperlink>
      <w:r w:rsidRPr="004C5650">
        <w:rPr>
          <w:rFonts w:cs="Arial"/>
          <w:sz w:val="17"/>
          <w:szCs w:val="17"/>
        </w:rPr>
        <w:t>.</w:t>
      </w:r>
    </w:p>
  </w:endnote>
  <w:endnote w:id="104">
    <w:p w14:paraId="480161AE" w14:textId="05599A82" w:rsidR="00EE3C71" w:rsidRPr="004C5650" w:rsidRDefault="00EE3C71" w:rsidP="004B79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These powers include: the </w:t>
      </w:r>
      <w:r w:rsidRPr="004C5650">
        <w:rPr>
          <w:rFonts w:cs="Arial"/>
          <w:color w:val="000000" w:themeColor="text1"/>
          <w:sz w:val="17"/>
          <w:szCs w:val="17"/>
        </w:rPr>
        <w:t xml:space="preserve">secrecy provisions in Division 122 of the </w:t>
      </w:r>
      <w:r w:rsidRPr="004C5650">
        <w:rPr>
          <w:rFonts w:cs="Arial"/>
          <w:i/>
          <w:iCs/>
          <w:color w:val="000000" w:themeColor="text1"/>
          <w:sz w:val="17"/>
          <w:szCs w:val="17"/>
        </w:rPr>
        <w:t>Criminal Code</w:t>
      </w:r>
      <w:r w:rsidRPr="004C5650">
        <w:rPr>
          <w:rFonts w:cs="Arial"/>
          <w:color w:val="000000" w:themeColor="text1"/>
          <w:sz w:val="17"/>
          <w:szCs w:val="17"/>
        </w:rPr>
        <w:t xml:space="preserve"> (Cth). See: </w:t>
      </w:r>
      <w:r w:rsidRPr="004C5650">
        <w:rPr>
          <w:rFonts w:cs="Arial"/>
          <w:sz w:val="17"/>
          <w:szCs w:val="17"/>
        </w:rPr>
        <w:t xml:space="preserve">Australian Human Rights Commission, </w:t>
      </w:r>
      <w:r w:rsidRPr="004C5650">
        <w:rPr>
          <w:rFonts w:cs="Arial"/>
          <w:i/>
          <w:iCs/>
          <w:sz w:val="17"/>
          <w:szCs w:val="17"/>
        </w:rPr>
        <w:t>Submission to the Parliamentary Joint Committee on Intelligence and Security Inquiry into the</w:t>
      </w:r>
      <w:r w:rsidRPr="004C5650">
        <w:rPr>
          <w:rFonts w:cs="Arial"/>
          <w:sz w:val="17"/>
          <w:szCs w:val="17"/>
        </w:rPr>
        <w:t xml:space="preserve"> </w:t>
      </w:r>
      <w:r w:rsidRPr="004C5650">
        <w:rPr>
          <w:rFonts w:cs="Arial"/>
          <w:i/>
          <w:iCs/>
          <w:sz w:val="17"/>
          <w:szCs w:val="17"/>
        </w:rPr>
        <w:t xml:space="preserve">National Security Legislation Amendment (Espionage and Foreign Interference) Bill 2017 </w:t>
      </w:r>
      <w:r w:rsidRPr="004C5650">
        <w:rPr>
          <w:rFonts w:cs="Arial"/>
          <w:sz w:val="17"/>
          <w:szCs w:val="17"/>
        </w:rPr>
        <w:t xml:space="preserve">(24 January 2018). At </w:t>
      </w:r>
      <w:hyperlink r:id="rId136" w:history="1">
        <w:r w:rsidRPr="004C5650">
          <w:rPr>
            <w:rStyle w:val="Hyperlink"/>
            <w:rFonts w:cs="Arial"/>
            <w:sz w:val="17"/>
            <w:szCs w:val="17"/>
          </w:rPr>
          <w:t>https://www.aph.gov.au/DocumentStore.ashx?id=1482dc19-ac10-430d-b02f-bae8d11ce99d&amp;subId=562820</w:t>
        </w:r>
      </w:hyperlink>
      <w:r w:rsidRPr="004C5650">
        <w:rPr>
          <w:rFonts w:cs="Arial"/>
          <w:sz w:val="17"/>
          <w:szCs w:val="17"/>
        </w:rPr>
        <w:t xml:space="preserve"> (16 January 2020); the </w:t>
      </w:r>
      <w:r w:rsidRPr="004C5650">
        <w:rPr>
          <w:rFonts w:cs="Arial"/>
          <w:color w:val="000000" w:themeColor="text1"/>
          <w:sz w:val="17"/>
          <w:szCs w:val="17"/>
        </w:rPr>
        <w:t xml:space="preserve">espionage offences in Division 91 of the </w:t>
      </w:r>
      <w:r w:rsidRPr="004C5650">
        <w:rPr>
          <w:rFonts w:cs="Arial"/>
          <w:i/>
          <w:iCs/>
          <w:color w:val="000000" w:themeColor="text1"/>
          <w:sz w:val="17"/>
          <w:szCs w:val="17"/>
        </w:rPr>
        <w:t>Criminal Code</w:t>
      </w:r>
      <w:r w:rsidRPr="004C5650">
        <w:rPr>
          <w:rFonts w:cs="Arial"/>
          <w:color w:val="000000" w:themeColor="text1"/>
          <w:sz w:val="17"/>
          <w:szCs w:val="17"/>
        </w:rPr>
        <w:t xml:space="preserve">. See </w:t>
      </w:r>
      <w:r w:rsidRPr="004C5650">
        <w:rPr>
          <w:rFonts w:cs="Arial"/>
          <w:sz w:val="17"/>
          <w:szCs w:val="17"/>
        </w:rPr>
        <w:t xml:space="preserve">Australian Human Rights Commission, </w:t>
      </w:r>
      <w:r w:rsidRPr="004C5650">
        <w:rPr>
          <w:rFonts w:cs="Arial"/>
          <w:i/>
          <w:iCs/>
          <w:sz w:val="17"/>
          <w:szCs w:val="17"/>
        </w:rPr>
        <w:t>Submission to the Parliamentary Joint Committee on Intelligence and Security Inquiry into the</w:t>
      </w:r>
      <w:r w:rsidRPr="004C5650">
        <w:rPr>
          <w:rFonts w:cs="Arial"/>
          <w:sz w:val="17"/>
          <w:szCs w:val="17"/>
        </w:rPr>
        <w:t xml:space="preserve"> </w:t>
      </w:r>
      <w:r w:rsidRPr="004C5650">
        <w:rPr>
          <w:rFonts w:cs="Arial"/>
          <w:i/>
          <w:iCs/>
          <w:sz w:val="17"/>
          <w:szCs w:val="17"/>
        </w:rPr>
        <w:t xml:space="preserve">National Security Legislation Amendment (Espionage and Foreign Interference) Bill 2017 </w:t>
      </w:r>
      <w:r w:rsidRPr="004C5650">
        <w:rPr>
          <w:rFonts w:cs="Arial"/>
          <w:sz w:val="17"/>
          <w:szCs w:val="17"/>
        </w:rPr>
        <w:t xml:space="preserve">(24 January 2018). At </w:t>
      </w:r>
      <w:hyperlink r:id="rId137" w:history="1">
        <w:r w:rsidRPr="004C5650">
          <w:rPr>
            <w:rStyle w:val="Hyperlink"/>
            <w:rFonts w:cs="Arial"/>
            <w:sz w:val="17"/>
            <w:szCs w:val="17"/>
          </w:rPr>
          <w:t>https://www.aph.gov.au/DocumentStore.ashx?id=1482dc19-ac10-430d-b02f-bae8d11ce99d&amp;subId=562820</w:t>
        </w:r>
      </w:hyperlink>
      <w:r w:rsidRPr="004C5650">
        <w:rPr>
          <w:rFonts w:cs="Arial"/>
          <w:sz w:val="17"/>
          <w:szCs w:val="17"/>
        </w:rPr>
        <w:t xml:space="preserve">; </w:t>
      </w:r>
      <w:r w:rsidRPr="004C5650">
        <w:rPr>
          <w:rFonts w:cs="Arial"/>
          <w:color w:val="000000" w:themeColor="text1"/>
          <w:sz w:val="17"/>
          <w:szCs w:val="17"/>
        </w:rPr>
        <w:t xml:space="preserve">non-disclosure provisions linked to ‘special intelligence operations’ under the </w:t>
      </w:r>
      <w:r w:rsidRPr="004C5650">
        <w:rPr>
          <w:rFonts w:cs="Arial"/>
          <w:i/>
          <w:iCs/>
          <w:color w:val="000000" w:themeColor="text1"/>
          <w:sz w:val="17"/>
          <w:szCs w:val="17"/>
        </w:rPr>
        <w:t xml:space="preserve">Australian Security Intelligence Organisation Act 1979 </w:t>
      </w:r>
      <w:r w:rsidRPr="004C5650">
        <w:rPr>
          <w:rFonts w:cs="Arial"/>
          <w:color w:val="000000" w:themeColor="text1"/>
          <w:sz w:val="17"/>
          <w:szCs w:val="17"/>
        </w:rPr>
        <w:t xml:space="preserve">(Cth). </w:t>
      </w:r>
      <w:r w:rsidRPr="004C5650">
        <w:rPr>
          <w:rFonts w:cs="Arial"/>
          <w:sz w:val="17"/>
          <w:szCs w:val="17"/>
        </w:rPr>
        <w:t xml:space="preserve">See, for example: Australian Human Rights Commission, </w:t>
      </w:r>
      <w:r w:rsidRPr="004C5650">
        <w:rPr>
          <w:rFonts w:cs="Arial"/>
          <w:i/>
          <w:iCs/>
          <w:sz w:val="17"/>
          <w:szCs w:val="17"/>
        </w:rPr>
        <w:t xml:space="preserve">Submission to the Parliamentary Joint Committee on Intelligence and Security Inquiry into the National Security Legislation Amendment Bill (No. 1) 2014 </w:t>
      </w:r>
      <w:r w:rsidRPr="004C5650">
        <w:rPr>
          <w:rFonts w:cs="Arial"/>
          <w:sz w:val="17"/>
          <w:szCs w:val="17"/>
        </w:rPr>
        <w:t>(21</w:t>
      </w:r>
      <w:r w:rsidRPr="00BD6A19">
        <w:rPr>
          <w:rFonts w:cs="Arial"/>
          <w:sz w:val="17"/>
          <w:szCs w:val="17"/>
        </w:rPr>
        <w:t> </w:t>
      </w:r>
      <w:r w:rsidRPr="004C5650">
        <w:rPr>
          <w:rFonts w:cs="Arial"/>
          <w:sz w:val="17"/>
          <w:szCs w:val="17"/>
        </w:rPr>
        <w:t xml:space="preserve">August 2014). At </w:t>
      </w:r>
      <w:hyperlink r:id="rId138" w:history="1">
        <w:r w:rsidRPr="004C5650">
          <w:rPr>
            <w:rStyle w:val="Hyperlink"/>
            <w:rFonts w:cs="Arial"/>
            <w:sz w:val="17"/>
            <w:szCs w:val="17"/>
          </w:rPr>
          <w:t>https://www.humanrights.gov.au/submissions/submission-inquiry-national-security-legislation-amendment-bill-no-1-2014</w:t>
        </w:r>
      </w:hyperlink>
      <w:r w:rsidRPr="004C5650">
        <w:rPr>
          <w:rFonts w:cs="Arial"/>
          <w:sz w:val="17"/>
          <w:szCs w:val="17"/>
        </w:rPr>
        <w:t xml:space="preserve"> (viewed 15 January 2020). See also: Human Rights Council, </w:t>
      </w:r>
      <w:r w:rsidRPr="004C5650">
        <w:rPr>
          <w:rFonts w:cs="Arial"/>
          <w:i/>
          <w:iCs/>
          <w:sz w:val="17"/>
          <w:szCs w:val="17"/>
        </w:rPr>
        <w:t>Report of the special rapporteur on the situation of human rights defenders on his mission to Australia</w:t>
      </w:r>
      <w:r w:rsidRPr="004C5650">
        <w:rPr>
          <w:rFonts w:cs="Arial"/>
          <w:sz w:val="17"/>
          <w:szCs w:val="17"/>
        </w:rPr>
        <w:t xml:space="preserve"> (28 February 2018) UN Doc A/HRC/37/51/Add.3) 7; the </w:t>
      </w:r>
      <w:r w:rsidRPr="004C5650">
        <w:rPr>
          <w:rFonts w:cs="Arial"/>
          <w:color w:val="000000" w:themeColor="text1"/>
          <w:sz w:val="17"/>
          <w:szCs w:val="17"/>
        </w:rPr>
        <w:t>mandatory data retention regime under the</w:t>
      </w:r>
      <w:r w:rsidRPr="004C5650">
        <w:rPr>
          <w:rFonts w:cs="Arial"/>
          <w:sz w:val="17"/>
          <w:szCs w:val="17"/>
        </w:rPr>
        <w:t xml:space="preserve"> </w:t>
      </w:r>
      <w:r w:rsidRPr="004C5650">
        <w:rPr>
          <w:rFonts w:cs="Arial"/>
          <w:i/>
          <w:iCs/>
          <w:sz w:val="17"/>
          <w:szCs w:val="17"/>
        </w:rPr>
        <w:t>Telecommunications (Interception and Access) Amendment (Data Retention) Act 2015</w:t>
      </w:r>
      <w:r w:rsidRPr="004C5650">
        <w:rPr>
          <w:rFonts w:cs="Arial"/>
          <w:sz w:val="17"/>
          <w:szCs w:val="17"/>
        </w:rPr>
        <w:t xml:space="preserve"> (Cth): </w:t>
      </w:r>
      <w:r w:rsidRPr="004C5650">
        <w:rPr>
          <w:rFonts w:cs="Arial"/>
          <w:i/>
          <w:iCs/>
          <w:sz w:val="17"/>
          <w:szCs w:val="17"/>
        </w:rPr>
        <w:t>Submission to the Parliamentary Joint Committee on Intelligence and Security review of the Telecommunications (Interception and Access) Amendment (Data Retention) Bill 2014</w:t>
      </w:r>
      <w:r w:rsidRPr="004C5650">
        <w:rPr>
          <w:rFonts w:cs="Arial"/>
          <w:sz w:val="17"/>
          <w:szCs w:val="17"/>
        </w:rPr>
        <w:t xml:space="preserve"> (14 January 2015). At </w:t>
      </w:r>
      <w:hyperlink r:id="rId139" w:history="1">
        <w:r w:rsidRPr="004C5650">
          <w:rPr>
            <w:rStyle w:val="Hyperlink"/>
            <w:rFonts w:cs="Arial"/>
            <w:sz w:val="17"/>
            <w:szCs w:val="17"/>
          </w:rPr>
          <w:t>https://www.humanrights.gov.au/our-work/legal/submission/inquiry-telecommunications-interception-and-access-amendment-data</w:t>
        </w:r>
      </w:hyperlink>
      <w:r w:rsidRPr="004C5650">
        <w:rPr>
          <w:rFonts w:cs="Arial"/>
          <w:sz w:val="17"/>
          <w:szCs w:val="17"/>
        </w:rPr>
        <w:t>.</w:t>
      </w:r>
    </w:p>
  </w:endnote>
  <w:endnote w:id="105">
    <w:p w14:paraId="780D3968" w14:textId="7199BC25" w:rsidR="00EE3C71" w:rsidRPr="004C5650" w:rsidRDefault="00EE3C71" w:rsidP="004B79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 xml:space="preserve">Submission to the Parliamentary Joint Committee on Intelligence and Security review of the mandatory data retention regime </w:t>
      </w:r>
      <w:r w:rsidRPr="004C5650">
        <w:rPr>
          <w:rFonts w:cs="Arial"/>
          <w:sz w:val="17"/>
          <w:szCs w:val="17"/>
        </w:rPr>
        <w:t xml:space="preserve">(1 July 2019). At </w:t>
      </w:r>
      <w:hyperlink r:id="rId140" w:history="1">
        <w:r w:rsidRPr="004C5650">
          <w:rPr>
            <w:rStyle w:val="Hyperlink"/>
            <w:rFonts w:cs="Arial"/>
            <w:sz w:val="17"/>
            <w:szCs w:val="17"/>
          </w:rPr>
          <w:t>https://www.aph.gov.au/DocumentStore.ashx?id=b0f852cb-7ce3-4b96-a26e-e6a3ac099836&amp;subId=668050</w:t>
        </w:r>
      </w:hyperlink>
      <w:r w:rsidRPr="004C5650">
        <w:rPr>
          <w:rFonts w:cs="Arial"/>
          <w:sz w:val="17"/>
          <w:szCs w:val="17"/>
        </w:rPr>
        <w:t>.</w:t>
      </w:r>
    </w:p>
  </w:endnote>
  <w:endnote w:id="106">
    <w:p w14:paraId="2E604BE2" w14:textId="5364C11C" w:rsidR="00EE3C71" w:rsidRPr="004C5650" w:rsidRDefault="00EE3C71" w:rsidP="004B79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See especially</w:t>
      </w:r>
      <w:r w:rsidRPr="004C5650">
        <w:rPr>
          <w:rFonts w:cs="Arial"/>
          <w:i/>
          <w:iCs/>
          <w:sz w:val="17"/>
          <w:szCs w:val="17"/>
        </w:rPr>
        <w:t xml:space="preserve"> </w:t>
      </w:r>
      <w:r w:rsidRPr="004C5650">
        <w:rPr>
          <w:rFonts w:cs="Arial"/>
          <w:sz w:val="17"/>
          <w:szCs w:val="17"/>
        </w:rPr>
        <w:t>the</w:t>
      </w:r>
      <w:r w:rsidRPr="004C5650">
        <w:rPr>
          <w:rFonts w:cs="Arial"/>
          <w:i/>
          <w:iCs/>
          <w:sz w:val="17"/>
          <w:szCs w:val="17"/>
        </w:rPr>
        <w:t xml:space="preserve"> </w:t>
      </w:r>
      <w:r w:rsidRPr="004C5650">
        <w:rPr>
          <w:rFonts w:cs="Arial"/>
          <w:color w:val="000000" w:themeColor="text1"/>
          <w:sz w:val="17"/>
          <w:szCs w:val="17"/>
        </w:rPr>
        <w:t xml:space="preserve">intrusive and covert powers introduced by the </w:t>
      </w:r>
      <w:r w:rsidRPr="004C5650">
        <w:rPr>
          <w:rFonts w:cs="Arial"/>
          <w:i/>
          <w:iCs/>
          <w:color w:val="000000" w:themeColor="text1"/>
          <w:sz w:val="17"/>
          <w:szCs w:val="17"/>
        </w:rPr>
        <w:t xml:space="preserve">Telecommunications and Other Legislation (Assistance and Access) Act 2018 </w:t>
      </w:r>
      <w:r w:rsidRPr="004C5650">
        <w:rPr>
          <w:rFonts w:cs="Arial"/>
          <w:color w:val="000000" w:themeColor="text1"/>
          <w:sz w:val="17"/>
          <w:szCs w:val="17"/>
        </w:rPr>
        <w:t xml:space="preserve">(Cth). </w:t>
      </w:r>
      <w:r w:rsidRPr="004C5650">
        <w:rPr>
          <w:rFonts w:cs="Arial"/>
          <w:sz w:val="17"/>
          <w:szCs w:val="17"/>
        </w:rPr>
        <w:t xml:space="preserve">Australian Human Rights Commission, </w:t>
      </w:r>
      <w:r w:rsidRPr="004C5650">
        <w:rPr>
          <w:rFonts w:cs="Arial"/>
          <w:i/>
          <w:iCs/>
          <w:sz w:val="17"/>
          <w:szCs w:val="17"/>
        </w:rPr>
        <w:t>Submission to the Parliamentary Joint Committee on Intelligence and Security review of the Telecommunication and Other Legislation Amendment (Assistance and Access) Bill 2018</w:t>
      </w:r>
      <w:r w:rsidRPr="004C5650">
        <w:rPr>
          <w:rFonts w:cs="Arial"/>
          <w:sz w:val="17"/>
          <w:szCs w:val="17"/>
        </w:rPr>
        <w:t xml:space="preserve"> (12 October 2018). At </w:t>
      </w:r>
      <w:hyperlink r:id="rId141" w:history="1">
        <w:r w:rsidRPr="004C5650">
          <w:rPr>
            <w:rStyle w:val="Hyperlink"/>
            <w:rFonts w:cs="Arial"/>
            <w:sz w:val="17"/>
            <w:szCs w:val="17"/>
          </w:rPr>
          <w:t>https://www.aph.gov.au/DocumentStore.ashx?id=a7b9ff25-7c09-41e9-b97a-56dae1ac0e94&amp;subId=661055</w:t>
        </w:r>
      </w:hyperlink>
      <w:r w:rsidRPr="004C5650">
        <w:rPr>
          <w:rFonts w:cs="Arial"/>
          <w:sz w:val="17"/>
          <w:szCs w:val="17"/>
        </w:rPr>
        <w:t>.</w:t>
      </w:r>
    </w:p>
  </w:endnote>
  <w:endnote w:id="107">
    <w:p w14:paraId="0B735311" w14:textId="3E350CFB" w:rsidR="00EE3C71" w:rsidRPr="004C5650" w:rsidRDefault="00EE3C71" w:rsidP="004B79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‘Freedom of speech and Annika Smethurst’ (Media Release, 15 November 2019). At </w:t>
      </w:r>
      <w:hyperlink r:id="rId142" w:history="1">
        <w:r w:rsidRPr="004C5650">
          <w:rPr>
            <w:rStyle w:val="Hyperlink"/>
            <w:rFonts w:cs="Arial"/>
            <w:sz w:val="17"/>
            <w:szCs w:val="17"/>
          </w:rPr>
          <w:t>https://www.humanrights.gov.au/about/news/opinions/freedom-speech-and-annika-smethurst</w:t>
        </w:r>
      </w:hyperlink>
      <w:r w:rsidRPr="004C5650">
        <w:rPr>
          <w:rFonts w:cs="Arial"/>
          <w:sz w:val="17"/>
          <w:szCs w:val="17"/>
        </w:rPr>
        <w:t xml:space="preserve"> (viewed 16</w:t>
      </w:r>
      <w:r w:rsidRPr="00BD6A19">
        <w:rPr>
          <w:rFonts w:cs="Arial"/>
          <w:sz w:val="17"/>
          <w:szCs w:val="17"/>
        </w:rPr>
        <w:t> </w:t>
      </w:r>
      <w:r w:rsidRPr="004C5650">
        <w:rPr>
          <w:rFonts w:cs="Arial"/>
          <w:sz w:val="17"/>
          <w:szCs w:val="17"/>
        </w:rPr>
        <w:t xml:space="preserve">January 2020). </w:t>
      </w:r>
      <w:r w:rsidRPr="004C5650">
        <w:rPr>
          <w:rFonts w:cs="Arial"/>
          <w:color w:val="000000" w:themeColor="text1"/>
          <w:sz w:val="17"/>
          <w:szCs w:val="17"/>
        </w:rPr>
        <w:t xml:space="preserve">The Commission is also concerned about restrictions on political speech by public servants: </w:t>
      </w:r>
      <w:r w:rsidRPr="004C5650">
        <w:rPr>
          <w:rFonts w:cs="Arial"/>
          <w:sz w:val="17"/>
          <w:szCs w:val="17"/>
        </w:rPr>
        <w:t xml:space="preserve">Australian Human Rights Commission, </w:t>
      </w:r>
      <w:r w:rsidRPr="004C5650">
        <w:rPr>
          <w:rFonts w:cs="Arial"/>
          <w:i/>
          <w:iCs/>
          <w:sz w:val="17"/>
          <w:szCs w:val="17"/>
        </w:rPr>
        <w:t>Amicus Curiae: Comcare v. Banerji (C12/2018)</w:t>
      </w:r>
      <w:r w:rsidRPr="004C5650">
        <w:rPr>
          <w:rFonts w:cs="Arial"/>
          <w:sz w:val="17"/>
          <w:szCs w:val="17"/>
        </w:rPr>
        <w:t xml:space="preserve"> (12 December 2018). At </w:t>
      </w:r>
      <w:hyperlink r:id="rId143" w:history="1">
        <w:r w:rsidRPr="004C5650">
          <w:rPr>
            <w:rStyle w:val="Hyperlink"/>
            <w:rFonts w:cs="Arial"/>
            <w:sz w:val="17"/>
            <w:szCs w:val="17"/>
          </w:rPr>
          <w:t>https://www.hcourt.gov.au/assets/cases/03-Canberra/c12-2018/Comcare-Banerji_HRC.pdf</w:t>
        </w:r>
      </w:hyperlink>
      <w:r w:rsidRPr="004C5650">
        <w:rPr>
          <w:rFonts w:cs="Arial"/>
          <w:color w:val="000000" w:themeColor="text1"/>
          <w:sz w:val="17"/>
          <w:szCs w:val="17"/>
        </w:rPr>
        <w:t>.</w:t>
      </w:r>
    </w:p>
  </w:endnote>
  <w:endnote w:id="108">
    <w:p w14:paraId="62466A8C" w14:textId="31D3C390" w:rsidR="00EE3C71" w:rsidRPr="004C5650" w:rsidRDefault="00EE3C71" w:rsidP="004B795D">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See Australian Human Rights Commission, </w:t>
      </w:r>
      <w:r w:rsidRPr="004C5650">
        <w:rPr>
          <w:rFonts w:cs="Arial"/>
          <w:i/>
          <w:iCs/>
          <w:sz w:val="17"/>
          <w:szCs w:val="17"/>
        </w:rPr>
        <w:t xml:space="preserve">Human rights and technology: Discussion Paper </w:t>
      </w:r>
      <w:r w:rsidRPr="004C5650">
        <w:rPr>
          <w:rFonts w:cs="Arial"/>
          <w:sz w:val="17"/>
          <w:szCs w:val="17"/>
        </w:rPr>
        <w:t xml:space="preserve">(December 2019). At </w:t>
      </w:r>
      <w:hyperlink r:id="rId144" w:history="1">
        <w:r w:rsidRPr="004C5650">
          <w:rPr>
            <w:rStyle w:val="Hyperlink"/>
            <w:rFonts w:cs="Arial"/>
            <w:sz w:val="17"/>
            <w:szCs w:val="17"/>
          </w:rPr>
          <w:t>https://tech.humanrights.gov.au/sites/default/files/2019-12/TechRights_2019_DiscussionPaper.pdf</w:t>
        </w:r>
      </w:hyperlink>
      <w:r w:rsidRPr="004C5650">
        <w:rPr>
          <w:rFonts w:cs="Arial"/>
          <w:sz w:val="17"/>
          <w:szCs w:val="17"/>
        </w:rPr>
        <w:t>.</w:t>
      </w:r>
    </w:p>
  </w:endnote>
  <w:endnote w:id="109">
    <w:p w14:paraId="1D711444" w14:textId="24024959"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i/>
          <w:iCs/>
          <w:sz w:val="17"/>
          <w:szCs w:val="17"/>
        </w:rPr>
        <w:t xml:space="preserve"> </w:t>
      </w:r>
      <w:r w:rsidRPr="004C5650">
        <w:rPr>
          <w:rFonts w:cs="Arial"/>
          <w:i/>
          <w:sz w:val="17"/>
          <w:szCs w:val="17"/>
          <w:lang w:val="en-US"/>
        </w:rPr>
        <w:t>Workplaces (Protection from Protesters) Act 2014</w:t>
      </w:r>
      <w:r w:rsidRPr="004C5650">
        <w:rPr>
          <w:rFonts w:cs="Arial"/>
          <w:sz w:val="17"/>
          <w:szCs w:val="17"/>
          <w:lang w:val="en-US"/>
        </w:rPr>
        <w:t xml:space="preserve"> (Tas); </w:t>
      </w:r>
      <w:r w:rsidRPr="004C5650">
        <w:rPr>
          <w:rFonts w:cs="Arial"/>
          <w:i/>
          <w:sz w:val="17"/>
          <w:szCs w:val="17"/>
          <w:lang w:val="en-US"/>
        </w:rPr>
        <w:t>Summary Offences and Sentencing Amendment Act 2014</w:t>
      </w:r>
      <w:r w:rsidRPr="004C5650">
        <w:rPr>
          <w:rFonts w:cs="Arial"/>
          <w:sz w:val="17"/>
          <w:szCs w:val="17"/>
          <w:lang w:val="en-US"/>
        </w:rPr>
        <w:t xml:space="preserve"> (Vic); </w:t>
      </w:r>
      <w:r w:rsidRPr="004C5650">
        <w:rPr>
          <w:rFonts w:cs="Arial"/>
          <w:i/>
          <w:sz w:val="17"/>
          <w:szCs w:val="17"/>
          <w:lang w:val="en-US"/>
        </w:rPr>
        <w:t>G20 (Safety and Security) Law 2013</w:t>
      </w:r>
      <w:r w:rsidRPr="004C5650">
        <w:rPr>
          <w:rFonts w:cs="Arial"/>
          <w:sz w:val="17"/>
          <w:szCs w:val="17"/>
          <w:lang w:val="en-US"/>
        </w:rPr>
        <w:t xml:space="preserve"> (Qld); </w:t>
      </w:r>
      <w:r w:rsidRPr="004C5650">
        <w:rPr>
          <w:rFonts w:cs="Arial"/>
          <w:i/>
          <w:iCs/>
          <w:sz w:val="17"/>
          <w:szCs w:val="17"/>
        </w:rPr>
        <w:t>Criminal Code Amendment (Prevention of lawful activity) Bill</w:t>
      </w:r>
      <w:r w:rsidRPr="004C5650">
        <w:rPr>
          <w:rFonts w:cs="Arial"/>
          <w:sz w:val="17"/>
          <w:szCs w:val="17"/>
        </w:rPr>
        <w:t xml:space="preserve"> 2015 (WA); and </w:t>
      </w:r>
      <w:r w:rsidRPr="004C5650">
        <w:rPr>
          <w:rFonts w:cs="Arial"/>
          <w:i/>
          <w:iCs/>
          <w:sz w:val="17"/>
          <w:szCs w:val="17"/>
        </w:rPr>
        <w:t xml:space="preserve">Summary Offences and Other Legislation Amendment Act 2019 </w:t>
      </w:r>
      <w:r w:rsidRPr="004C5650">
        <w:rPr>
          <w:rFonts w:cs="Arial"/>
          <w:sz w:val="17"/>
          <w:szCs w:val="17"/>
        </w:rPr>
        <w:t xml:space="preserve">(Qld). See also: Australian Human Rights Commission, </w:t>
      </w:r>
      <w:r w:rsidRPr="004C5650">
        <w:rPr>
          <w:rFonts w:cs="Arial"/>
          <w:i/>
          <w:iCs/>
          <w:sz w:val="17"/>
          <w:szCs w:val="17"/>
        </w:rPr>
        <w:t>Submission to the UN Human Rights Committee: Information Concerning Australia’s Compliance with the International Covenant on Civil and Political Rights</w:t>
      </w:r>
      <w:r w:rsidRPr="004C5650">
        <w:rPr>
          <w:rFonts w:cs="Arial"/>
          <w:sz w:val="17"/>
          <w:szCs w:val="17"/>
        </w:rPr>
        <w:t xml:space="preserve"> (18 September 2017) [121]. At </w:t>
      </w:r>
      <w:hyperlink r:id="rId145" w:history="1">
        <w:r w:rsidRPr="004C5650">
          <w:rPr>
            <w:rStyle w:val="Hyperlink"/>
            <w:rFonts w:cs="Arial"/>
            <w:sz w:val="17"/>
            <w:szCs w:val="17"/>
          </w:rPr>
          <w:t>https://tbinternet.ohchr.org/Treaties/CCPR/Shared%20Documents/AUS/INT_CCPR_NHS_AUS_28980_E.pdf</w:t>
        </w:r>
      </w:hyperlink>
      <w:r w:rsidRPr="004C5650">
        <w:rPr>
          <w:rFonts w:cs="Arial"/>
          <w:sz w:val="17"/>
          <w:szCs w:val="17"/>
        </w:rPr>
        <w:t xml:space="preserve"> (viewed 14 January 2020); and Mandates of the Special Rapporteur on the rights to freedom of peaceful assembly and of association; the Special Rapporteur on the issue of human rights obligations relating to the enjoyment of a safe, clean, healthy and sustainable environment; the Special Rapporteur on the promotion and protection of the right to freedom of opinion and expression; and the Special Rapporteur on the situation of human rights defenders. </w:t>
      </w:r>
      <w:r w:rsidRPr="004C5650">
        <w:rPr>
          <w:rFonts w:cs="Arial"/>
          <w:i/>
          <w:iCs/>
          <w:sz w:val="17"/>
          <w:szCs w:val="17"/>
        </w:rPr>
        <w:t xml:space="preserve">Communication to Australia </w:t>
      </w:r>
      <w:r w:rsidRPr="004C5650">
        <w:rPr>
          <w:rFonts w:cs="Arial"/>
          <w:sz w:val="17"/>
          <w:szCs w:val="17"/>
        </w:rPr>
        <w:t xml:space="preserve">(3 December 2019). At </w:t>
      </w:r>
      <w:hyperlink r:id="rId146" w:history="1">
        <w:r w:rsidRPr="004C5650">
          <w:rPr>
            <w:rStyle w:val="Hyperlink"/>
            <w:rFonts w:cs="Arial"/>
            <w:sz w:val="17"/>
            <w:szCs w:val="17"/>
          </w:rPr>
          <w:t>https://static1.squarespace.com/static/580025f66b8f5b2dabbe4291/t/5df088d34ba53f728440e587/1576044757116/Communication+to+Australia+03.12.2019.pdf</w:t>
        </w:r>
      </w:hyperlink>
      <w:r w:rsidRPr="004C5650">
        <w:rPr>
          <w:rFonts w:cs="Arial"/>
          <w:sz w:val="17"/>
          <w:szCs w:val="17"/>
        </w:rPr>
        <w:t xml:space="preserve"> (viewed 14 January 2020).</w:t>
      </w:r>
    </w:p>
  </w:endnote>
  <w:endnote w:id="110">
    <w:p w14:paraId="75CCDD91" w14:textId="59891C48" w:rsidR="00EE3C71" w:rsidRPr="004C5650" w:rsidRDefault="00EE3C71">
      <w:pPr>
        <w:pStyle w:val="EndnoteText"/>
        <w:rPr>
          <w:rFonts w:cs="Arial"/>
          <w:sz w:val="17"/>
          <w:szCs w:val="17"/>
          <w:lang w:val="en-US"/>
        </w:rPr>
      </w:pPr>
      <w:r w:rsidRPr="004C5650">
        <w:rPr>
          <w:rStyle w:val="EndnoteReference"/>
          <w:rFonts w:cs="Arial"/>
          <w:sz w:val="17"/>
          <w:szCs w:val="17"/>
        </w:rPr>
        <w:endnoteRef/>
      </w:r>
      <w:r w:rsidRPr="004C5650">
        <w:rPr>
          <w:rFonts w:cs="Arial"/>
          <w:sz w:val="17"/>
          <w:szCs w:val="17"/>
        </w:rPr>
        <w:t xml:space="preserve"> </w:t>
      </w:r>
      <w:r w:rsidRPr="004C5650">
        <w:rPr>
          <w:rFonts w:cs="Arial"/>
          <w:sz w:val="17"/>
          <w:szCs w:val="17"/>
          <w:lang w:eastAsia="en-GB"/>
        </w:rPr>
        <w:t xml:space="preserve">The Commission is concerned that the Australian Government’s draft religious discrimination law contains provisions that are inconsistent with international human rights law. See </w:t>
      </w:r>
      <w:r w:rsidRPr="004C5650">
        <w:rPr>
          <w:rFonts w:cs="Arial"/>
          <w:sz w:val="17"/>
          <w:szCs w:val="17"/>
        </w:rPr>
        <w:t xml:space="preserve">Australian Human Rights Commission, </w:t>
      </w:r>
      <w:r w:rsidRPr="004C5650">
        <w:rPr>
          <w:rFonts w:cs="Arial"/>
          <w:i/>
          <w:iCs/>
          <w:sz w:val="17"/>
          <w:szCs w:val="17"/>
        </w:rPr>
        <w:t>Submission to the Attorney General’s Department: Religious Freedom Bills second exposure draft</w:t>
      </w:r>
      <w:r w:rsidRPr="004C5650">
        <w:rPr>
          <w:rFonts w:cs="Arial"/>
          <w:sz w:val="17"/>
          <w:szCs w:val="17"/>
        </w:rPr>
        <w:t xml:space="preserve"> (31 January 2020). At </w:t>
      </w:r>
      <w:hyperlink r:id="rId147" w:history="1">
        <w:r w:rsidRPr="004C5650">
          <w:rPr>
            <w:rStyle w:val="Hyperlink"/>
            <w:rFonts w:cs="Arial"/>
            <w:sz w:val="17"/>
            <w:szCs w:val="17"/>
            <w:lang w:val="en-GB"/>
          </w:rPr>
          <w:t>https://www.humanrights.gov.au/our-work/legal/submission/religious-freedom-bills-second-exposure-draft</w:t>
        </w:r>
      </w:hyperlink>
      <w:r w:rsidRPr="004C5650">
        <w:rPr>
          <w:rFonts w:cs="Arial"/>
          <w:sz w:val="17"/>
          <w:szCs w:val="17"/>
        </w:rPr>
        <w:t xml:space="preserve">; and Australian Human Rights Commission, </w:t>
      </w:r>
      <w:r w:rsidRPr="004C5650">
        <w:rPr>
          <w:rFonts w:cs="Arial"/>
          <w:i/>
          <w:iCs/>
          <w:sz w:val="17"/>
          <w:szCs w:val="17"/>
        </w:rPr>
        <w:t>Submission to the Attorney General’s Department: Religious Freedom Bills</w:t>
      </w:r>
      <w:r w:rsidRPr="004C5650">
        <w:rPr>
          <w:rFonts w:cs="Arial"/>
          <w:sz w:val="17"/>
          <w:szCs w:val="17"/>
        </w:rPr>
        <w:t xml:space="preserve"> (27</w:t>
      </w:r>
      <w:r w:rsidRPr="00BD6A19">
        <w:rPr>
          <w:rFonts w:cs="Arial"/>
          <w:sz w:val="17"/>
          <w:szCs w:val="17"/>
        </w:rPr>
        <w:t> </w:t>
      </w:r>
      <w:r w:rsidRPr="004C5650">
        <w:rPr>
          <w:rFonts w:cs="Arial"/>
          <w:sz w:val="17"/>
          <w:szCs w:val="17"/>
        </w:rPr>
        <w:t xml:space="preserve">September 2019). At </w:t>
      </w:r>
      <w:hyperlink r:id="rId148" w:history="1">
        <w:r w:rsidRPr="004C5650">
          <w:rPr>
            <w:rStyle w:val="Hyperlink"/>
            <w:rFonts w:cs="Arial"/>
            <w:sz w:val="17"/>
            <w:szCs w:val="17"/>
            <w:lang w:val="en-GB"/>
          </w:rPr>
          <w:t>https://www.humanrights.gov.au/our-work/legal/submission/religious-freedom-bills</w:t>
        </w:r>
      </w:hyperlink>
      <w:r w:rsidRPr="004C5650">
        <w:rPr>
          <w:rFonts w:cs="Arial"/>
          <w:sz w:val="17"/>
          <w:szCs w:val="17"/>
          <w:lang w:val="en-GB"/>
        </w:rPr>
        <w:t xml:space="preserve"> (viewed 3</w:t>
      </w:r>
      <w:r w:rsidRPr="00BD6A19">
        <w:rPr>
          <w:rFonts w:cs="Arial"/>
          <w:sz w:val="17"/>
          <w:szCs w:val="17"/>
        </w:rPr>
        <w:t> </w:t>
      </w:r>
      <w:r w:rsidRPr="004C5650">
        <w:rPr>
          <w:rFonts w:cs="Arial"/>
          <w:sz w:val="17"/>
          <w:szCs w:val="17"/>
          <w:lang w:val="en-GB"/>
        </w:rPr>
        <w:t>February 2020).</w:t>
      </w:r>
    </w:p>
  </w:endnote>
  <w:endnote w:id="111">
    <w:p w14:paraId="162324F6" w14:textId="7C0ED2B0"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Bureau of Statistics, </w:t>
      </w:r>
      <w:r w:rsidRPr="004C5650">
        <w:rPr>
          <w:rFonts w:cs="Arial"/>
          <w:i/>
          <w:sz w:val="17"/>
          <w:szCs w:val="17"/>
        </w:rPr>
        <w:t>Prisoners in Australia, Aboriginal and Torres Strait Islander Prisoner Characteristics, 4517.0</w:t>
      </w:r>
      <w:r w:rsidRPr="004C5650">
        <w:rPr>
          <w:rFonts w:cs="Arial"/>
          <w:sz w:val="17"/>
          <w:szCs w:val="17"/>
        </w:rPr>
        <w:t xml:space="preserve"> (8 December 2016). At </w:t>
      </w:r>
      <w:hyperlink r:id="rId149" w:history="1">
        <w:r w:rsidRPr="004C5650">
          <w:rPr>
            <w:rStyle w:val="Hyperlink"/>
            <w:rFonts w:cs="Arial"/>
            <w:sz w:val="17"/>
            <w:szCs w:val="17"/>
          </w:rPr>
          <w:t>http://www.abs.gov.au/ausstats/abs@.nsf/Lookup/by%20Subject/4517.0~2016~Main%20Features~Aboriginal%20and%20Torres%20Strait%20Islander%20prisoner%20characteristics~5</w:t>
        </w:r>
      </w:hyperlink>
      <w:r w:rsidRPr="004C5650">
        <w:rPr>
          <w:rFonts w:cs="Arial"/>
          <w:sz w:val="17"/>
          <w:szCs w:val="17"/>
        </w:rPr>
        <w:t xml:space="preserve"> (viewed 17 January 2020).</w:t>
      </w:r>
    </w:p>
  </w:endnote>
  <w:endnote w:id="112">
    <w:p w14:paraId="5D4DA3F1" w14:textId="432ACD5F"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Productivity Commission, </w:t>
      </w:r>
      <w:r w:rsidRPr="004C5650">
        <w:rPr>
          <w:rFonts w:cs="Arial"/>
          <w:i/>
          <w:iCs/>
          <w:sz w:val="17"/>
          <w:szCs w:val="17"/>
        </w:rPr>
        <w:t xml:space="preserve">Report on Government Services 2020: youth justice services </w:t>
      </w:r>
      <w:r w:rsidRPr="004C5650">
        <w:rPr>
          <w:rFonts w:cs="Arial"/>
          <w:sz w:val="17"/>
          <w:szCs w:val="17"/>
        </w:rPr>
        <w:t xml:space="preserve">(January 2020). At </w:t>
      </w:r>
      <w:hyperlink r:id="rId150" w:history="1">
        <w:r w:rsidRPr="004C5650">
          <w:rPr>
            <w:rStyle w:val="Hyperlink"/>
            <w:rFonts w:cs="Arial"/>
            <w:sz w:val="17"/>
            <w:szCs w:val="17"/>
          </w:rPr>
          <w:t>https://www.pc.gov.au/research/ongoing/report-on-government-services/2020/community-services/youth-justice</w:t>
        </w:r>
      </w:hyperlink>
      <w:r w:rsidRPr="004C5650">
        <w:rPr>
          <w:rFonts w:cs="Arial"/>
          <w:sz w:val="17"/>
          <w:szCs w:val="17"/>
        </w:rPr>
        <w:t xml:space="preserve">; Australian Institute of Health and Welfare, </w:t>
      </w:r>
      <w:r w:rsidRPr="004C5650">
        <w:rPr>
          <w:rFonts w:cs="Arial"/>
          <w:i/>
          <w:iCs/>
          <w:sz w:val="17"/>
          <w:szCs w:val="17"/>
        </w:rPr>
        <w:t>Youth Justice in Australia 2017–2018</w:t>
      </w:r>
      <w:r w:rsidRPr="004C5650">
        <w:rPr>
          <w:rFonts w:cs="Arial"/>
          <w:sz w:val="17"/>
          <w:szCs w:val="17"/>
        </w:rPr>
        <w:t xml:space="preserve">. At </w:t>
      </w:r>
      <w:hyperlink r:id="rId151" w:history="1">
        <w:r w:rsidRPr="004C5650">
          <w:rPr>
            <w:rStyle w:val="Hyperlink"/>
            <w:rFonts w:cs="Arial"/>
            <w:sz w:val="17"/>
            <w:szCs w:val="17"/>
          </w:rPr>
          <w:t>https://www.aihw.gov.au/reports/youth-justice/youth-justice-australia-2017-18/contents/table-of-contents</w:t>
        </w:r>
      </w:hyperlink>
      <w:r w:rsidRPr="004C5650">
        <w:rPr>
          <w:rFonts w:cs="Arial"/>
          <w:iCs/>
          <w:sz w:val="17"/>
          <w:szCs w:val="17"/>
        </w:rPr>
        <w:t xml:space="preserve">; and Legislative Assembly of the Northern Territory 13th Assembly Social Policy Scrutiny Committee, </w:t>
      </w:r>
      <w:r w:rsidRPr="004C5650">
        <w:rPr>
          <w:rFonts w:cs="Arial"/>
          <w:i/>
          <w:sz w:val="17"/>
          <w:szCs w:val="17"/>
        </w:rPr>
        <w:t>Public Hearing Transcript: Youth Justice and Related Legislation Amendment Bill 2019</w:t>
      </w:r>
      <w:r w:rsidRPr="004C5650">
        <w:rPr>
          <w:rFonts w:cs="Arial"/>
          <w:iCs/>
          <w:sz w:val="17"/>
          <w:szCs w:val="17"/>
        </w:rPr>
        <w:t xml:space="preserve"> (30 May 2019). At </w:t>
      </w:r>
      <w:hyperlink r:id="rId152" w:history="1">
        <w:r w:rsidRPr="004C5650">
          <w:rPr>
            <w:rStyle w:val="Hyperlink"/>
            <w:rFonts w:cs="Arial"/>
            <w:sz w:val="17"/>
            <w:szCs w:val="17"/>
          </w:rPr>
          <w:t>https://parliament.nt.gov.au/__data/assets/pdf_file/0008/704969/85-2019-Corrected-Transcript-Public-Hearing-Thursday-30-May-2019.pdf</w:t>
        </w:r>
      </w:hyperlink>
      <w:r w:rsidRPr="004C5650">
        <w:rPr>
          <w:rFonts w:cs="Arial"/>
          <w:sz w:val="17"/>
          <w:szCs w:val="17"/>
        </w:rPr>
        <w:t xml:space="preserve"> (viewed 17 January 2020).</w:t>
      </w:r>
    </w:p>
  </w:endnote>
  <w:endnote w:id="113">
    <w:p w14:paraId="069745B2" w14:textId="1645D49F"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w:t>
      </w:r>
      <w:r w:rsidRPr="004C5650">
        <w:rPr>
          <w:rFonts w:cs="Arial"/>
          <w:i/>
          <w:iCs/>
          <w:sz w:val="17"/>
          <w:szCs w:val="17"/>
        </w:rPr>
        <w:t xml:space="preserve">, Equal before the Law </w:t>
      </w:r>
      <w:r>
        <w:rPr>
          <w:rFonts w:cs="Arial"/>
          <w:i/>
          <w:iCs/>
          <w:sz w:val="17"/>
          <w:szCs w:val="17"/>
        </w:rPr>
        <w:t>–</w:t>
      </w:r>
      <w:r w:rsidRPr="004C5650">
        <w:rPr>
          <w:rFonts w:cs="Arial"/>
          <w:i/>
          <w:iCs/>
          <w:sz w:val="17"/>
          <w:szCs w:val="17"/>
        </w:rPr>
        <w:t xml:space="preserve"> Towards Disability Justice Strategies </w:t>
      </w:r>
      <w:r w:rsidRPr="004C5650">
        <w:rPr>
          <w:rFonts w:cs="Arial"/>
          <w:sz w:val="17"/>
          <w:szCs w:val="17"/>
        </w:rPr>
        <w:t xml:space="preserve">(February 2014). At </w:t>
      </w:r>
      <w:hyperlink r:id="rId153" w:history="1">
        <w:r w:rsidRPr="004C5650">
          <w:rPr>
            <w:rStyle w:val="Hyperlink"/>
            <w:rFonts w:cs="Arial"/>
            <w:sz w:val="17"/>
            <w:szCs w:val="17"/>
          </w:rPr>
          <w:t>https://www.humanrights.gov.au/our-work/disability-rights/publications/equal-law</w:t>
        </w:r>
      </w:hyperlink>
      <w:r w:rsidRPr="004C5650">
        <w:rPr>
          <w:rFonts w:cs="Arial"/>
          <w:sz w:val="17"/>
          <w:szCs w:val="17"/>
        </w:rPr>
        <w:t xml:space="preserve">; Law Council of Australia, </w:t>
      </w:r>
      <w:r w:rsidRPr="004C5650">
        <w:rPr>
          <w:rFonts w:cs="Arial"/>
          <w:i/>
          <w:iCs/>
          <w:sz w:val="17"/>
          <w:szCs w:val="17"/>
        </w:rPr>
        <w:t xml:space="preserve">The Justice Project Final Report </w:t>
      </w:r>
      <w:r w:rsidRPr="004C5650">
        <w:rPr>
          <w:rFonts w:cs="Arial"/>
          <w:sz w:val="17"/>
          <w:szCs w:val="17"/>
        </w:rPr>
        <w:t xml:space="preserve">(August 2018). At </w:t>
      </w:r>
      <w:hyperlink r:id="rId154" w:history="1">
        <w:r w:rsidRPr="004C5650">
          <w:rPr>
            <w:rStyle w:val="Hyperlink"/>
            <w:rFonts w:cs="Arial"/>
            <w:sz w:val="17"/>
            <w:szCs w:val="17"/>
          </w:rPr>
          <w:t>https://www.lawcouncil.asn.au/justice-project/final-report</w:t>
        </w:r>
      </w:hyperlink>
      <w:r w:rsidRPr="004C5650">
        <w:rPr>
          <w:rFonts w:cs="Arial"/>
          <w:sz w:val="17"/>
          <w:szCs w:val="17"/>
        </w:rPr>
        <w:t xml:space="preserve">; and Human Rights Watch, </w:t>
      </w:r>
      <w:r w:rsidRPr="004C5650">
        <w:rPr>
          <w:rFonts w:cs="Arial"/>
          <w:i/>
          <w:iCs/>
          <w:sz w:val="17"/>
          <w:szCs w:val="17"/>
        </w:rPr>
        <w:t>“</w:t>
      </w:r>
      <w:r w:rsidRPr="004C5650">
        <w:rPr>
          <w:rFonts w:cs="Arial"/>
          <w:i/>
          <w:sz w:val="17"/>
          <w:szCs w:val="17"/>
        </w:rPr>
        <w:t xml:space="preserve">I Needed Help, Instead I Was Punished” </w:t>
      </w:r>
      <w:r>
        <w:rPr>
          <w:rFonts w:cs="Arial"/>
          <w:i/>
          <w:sz w:val="17"/>
          <w:szCs w:val="17"/>
        </w:rPr>
        <w:t>–</w:t>
      </w:r>
      <w:r w:rsidRPr="004C5650">
        <w:rPr>
          <w:rFonts w:cs="Arial"/>
          <w:i/>
          <w:sz w:val="17"/>
          <w:szCs w:val="17"/>
        </w:rPr>
        <w:t xml:space="preserve"> Abuse and Neglect of Prisoners with Disabilities in </w:t>
      </w:r>
      <w:r w:rsidRPr="004C5650">
        <w:rPr>
          <w:rFonts w:cs="Arial"/>
          <w:i/>
          <w:iCs/>
          <w:sz w:val="17"/>
          <w:szCs w:val="17"/>
        </w:rPr>
        <w:t>Australia</w:t>
      </w:r>
      <w:r w:rsidRPr="004C5650">
        <w:rPr>
          <w:rFonts w:cs="Arial"/>
          <w:sz w:val="17"/>
          <w:szCs w:val="17"/>
        </w:rPr>
        <w:t xml:space="preserve"> (6</w:t>
      </w:r>
      <w:r w:rsidRPr="00BD6A19">
        <w:rPr>
          <w:rFonts w:cs="Arial"/>
          <w:sz w:val="17"/>
          <w:szCs w:val="17"/>
        </w:rPr>
        <w:t> </w:t>
      </w:r>
      <w:r w:rsidRPr="004C5650">
        <w:rPr>
          <w:rFonts w:cs="Arial"/>
          <w:sz w:val="17"/>
          <w:szCs w:val="17"/>
        </w:rPr>
        <w:t xml:space="preserve">February 2018). At </w:t>
      </w:r>
      <w:hyperlink r:id="rId155" w:history="1">
        <w:r w:rsidRPr="004C5650">
          <w:rPr>
            <w:rStyle w:val="Hyperlink"/>
            <w:rFonts w:cs="Arial"/>
            <w:sz w:val="17"/>
            <w:szCs w:val="17"/>
          </w:rPr>
          <w:t>https://www.hrw.org/report/2018/02/06/i-needed-help-instead-i-was-punished/abuse-and-neglect-prisoners-disabilities</w:t>
        </w:r>
      </w:hyperlink>
      <w:r w:rsidRPr="004C5650">
        <w:rPr>
          <w:rFonts w:cs="Arial"/>
          <w:sz w:val="17"/>
          <w:szCs w:val="17"/>
        </w:rPr>
        <w:t>.</w:t>
      </w:r>
    </w:p>
  </w:endnote>
  <w:endnote w:id="114">
    <w:p w14:paraId="74597BC7" w14:textId="5FB5B6A7"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Australian Human Rights Commission, </w:t>
      </w:r>
      <w:r w:rsidRPr="004C5650">
        <w:rPr>
          <w:rFonts w:cs="Arial"/>
          <w:i/>
          <w:iCs/>
          <w:sz w:val="17"/>
          <w:szCs w:val="17"/>
        </w:rPr>
        <w:t xml:space="preserve">Imprisonment rates of Indigenous women a national shame </w:t>
      </w:r>
      <w:r w:rsidRPr="004C5650">
        <w:rPr>
          <w:rFonts w:cs="Arial"/>
          <w:sz w:val="17"/>
          <w:szCs w:val="17"/>
        </w:rPr>
        <w:t>(News Story, 2</w:t>
      </w:r>
      <w:r w:rsidRPr="00BD6A19">
        <w:rPr>
          <w:rFonts w:cs="Arial"/>
          <w:sz w:val="17"/>
          <w:szCs w:val="17"/>
        </w:rPr>
        <w:t> </w:t>
      </w:r>
      <w:r w:rsidRPr="004C5650">
        <w:rPr>
          <w:rFonts w:cs="Arial"/>
          <w:sz w:val="17"/>
          <w:szCs w:val="17"/>
        </w:rPr>
        <w:t xml:space="preserve">May 2018). At </w:t>
      </w:r>
      <w:hyperlink r:id="rId156" w:history="1">
        <w:r w:rsidRPr="004C5650">
          <w:rPr>
            <w:rStyle w:val="Hyperlink"/>
            <w:rFonts w:cs="Arial"/>
            <w:sz w:val="17"/>
            <w:szCs w:val="17"/>
          </w:rPr>
          <w:t>https://www.humanrights.gov.au/about/news/imprisonment-rates-indigenous-women-national-shame</w:t>
        </w:r>
      </w:hyperlink>
      <w:r w:rsidRPr="004C5650">
        <w:rPr>
          <w:rFonts w:cs="Arial"/>
          <w:sz w:val="17"/>
          <w:szCs w:val="17"/>
        </w:rPr>
        <w:t xml:space="preserve"> (viewed 17 January 2020).</w:t>
      </w:r>
    </w:p>
  </w:endnote>
  <w:endnote w:id="115">
    <w:p w14:paraId="33F33DCC" w14:textId="77777777" w:rsidR="00EE3C71" w:rsidRPr="004C5650" w:rsidRDefault="00EE3C71" w:rsidP="00DA06AC">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See, for example: </w:t>
      </w:r>
      <w:r w:rsidRPr="004C5650">
        <w:rPr>
          <w:rFonts w:cs="Arial"/>
          <w:i/>
          <w:iCs/>
          <w:sz w:val="17"/>
          <w:szCs w:val="17"/>
        </w:rPr>
        <w:t>Criminal Law (Two Strike Child Sex Offenders) Amendment Act 2012</w:t>
      </w:r>
      <w:r w:rsidRPr="004C5650">
        <w:rPr>
          <w:rFonts w:cs="Arial"/>
          <w:sz w:val="17"/>
          <w:szCs w:val="17"/>
        </w:rPr>
        <w:t xml:space="preserve"> (Qld); Criminal Law (Criminal Organisations Disruption) Amendment Act </w:t>
      </w:r>
      <w:r w:rsidRPr="004C5650">
        <w:rPr>
          <w:rFonts w:cs="Arial"/>
          <w:i/>
          <w:iCs/>
          <w:sz w:val="17"/>
          <w:szCs w:val="17"/>
        </w:rPr>
        <w:t>2013</w:t>
      </w:r>
      <w:r w:rsidRPr="004C5650">
        <w:rPr>
          <w:rFonts w:cs="Arial"/>
          <w:sz w:val="17"/>
          <w:szCs w:val="17"/>
        </w:rPr>
        <w:t xml:space="preserve"> (Qld); </w:t>
      </w:r>
      <w:r w:rsidRPr="004C5650">
        <w:rPr>
          <w:rFonts w:cs="Arial"/>
          <w:i/>
          <w:iCs/>
          <w:sz w:val="17"/>
          <w:szCs w:val="17"/>
        </w:rPr>
        <w:t xml:space="preserve">Criminal Code Act Compilation Act 1913 </w:t>
      </w:r>
      <w:r w:rsidRPr="004C5650">
        <w:rPr>
          <w:rFonts w:cs="Arial"/>
          <w:sz w:val="17"/>
          <w:szCs w:val="17"/>
        </w:rPr>
        <w:t xml:space="preserve">(WA) s 297, 318; </w:t>
      </w:r>
      <w:r w:rsidRPr="004C5650">
        <w:rPr>
          <w:rFonts w:cs="Arial"/>
          <w:i/>
          <w:iCs/>
          <w:sz w:val="17"/>
          <w:szCs w:val="17"/>
        </w:rPr>
        <w:t>Crimes Amendment (Murder of Police Officers) Act</w:t>
      </w:r>
      <w:r w:rsidRPr="004C5650">
        <w:rPr>
          <w:rFonts w:cs="Arial"/>
          <w:sz w:val="17"/>
          <w:szCs w:val="17"/>
        </w:rPr>
        <w:t xml:space="preserve"> </w:t>
      </w:r>
      <w:r w:rsidRPr="004C5650">
        <w:rPr>
          <w:rFonts w:cs="Arial"/>
          <w:i/>
          <w:iCs/>
          <w:sz w:val="17"/>
          <w:szCs w:val="17"/>
        </w:rPr>
        <w:t>2011</w:t>
      </w:r>
      <w:r w:rsidRPr="004C5650">
        <w:rPr>
          <w:rFonts w:cs="Arial"/>
          <w:sz w:val="17"/>
          <w:szCs w:val="17"/>
        </w:rPr>
        <w:t xml:space="preserve"> (NSW); </w:t>
      </w:r>
      <w:r w:rsidRPr="004C5650">
        <w:rPr>
          <w:rFonts w:cs="Arial"/>
          <w:i/>
          <w:iCs/>
          <w:sz w:val="17"/>
          <w:szCs w:val="17"/>
        </w:rPr>
        <w:t>Sentencing Amendment (Violent Offences) Act</w:t>
      </w:r>
      <w:r w:rsidRPr="004C5650">
        <w:rPr>
          <w:rFonts w:cs="Arial"/>
          <w:sz w:val="17"/>
          <w:szCs w:val="17"/>
        </w:rPr>
        <w:t xml:space="preserve"> </w:t>
      </w:r>
      <w:r w:rsidRPr="004C5650">
        <w:rPr>
          <w:rFonts w:cs="Arial"/>
          <w:i/>
          <w:iCs/>
          <w:sz w:val="17"/>
          <w:szCs w:val="17"/>
        </w:rPr>
        <w:t>2008</w:t>
      </w:r>
      <w:r w:rsidRPr="004C5650">
        <w:rPr>
          <w:rFonts w:cs="Arial"/>
          <w:sz w:val="17"/>
          <w:szCs w:val="17"/>
        </w:rPr>
        <w:t xml:space="preserve"> (NT); </w:t>
      </w:r>
      <w:r w:rsidRPr="004C5650">
        <w:rPr>
          <w:rFonts w:cs="Arial"/>
          <w:i/>
          <w:iCs/>
          <w:sz w:val="17"/>
          <w:szCs w:val="17"/>
        </w:rPr>
        <w:t>Sentencing Amendment (Mandatory Minimum Sentence) Act</w:t>
      </w:r>
      <w:r w:rsidRPr="004C5650">
        <w:rPr>
          <w:rFonts w:cs="Arial"/>
          <w:sz w:val="17"/>
          <w:szCs w:val="17"/>
        </w:rPr>
        <w:t xml:space="preserve"> </w:t>
      </w:r>
      <w:r w:rsidRPr="004C5650">
        <w:rPr>
          <w:rFonts w:cs="Arial"/>
          <w:i/>
          <w:iCs/>
          <w:sz w:val="17"/>
          <w:szCs w:val="17"/>
        </w:rPr>
        <w:t>2013</w:t>
      </w:r>
      <w:r w:rsidRPr="004C5650">
        <w:rPr>
          <w:rFonts w:cs="Arial"/>
          <w:sz w:val="17"/>
          <w:szCs w:val="17"/>
        </w:rPr>
        <w:t xml:space="preserve"> (NT); </w:t>
      </w:r>
      <w:r w:rsidRPr="004C5650">
        <w:rPr>
          <w:rFonts w:cs="Arial"/>
          <w:i/>
          <w:iCs/>
          <w:sz w:val="17"/>
          <w:szCs w:val="17"/>
        </w:rPr>
        <w:t>Criminal Code Amendment Act (No 2) 1996</w:t>
      </w:r>
      <w:r w:rsidRPr="004C5650">
        <w:rPr>
          <w:rFonts w:cs="Arial"/>
          <w:sz w:val="17"/>
          <w:szCs w:val="17"/>
        </w:rPr>
        <w:t xml:space="preserve"> (WA); </w:t>
      </w:r>
      <w:r w:rsidRPr="004C5650">
        <w:rPr>
          <w:rFonts w:cs="Arial"/>
          <w:i/>
          <w:iCs/>
          <w:sz w:val="17"/>
          <w:szCs w:val="17"/>
        </w:rPr>
        <w:t>Criminal Code Amendment Act 2009</w:t>
      </w:r>
      <w:r w:rsidRPr="004C5650">
        <w:rPr>
          <w:rFonts w:cs="Arial"/>
          <w:sz w:val="17"/>
          <w:szCs w:val="17"/>
        </w:rPr>
        <w:t xml:space="preserve"> (WA); </w:t>
      </w:r>
      <w:r w:rsidRPr="004C5650">
        <w:rPr>
          <w:rFonts w:cs="Arial"/>
          <w:i/>
          <w:iCs/>
          <w:sz w:val="17"/>
          <w:szCs w:val="17"/>
        </w:rPr>
        <w:t xml:space="preserve">Sentencing Legislation Amendment Act 2014 No. 6 </w:t>
      </w:r>
      <w:r w:rsidRPr="004C5650">
        <w:rPr>
          <w:rFonts w:cs="Arial"/>
          <w:sz w:val="17"/>
          <w:szCs w:val="17"/>
        </w:rPr>
        <w:t xml:space="preserve">(WA); </w:t>
      </w:r>
      <w:r w:rsidRPr="004C5650">
        <w:rPr>
          <w:rFonts w:cs="Arial"/>
          <w:i/>
          <w:iCs/>
          <w:sz w:val="17"/>
          <w:szCs w:val="17"/>
        </w:rPr>
        <w:t>Criminal Organisations Control Act 2012</w:t>
      </w:r>
      <w:r w:rsidRPr="004C5650">
        <w:rPr>
          <w:rFonts w:cs="Arial"/>
          <w:sz w:val="17"/>
          <w:szCs w:val="17"/>
        </w:rPr>
        <w:t xml:space="preserve"> (WA); </w:t>
      </w:r>
      <w:r w:rsidRPr="004C5650">
        <w:rPr>
          <w:rFonts w:cs="Arial"/>
          <w:i/>
          <w:iCs/>
          <w:sz w:val="17"/>
          <w:szCs w:val="17"/>
        </w:rPr>
        <w:t>Crimes Amendment (Gross Violence Offences) Act 2013</w:t>
      </w:r>
      <w:r w:rsidRPr="004C5650">
        <w:rPr>
          <w:rFonts w:cs="Arial"/>
          <w:sz w:val="17"/>
          <w:szCs w:val="17"/>
        </w:rPr>
        <w:t xml:space="preserve"> (VIC).</w:t>
      </w:r>
    </w:p>
  </w:endnote>
  <w:endnote w:id="116">
    <w:p w14:paraId="0180B29E" w14:textId="6ECBB9D1"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These laws undermine rule of law principles, may lead to arbitrary detention, and disproportionality affect Aboriginal and Torres Strait Islander people. Australian Human Rights Commission, </w:t>
      </w:r>
      <w:r w:rsidRPr="004C5650">
        <w:rPr>
          <w:rFonts w:cs="Arial"/>
          <w:i/>
          <w:iCs/>
          <w:sz w:val="17"/>
          <w:szCs w:val="17"/>
        </w:rPr>
        <w:t xml:space="preserve">Amicus Curaie: </w:t>
      </w:r>
      <w:r w:rsidRPr="004C5650">
        <w:rPr>
          <w:rFonts w:cs="Arial"/>
          <w:i/>
          <w:sz w:val="17"/>
          <w:szCs w:val="17"/>
        </w:rPr>
        <w:t xml:space="preserve">Magaming v The Queen </w:t>
      </w:r>
      <w:r w:rsidRPr="004C5650">
        <w:rPr>
          <w:rFonts w:cs="Arial"/>
          <w:i/>
          <w:iCs/>
          <w:sz w:val="17"/>
          <w:szCs w:val="17"/>
        </w:rPr>
        <w:t>[2013] HCA 40</w:t>
      </w:r>
      <w:r w:rsidRPr="004C5650">
        <w:rPr>
          <w:rFonts w:cs="Arial"/>
          <w:sz w:val="17"/>
          <w:szCs w:val="17"/>
        </w:rPr>
        <w:t xml:space="preserve"> (11 October 2013). At </w:t>
      </w:r>
      <w:hyperlink r:id="rId157" w:history="1">
        <w:r w:rsidRPr="00432F0A">
          <w:rPr>
            <w:rStyle w:val="Hyperlink"/>
            <w:sz w:val="17"/>
            <w:szCs w:val="17"/>
          </w:rPr>
          <w:t>https://www.humanrights.gov.au/our-work/legal/submissions/submission-court-intervener-and-amicus-curiae</w:t>
        </w:r>
      </w:hyperlink>
      <w:r w:rsidRPr="004C5650">
        <w:rPr>
          <w:rFonts w:cs="Arial"/>
          <w:sz w:val="17"/>
          <w:szCs w:val="17"/>
        </w:rPr>
        <w:t xml:space="preserve"> (viewed 17 January 2020); Law Council of Australia, </w:t>
      </w:r>
      <w:r w:rsidRPr="004C5650">
        <w:rPr>
          <w:rFonts w:cs="Arial"/>
          <w:i/>
          <w:iCs/>
          <w:sz w:val="17"/>
          <w:szCs w:val="17"/>
        </w:rPr>
        <w:t xml:space="preserve">The Justice Project Final Report </w:t>
      </w:r>
      <w:r>
        <w:rPr>
          <w:rFonts w:cs="Arial"/>
          <w:i/>
          <w:iCs/>
          <w:sz w:val="17"/>
          <w:szCs w:val="17"/>
        </w:rPr>
        <w:t>–</w:t>
      </w:r>
      <w:r w:rsidRPr="004C5650">
        <w:rPr>
          <w:rFonts w:cs="Arial"/>
          <w:i/>
          <w:iCs/>
          <w:sz w:val="17"/>
          <w:szCs w:val="17"/>
        </w:rPr>
        <w:t xml:space="preserve"> Part 1 </w:t>
      </w:r>
      <w:r>
        <w:rPr>
          <w:rFonts w:cs="Arial"/>
          <w:i/>
          <w:iCs/>
          <w:sz w:val="17"/>
          <w:szCs w:val="17"/>
        </w:rPr>
        <w:t>–</w:t>
      </w:r>
      <w:r w:rsidRPr="004C5650">
        <w:rPr>
          <w:rFonts w:cs="Arial"/>
          <w:i/>
          <w:iCs/>
          <w:sz w:val="17"/>
          <w:szCs w:val="17"/>
        </w:rPr>
        <w:t xml:space="preserve"> People with Disability </w:t>
      </w:r>
      <w:r w:rsidRPr="004C5650">
        <w:rPr>
          <w:rFonts w:cs="Arial"/>
          <w:sz w:val="17"/>
          <w:szCs w:val="17"/>
        </w:rPr>
        <w:t xml:space="preserve">(August 2018). At </w:t>
      </w:r>
      <w:hyperlink r:id="rId158" w:history="1">
        <w:r w:rsidRPr="004C5650">
          <w:rPr>
            <w:rStyle w:val="Hyperlink"/>
            <w:rFonts w:cs="Arial"/>
            <w:sz w:val="17"/>
            <w:szCs w:val="17"/>
          </w:rPr>
          <w:t>https://www.lawcouncil.asn.au/justice-project/final-report</w:t>
        </w:r>
      </w:hyperlink>
      <w:r w:rsidRPr="004C5650">
        <w:rPr>
          <w:rFonts w:cs="Arial"/>
          <w:sz w:val="17"/>
          <w:szCs w:val="17"/>
        </w:rPr>
        <w:t xml:space="preserve">; and Australian Law Reform Commission, </w:t>
      </w:r>
      <w:r w:rsidRPr="004C5650">
        <w:rPr>
          <w:rFonts w:cs="Arial"/>
          <w:i/>
          <w:iCs/>
          <w:sz w:val="17"/>
          <w:szCs w:val="17"/>
        </w:rPr>
        <w:t xml:space="preserve">Pathways to Justice—An Inquiry into the Incarceration Rate of Aboriginal and Torres Strait Islander Peoples </w:t>
      </w:r>
      <w:r w:rsidRPr="004C5650">
        <w:rPr>
          <w:rFonts w:cs="Arial"/>
          <w:sz w:val="17"/>
          <w:szCs w:val="17"/>
        </w:rPr>
        <w:t xml:space="preserve">(ALRC Report 133, March 2018). At </w:t>
      </w:r>
      <w:hyperlink r:id="rId159" w:history="1">
        <w:r w:rsidRPr="004C5650">
          <w:rPr>
            <w:rStyle w:val="Hyperlink"/>
            <w:rFonts w:cs="Arial"/>
            <w:sz w:val="17"/>
            <w:szCs w:val="17"/>
          </w:rPr>
          <w:t>https://www.alrc.gov.au/publication/pathways-to-justice-inquiry-into-the-incarceration-rate-of-aboriginal-and-torres-strait-islander-peoples-alrc-report-133/</w:t>
        </w:r>
      </w:hyperlink>
      <w:r w:rsidRPr="004C5650">
        <w:rPr>
          <w:rFonts w:cs="Arial"/>
          <w:sz w:val="17"/>
          <w:szCs w:val="17"/>
        </w:rPr>
        <w:t xml:space="preserve">; See: </w:t>
      </w:r>
      <w:r w:rsidRPr="004C5650">
        <w:rPr>
          <w:rFonts w:cs="Arial"/>
          <w:i/>
          <w:iCs/>
          <w:sz w:val="17"/>
          <w:szCs w:val="17"/>
        </w:rPr>
        <w:t>Sentencing Act</w:t>
      </w:r>
      <w:r w:rsidRPr="004C5650">
        <w:rPr>
          <w:rFonts w:cs="Arial"/>
          <w:sz w:val="17"/>
          <w:szCs w:val="17"/>
        </w:rPr>
        <w:t xml:space="preserve"> (NT) s</w:t>
      </w:r>
      <w:r w:rsidRPr="00BD6A19">
        <w:rPr>
          <w:rFonts w:cs="Arial"/>
          <w:sz w:val="17"/>
          <w:szCs w:val="17"/>
        </w:rPr>
        <w:t> </w:t>
      </w:r>
      <w:r w:rsidRPr="004C5650">
        <w:rPr>
          <w:rFonts w:cs="Arial"/>
          <w:sz w:val="17"/>
          <w:szCs w:val="17"/>
        </w:rPr>
        <w:t xml:space="preserve">78DH; </w:t>
      </w:r>
      <w:r w:rsidRPr="004C5650">
        <w:rPr>
          <w:rFonts w:cs="Arial"/>
          <w:i/>
          <w:iCs/>
          <w:sz w:val="17"/>
          <w:szCs w:val="17"/>
        </w:rPr>
        <w:t>Criminal Code 1913</w:t>
      </w:r>
      <w:r w:rsidRPr="004C5650">
        <w:rPr>
          <w:rFonts w:cs="Arial"/>
          <w:sz w:val="17"/>
          <w:szCs w:val="17"/>
        </w:rPr>
        <w:t xml:space="preserve"> (WA) ss 297, 318, 401 (4). See also: recommendations </w:t>
      </w:r>
      <w:r w:rsidRPr="004C5650">
        <w:rPr>
          <w:rFonts w:cs="Arial"/>
          <w:color w:val="000000"/>
          <w:sz w:val="17"/>
          <w:szCs w:val="17"/>
          <w:lang w:eastAsia="en-GB"/>
        </w:rPr>
        <w:t>136.174 and 136.176.</w:t>
      </w:r>
    </w:p>
  </w:endnote>
  <w:endnote w:id="117">
    <w:p w14:paraId="71145563" w14:textId="7D95476C" w:rsidR="00EE3C71" w:rsidRPr="004C5650"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Recommendations </w:t>
      </w:r>
      <w:r w:rsidRPr="004C5650">
        <w:rPr>
          <w:rFonts w:cs="Arial"/>
          <w:color w:val="000000"/>
          <w:sz w:val="17"/>
          <w:szCs w:val="17"/>
          <w:lang w:eastAsia="en-GB"/>
        </w:rPr>
        <w:t>136.178 and 136.179.</w:t>
      </w:r>
    </w:p>
  </w:endnote>
  <w:endnote w:id="118">
    <w:p w14:paraId="736AB6E8" w14:textId="522A0EE9" w:rsidR="00EE3C71" w:rsidRDefault="00EE3C71" w:rsidP="003002C6">
      <w:pPr>
        <w:pStyle w:val="EndnoteText"/>
        <w:rPr>
          <w:rFonts w:cs="Arial"/>
          <w:sz w:val="17"/>
          <w:szCs w:val="17"/>
        </w:rPr>
      </w:pPr>
      <w:r w:rsidRPr="004C5650">
        <w:rPr>
          <w:rStyle w:val="EndnoteReference"/>
          <w:rFonts w:cs="Arial"/>
          <w:sz w:val="17"/>
          <w:szCs w:val="17"/>
        </w:rPr>
        <w:endnoteRef/>
      </w:r>
      <w:r w:rsidRPr="004C5650">
        <w:rPr>
          <w:rFonts w:cs="Arial"/>
          <w:sz w:val="17"/>
          <w:szCs w:val="17"/>
        </w:rPr>
        <w:t xml:space="preserve"> Royal Commission and Board of Inquiry into the Protection and Detention of Children in the Northern Territory, </w:t>
      </w:r>
      <w:r w:rsidRPr="004C5650">
        <w:rPr>
          <w:rFonts w:cs="Arial"/>
          <w:i/>
          <w:sz w:val="17"/>
          <w:szCs w:val="17"/>
        </w:rPr>
        <w:t>Findings and Recommendations</w:t>
      </w:r>
      <w:r w:rsidRPr="004C5650">
        <w:rPr>
          <w:rFonts w:cs="Arial"/>
          <w:sz w:val="17"/>
          <w:szCs w:val="17"/>
        </w:rPr>
        <w:t xml:space="preserve"> (2017). At </w:t>
      </w:r>
      <w:hyperlink r:id="rId160" w:history="1">
        <w:r w:rsidRPr="004C5650">
          <w:rPr>
            <w:rStyle w:val="Hyperlink"/>
            <w:rFonts w:cs="Arial"/>
            <w:sz w:val="17"/>
            <w:szCs w:val="17"/>
          </w:rPr>
          <w:t>https://www.royalcommission.gov.au/sites/default/files/2019-01/rcnt-royal-commission-nt-findings-and-recommendations.pdf</w:t>
        </w:r>
      </w:hyperlink>
      <w:r w:rsidRPr="004C5650">
        <w:rPr>
          <w:rFonts w:cs="Arial"/>
          <w:sz w:val="17"/>
          <w:szCs w:val="17"/>
        </w:rPr>
        <w:t xml:space="preserve">; Western Australian Office of the Inspector of Custodial Services, </w:t>
      </w:r>
      <w:r w:rsidRPr="004C5650">
        <w:rPr>
          <w:rFonts w:cs="Arial"/>
          <w:i/>
          <w:sz w:val="17"/>
          <w:szCs w:val="17"/>
        </w:rPr>
        <w:t>Behaviour management practices at Banksia Hill Detention Centre</w:t>
      </w:r>
      <w:r w:rsidRPr="004C5650">
        <w:rPr>
          <w:rFonts w:cs="Arial"/>
          <w:sz w:val="17"/>
          <w:szCs w:val="17"/>
        </w:rPr>
        <w:t xml:space="preserve"> (June 2017). At </w:t>
      </w:r>
      <w:hyperlink r:id="rId161" w:history="1">
        <w:r w:rsidRPr="004C5650">
          <w:rPr>
            <w:rStyle w:val="Hyperlink"/>
            <w:rFonts w:cs="Arial"/>
            <w:sz w:val="17"/>
            <w:szCs w:val="17"/>
          </w:rPr>
          <w:t>https://www.oics.wa.gov.au/reports/behaviour-management-practices-at-banksia-hill-detention-centre/</w:t>
        </w:r>
      </w:hyperlink>
      <w:r w:rsidRPr="004C5650">
        <w:rPr>
          <w:rFonts w:cs="Arial"/>
          <w:sz w:val="17"/>
          <w:szCs w:val="17"/>
        </w:rPr>
        <w:t xml:space="preserve"> (viewed 17</w:t>
      </w:r>
      <w:r w:rsidRPr="00BD6A19">
        <w:rPr>
          <w:rFonts w:cs="Arial"/>
          <w:sz w:val="17"/>
          <w:szCs w:val="17"/>
        </w:rPr>
        <w:t> </w:t>
      </w:r>
      <w:r w:rsidRPr="004C5650">
        <w:rPr>
          <w:rFonts w:cs="Arial"/>
          <w:sz w:val="17"/>
          <w:szCs w:val="17"/>
        </w:rPr>
        <w:t xml:space="preserve">January 2020); Victorian Commission for Children and Young People, </w:t>
      </w:r>
      <w:r w:rsidRPr="004C5650">
        <w:rPr>
          <w:rFonts w:cs="Arial"/>
          <w:i/>
          <w:sz w:val="17"/>
          <w:szCs w:val="17"/>
        </w:rPr>
        <w:t>The same four walls: inquiry into the use of isolation, separation and lockdowns in the Victorian youth justice system</w:t>
      </w:r>
      <w:r w:rsidRPr="004C5650">
        <w:rPr>
          <w:rFonts w:cs="Arial"/>
          <w:sz w:val="17"/>
          <w:szCs w:val="17"/>
        </w:rPr>
        <w:t xml:space="preserve"> (2017). At </w:t>
      </w:r>
      <w:hyperlink r:id="rId162" w:history="1">
        <w:r w:rsidRPr="004C5650">
          <w:rPr>
            <w:rStyle w:val="Hyperlink"/>
            <w:rFonts w:cs="Arial"/>
            <w:sz w:val="17"/>
            <w:szCs w:val="17"/>
          </w:rPr>
          <w:t>https://ccyp.vic.gov.au/upholding-childrens-rights/systemic-inquiries/the-same-four-walls/</w:t>
        </w:r>
      </w:hyperlink>
      <w:r w:rsidRPr="004C5650">
        <w:rPr>
          <w:rFonts w:cs="Arial"/>
          <w:sz w:val="17"/>
          <w:szCs w:val="17"/>
        </w:rPr>
        <w:t xml:space="preserve">; and Law Council of Australia, </w:t>
      </w:r>
      <w:r w:rsidRPr="004C5650">
        <w:rPr>
          <w:rFonts w:cs="Arial"/>
          <w:i/>
          <w:iCs/>
          <w:sz w:val="17"/>
          <w:szCs w:val="17"/>
        </w:rPr>
        <w:t xml:space="preserve">The Justice Project Final Report </w:t>
      </w:r>
      <w:r>
        <w:rPr>
          <w:rFonts w:cs="Arial"/>
          <w:i/>
          <w:iCs/>
          <w:sz w:val="17"/>
          <w:szCs w:val="17"/>
        </w:rPr>
        <w:t>–</w:t>
      </w:r>
      <w:r w:rsidRPr="004C5650">
        <w:rPr>
          <w:rFonts w:cs="Arial"/>
          <w:i/>
          <w:iCs/>
          <w:sz w:val="17"/>
          <w:szCs w:val="17"/>
        </w:rPr>
        <w:t xml:space="preserve"> Part 1 </w:t>
      </w:r>
      <w:r>
        <w:rPr>
          <w:rFonts w:cs="Arial"/>
          <w:i/>
          <w:iCs/>
          <w:sz w:val="17"/>
          <w:szCs w:val="17"/>
        </w:rPr>
        <w:t>–</w:t>
      </w:r>
      <w:r w:rsidRPr="004C5650">
        <w:rPr>
          <w:rFonts w:cs="Arial"/>
          <w:i/>
          <w:iCs/>
          <w:sz w:val="17"/>
          <w:szCs w:val="17"/>
        </w:rPr>
        <w:t xml:space="preserve"> People with Disability </w:t>
      </w:r>
      <w:r w:rsidRPr="004C5650">
        <w:rPr>
          <w:rFonts w:cs="Arial"/>
          <w:sz w:val="17"/>
          <w:szCs w:val="17"/>
        </w:rPr>
        <w:t xml:space="preserve">(August 2018) 24. At </w:t>
      </w:r>
      <w:hyperlink r:id="rId163" w:history="1">
        <w:r w:rsidRPr="004C5650">
          <w:rPr>
            <w:rStyle w:val="Hyperlink"/>
            <w:rFonts w:cs="Arial"/>
            <w:sz w:val="17"/>
            <w:szCs w:val="17"/>
          </w:rPr>
          <w:t>https://www.lawcouncil.asn.au/justice-project/final-report</w:t>
        </w:r>
      </w:hyperlink>
      <w:r w:rsidRPr="004C5650">
        <w:rPr>
          <w:rFonts w:cs="Arial"/>
          <w:sz w:val="17"/>
          <w:szCs w:val="17"/>
        </w:rPr>
        <w:t>.</w:t>
      </w:r>
    </w:p>
    <w:p w14:paraId="38D23EF0" w14:textId="77777777" w:rsidR="00EE3C71" w:rsidRPr="001B64CE" w:rsidRDefault="00EE3C71" w:rsidP="003002C6">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Pro 55 Roman">
    <w:panose1 w:val="00000000000000000000"/>
    <w:charset w:val="4D"/>
    <w:family w:val="swiss"/>
    <w:notTrueType/>
    <w:pitch w:val="variable"/>
    <w:sig w:usb0="800000AF" w:usb1="5000205B" w:usb2="00000000" w:usb3="00000000" w:csb0="0000009B" w:csb1="00000000"/>
  </w:font>
  <w:font w:name="Open Sans Light">
    <w:panose1 w:val="020B0306030504020204"/>
    <w:charset w:val="00"/>
    <w:family w:val="swiss"/>
    <w:pitch w:val="variable"/>
    <w:sig w:usb0="E00002EF" w:usb1="4000205B" w:usb2="00000028" w:usb3="00000000" w:csb0="0000019F" w:csb1="00000000"/>
  </w:font>
  <w:font w:name="Open Sans Condensed">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23962048"/>
      <w:docPartObj>
        <w:docPartGallery w:val="Page Numbers (Bottom of Page)"/>
        <w:docPartUnique/>
      </w:docPartObj>
    </w:sdtPr>
    <w:sdtEndPr>
      <w:rPr>
        <w:rStyle w:val="PageNumber"/>
      </w:rPr>
    </w:sdtEndPr>
    <w:sdtContent>
      <w:p w14:paraId="783C7A36" w14:textId="26F2CD48" w:rsidR="00EE3C71" w:rsidRDefault="00EE3C71" w:rsidP="00982F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57158A" w14:textId="77777777" w:rsidR="00EE3C71" w:rsidRDefault="00EE3C71" w:rsidP="00EE3C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28440946"/>
      <w:docPartObj>
        <w:docPartGallery w:val="Page Numbers (Bottom of Page)"/>
        <w:docPartUnique/>
      </w:docPartObj>
    </w:sdtPr>
    <w:sdtEndPr>
      <w:rPr>
        <w:rStyle w:val="PageNumber"/>
      </w:rPr>
    </w:sdtEndPr>
    <w:sdtContent>
      <w:p w14:paraId="7480F14C" w14:textId="709A37E1" w:rsidR="00982F21" w:rsidRDefault="00982F21" w:rsidP="00803F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sdtContent>
  </w:sdt>
  <w:p w14:paraId="43F5E95A" w14:textId="46586DA2" w:rsidR="00EE3C71" w:rsidRPr="004A784D" w:rsidRDefault="00EE3C71" w:rsidP="00EE3C71">
    <w:pPr>
      <w:pStyle w:val="Footer"/>
      <w:ind w:right="360"/>
      <w:jc w:val="right"/>
      <w:rPr>
        <w:rFonts w:cs="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5C785" w14:textId="77777777" w:rsidR="00110CDD" w:rsidRDefault="00110CDD" w:rsidP="003002C6">
      <w:pPr>
        <w:spacing w:before="0" w:after="0"/>
      </w:pPr>
      <w:r>
        <w:separator/>
      </w:r>
    </w:p>
  </w:footnote>
  <w:footnote w:type="continuationSeparator" w:id="0">
    <w:p w14:paraId="353E01C1" w14:textId="77777777" w:rsidR="00110CDD" w:rsidRDefault="00110CDD" w:rsidP="003002C6">
      <w:pPr>
        <w:spacing w:before="0" w:after="0"/>
      </w:pPr>
      <w:r>
        <w:continuationSeparator/>
      </w:r>
    </w:p>
  </w:footnote>
  <w:footnote w:type="continuationNotice" w:id="1">
    <w:p w14:paraId="7C2DC8AB" w14:textId="77777777" w:rsidR="00110CDD" w:rsidRDefault="00110CD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4C05C" w14:textId="77777777" w:rsidR="00EE3C71" w:rsidRDefault="00E2764E">
    <w:pPr>
      <w:pStyle w:val="Header"/>
    </w:pPr>
    <w:r>
      <w:rPr>
        <w:noProof/>
      </w:rPr>
      <w:pict w14:anchorId="27DE4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0" type="#_x0000_t75" alt="" style="position:absolute;margin-left:0;margin-top:0;width:595.65pt;height:870.15pt;z-index:-251658239;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B3CF4" w14:textId="77777777" w:rsidR="00EE3C71" w:rsidRPr="004A784D" w:rsidRDefault="00EE3C71" w:rsidP="00765362">
    <w:pPr>
      <w:spacing w:before="0" w:after="60"/>
      <w:jc w:val="right"/>
      <w:rPr>
        <w:rFonts w:cs="Open Sans"/>
        <w:sz w:val="22"/>
        <w:szCs w:val="22"/>
      </w:rPr>
    </w:pPr>
    <w:r w:rsidRPr="004A784D">
      <w:rPr>
        <w:rFonts w:cs="Open Sans"/>
        <w:sz w:val="22"/>
        <w:szCs w:val="22"/>
      </w:rPr>
      <w:t>Australian Human Rights Commission</w:t>
    </w:r>
  </w:p>
  <w:p w14:paraId="1C3E4E89" w14:textId="00D8D439" w:rsidR="00EE3C71" w:rsidRDefault="00EE3C71" w:rsidP="00765362">
    <w:pPr>
      <w:tabs>
        <w:tab w:val="right" w:pos="2835"/>
        <w:tab w:val="right" w:pos="5670"/>
      </w:tabs>
      <w:spacing w:before="0"/>
      <w:jc w:val="right"/>
      <w:rPr>
        <w:rFonts w:cs="Open Sans"/>
        <w:b/>
        <w:i/>
        <w:color w:val="404040"/>
        <w:sz w:val="18"/>
        <w:szCs w:val="18"/>
      </w:rPr>
    </w:pPr>
    <w:r w:rsidRPr="004A784D">
      <w:rPr>
        <w:rFonts w:cs="Open Sans"/>
        <w:b/>
        <w:i/>
        <w:color w:val="404040"/>
        <w:sz w:val="18"/>
        <w:szCs w:val="18"/>
      </w:rPr>
      <w:t>Individual UPR Submission – Australia – 3</w:t>
    </w:r>
    <w:r w:rsidRPr="004A784D">
      <w:rPr>
        <w:rFonts w:cs="Open Sans"/>
        <w:b/>
        <w:i/>
        <w:color w:val="404040"/>
        <w:sz w:val="18"/>
        <w:szCs w:val="18"/>
        <w:vertAlign w:val="superscript"/>
      </w:rPr>
      <w:t>rd</w:t>
    </w:r>
    <w:r w:rsidRPr="004A784D">
      <w:rPr>
        <w:rFonts w:cs="Open Sans"/>
        <w:b/>
        <w:i/>
        <w:color w:val="404040"/>
        <w:sz w:val="18"/>
        <w:szCs w:val="18"/>
      </w:rPr>
      <w:t xml:space="preserve"> cycle</w:t>
    </w:r>
  </w:p>
  <w:p w14:paraId="19523DD7" w14:textId="77777777" w:rsidR="00EE3C71" w:rsidRPr="00246037" w:rsidRDefault="00EE3C71" w:rsidP="00765362">
    <w:pPr>
      <w:tabs>
        <w:tab w:val="right" w:pos="2835"/>
        <w:tab w:val="right" w:pos="5670"/>
      </w:tabs>
      <w:spacing w:before="0"/>
      <w:jc w:val="right"/>
      <w:rPr>
        <w:rFonts w:cs="Open Sans"/>
        <w:bCs/>
        <w:iCs/>
        <w:color w:val="40404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EE3C71" w:rsidRPr="00B85DD4" w14:paraId="45358D80" w14:textId="77777777" w:rsidTr="1CB7BF8D">
      <w:trPr>
        <w:trHeight w:val="1603"/>
      </w:trPr>
      <w:tc>
        <w:tcPr>
          <w:tcW w:w="1508" w:type="dxa"/>
        </w:tcPr>
        <w:p w14:paraId="1B985391" w14:textId="77777777" w:rsidR="00EE3C71" w:rsidRPr="00B85DD4" w:rsidRDefault="00EE3C71" w:rsidP="00765362">
          <w:pPr>
            <w:pStyle w:val="Header"/>
            <w:tabs>
              <w:tab w:val="left" w:pos="4686"/>
              <w:tab w:val="left" w:pos="7088"/>
              <w:tab w:val="left" w:pos="7242"/>
            </w:tabs>
            <w:ind w:left="-108"/>
            <w:rPr>
              <w:rFonts w:cs="ArialMT"/>
              <w:b/>
              <w:spacing w:val="-20"/>
            </w:rPr>
          </w:pPr>
          <w:r>
            <w:rPr>
              <w:noProof/>
            </w:rPr>
            <w:drawing>
              <wp:inline distT="0" distB="0" distL="0" distR="0" wp14:anchorId="4448D07C" wp14:editId="4E323881">
                <wp:extent cx="819150" cy="819150"/>
                <wp:effectExtent l="0" t="0" r="0" b="0"/>
                <wp:docPr id="1172961443" name="Picture 2" descr="Description: 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2688" w:type="dxa"/>
          <w:vAlign w:val="center"/>
        </w:tcPr>
        <w:p w14:paraId="3DCA9DD8" w14:textId="77777777" w:rsidR="00EE3C71" w:rsidRPr="00D36BB2" w:rsidRDefault="00EE3C71" w:rsidP="00765362">
          <w:pPr>
            <w:pStyle w:val="LogoType"/>
            <w:pBdr>
              <w:bottom w:val="single" w:sz="4" w:space="1" w:color="808080"/>
            </w:pBdr>
            <w:spacing w:line="240" w:lineRule="auto"/>
          </w:pPr>
          <w:r w:rsidRPr="00D36BB2">
            <w:t>Australian</w:t>
          </w:r>
        </w:p>
        <w:p w14:paraId="21163BD7" w14:textId="77777777" w:rsidR="00EE3C71" w:rsidRPr="00D36BB2" w:rsidRDefault="00EE3C71" w:rsidP="00765362">
          <w:pPr>
            <w:pStyle w:val="LogoType"/>
            <w:pBdr>
              <w:bottom w:val="single" w:sz="4" w:space="1" w:color="808080"/>
            </w:pBdr>
            <w:spacing w:line="240" w:lineRule="auto"/>
          </w:pPr>
          <w:r w:rsidRPr="00D36BB2">
            <w:t>Human Rights</w:t>
          </w:r>
        </w:p>
        <w:p w14:paraId="6D026ECF" w14:textId="77777777" w:rsidR="00EE3C71" w:rsidRPr="00D36BB2" w:rsidRDefault="00EE3C71" w:rsidP="00765362">
          <w:pPr>
            <w:pStyle w:val="LogoType"/>
            <w:pBdr>
              <w:bottom w:val="single" w:sz="4" w:space="1" w:color="808080"/>
            </w:pBdr>
            <w:spacing w:line="240" w:lineRule="auto"/>
          </w:pPr>
          <w:r w:rsidRPr="00D36BB2">
            <w:t>Commission</w:t>
          </w:r>
        </w:p>
        <w:p w14:paraId="1161F4E3" w14:textId="77777777" w:rsidR="00EE3C71" w:rsidRPr="00B85DD4" w:rsidRDefault="00EE3C71" w:rsidP="00765362">
          <w:pPr>
            <w:spacing w:before="0" w:after="0"/>
            <w:rPr>
              <w:rFonts w:cs="ArialMT"/>
              <w:i/>
              <w:color w:val="808080"/>
              <w:sz w:val="17"/>
            </w:rPr>
          </w:pPr>
          <w:r w:rsidRPr="00B85DD4">
            <w:rPr>
              <w:rFonts w:cs="ArialMT"/>
              <w:i/>
              <w:color w:val="808080"/>
              <w:sz w:val="17"/>
            </w:rPr>
            <w:t>everyone, everywhere, everyday</w:t>
          </w:r>
        </w:p>
      </w:tc>
      <w:tc>
        <w:tcPr>
          <w:tcW w:w="2302" w:type="dxa"/>
        </w:tcPr>
        <w:p w14:paraId="75FC5B57" w14:textId="77777777" w:rsidR="00EE3C71" w:rsidRPr="00B85DD4" w:rsidRDefault="00EE3C71" w:rsidP="00765362">
          <w:pPr>
            <w:pStyle w:val="HeaderFooter"/>
            <w:rPr>
              <w:b/>
              <w:spacing w:val="-20"/>
              <w:sz w:val="40"/>
            </w:rPr>
          </w:pPr>
        </w:p>
      </w:tc>
      <w:tc>
        <w:tcPr>
          <w:tcW w:w="2130" w:type="dxa"/>
        </w:tcPr>
        <w:p w14:paraId="6D48FF41" w14:textId="77777777" w:rsidR="00EE3C71" w:rsidRPr="00B85DD4" w:rsidRDefault="00EE3C71" w:rsidP="00765362">
          <w:pPr>
            <w:pStyle w:val="HeaderFooter"/>
            <w:rPr>
              <w:b/>
              <w:spacing w:val="-20"/>
              <w:sz w:val="40"/>
            </w:rPr>
          </w:pPr>
        </w:p>
      </w:tc>
      <w:tc>
        <w:tcPr>
          <w:tcW w:w="1721" w:type="dxa"/>
        </w:tcPr>
        <w:p w14:paraId="24755B20" w14:textId="77777777" w:rsidR="00EE3C71" w:rsidRPr="00B85DD4" w:rsidRDefault="00EE3C71" w:rsidP="00765362">
          <w:pPr>
            <w:pStyle w:val="HeaderFooter"/>
            <w:spacing w:before="227" w:after="340"/>
            <w:rPr>
              <w:b/>
              <w:spacing w:val="-20"/>
              <w:sz w:val="40"/>
            </w:rPr>
          </w:pPr>
        </w:p>
      </w:tc>
    </w:tr>
  </w:tbl>
  <w:p w14:paraId="32824E27" w14:textId="77777777" w:rsidR="00EE3C71" w:rsidRDefault="00E2764E">
    <w:pPr>
      <w:pStyle w:val="Header"/>
    </w:pPr>
    <w:r>
      <w:rPr>
        <w:rFonts w:cs="ArialMT"/>
        <w:b/>
        <w:noProof/>
        <w:spacing w:val="-20"/>
      </w:rPr>
      <w:pict w14:anchorId="7836C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49" type="#_x0000_t75" alt="" style="position:absolute;margin-left:0;margin-top:0;width:595.65pt;height:870.15pt;z-index:-251658237;mso-wrap-edited:f;mso-width-percent:0;mso-height-percent:0;mso-position-horizontal:center;mso-position-horizontal-relative:margin;mso-position-vertical:center;mso-position-vertical-relative:margin;mso-width-percent:0;mso-height-percent:0"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CB237C"/>
    <w:multiLevelType w:val="hybridMultilevel"/>
    <w:tmpl w:val="5B460C76"/>
    <w:lvl w:ilvl="0" w:tplc="C9EE3C1A">
      <w:start w:val="1"/>
      <w:numFmt w:val="decimal"/>
      <w:pStyle w:val="SubmissionNormal"/>
      <w:lvlText w:val="%1."/>
      <w:lvlJc w:val="left"/>
      <w:pPr>
        <w:tabs>
          <w:tab w:val="num" w:pos="1637"/>
        </w:tabs>
        <w:ind w:left="1637" w:hanging="360"/>
      </w:pPr>
      <w:rPr>
        <w:rFonts w:hint="default"/>
        <w:b w:val="0"/>
        <w:bCs w:val="0"/>
        <w:i w:val="0"/>
        <w:iCs/>
        <w:strike w:val="0"/>
        <w:color w:val="auto"/>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9FF7A73"/>
    <w:multiLevelType w:val="multilevel"/>
    <w:tmpl w:val="8F7C2D86"/>
    <w:numStyleLink w:val="Style1"/>
  </w:abstractNum>
  <w:abstractNum w:abstractNumId="15"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4EEE37BC"/>
    <w:multiLevelType w:val="multilevel"/>
    <w:tmpl w:val="5A6EB8FC"/>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lowerLetter"/>
      <w:pStyle w:val="Heading3"/>
      <w:lvlText w:val="(%3)"/>
      <w:lvlJc w:val="left"/>
      <w:pPr>
        <w:ind w:left="720" w:hanging="720"/>
      </w:pPr>
      <w:rPr>
        <w:rFonts w:hint="default"/>
      </w:rPr>
    </w:lvl>
    <w:lvl w:ilvl="3">
      <w:start w:val="1"/>
      <w:numFmt w:val="decimal"/>
      <w:pStyle w:val="Heading4"/>
      <w:lvlText w:val="%1.%2.%3.%4"/>
      <w:lvlJc w:val="left"/>
      <w:pPr>
        <w:ind w:left="2016" w:hanging="864"/>
      </w:pPr>
      <w:rPr>
        <w:rFonts w:hint="default"/>
      </w:rPr>
    </w:lvl>
    <w:lvl w:ilvl="4">
      <w:start w:val="1"/>
      <w:numFmt w:val="decimal"/>
      <w:pStyle w:val="Heading5"/>
      <w:lvlText w:val="%1.%2.%3.%4.%5"/>
      <w:lvlJc w:val="left"/>
      <w:pPr>
        <w:ind w:left="2160" w:hanging="1008"/>
      </w:pPr>
      <w:rPr>
        <w:rFonts w:hint="default"/>
      </w:rPr>
    </w:lvl>
    <w:lvl w:ilvl="5">
      <w:start w:val="1"/>
      <w:numFmt w:val="decimal"/>
      <w:pStyle w:val="Heading6"/>
      <w:lvlText w:val="%1.%2.%3.%4.%5.%6"/>
      <w:lvlJc w:val="left"/>
      <w:pPr>
        <w:ind w:left="2304" w:hanging="1152"/>
      </w:pPr>
      <w:rPr>
        <w:rFonts w:hint="default"/>
      </w:rPr>
    </w:lvl>
    <w:lvl w:ilvl="6">
      <w:start w:val="1"/>
      <w:numFmt w:val="decimal"/>
      <w:pStyle w:val="Heading7"/>
      <w:lvlText w:val="%1.%2.%3.%4.%5.%6.%7"/>
      <w:lvlJc w:val="left"/>
      <w:pPr>
        <w:ind w:left="2448" w:hanging="1296"/>
      </w:pPr>
      <w:rPr>
        <w:rFonts w:hint="default"/>
      </w:rPr>
    </w:lvl>
    <w:lvl w:ilvl="7">
      <w:start w:val="1"/>
      <w:numFmt w:val="decimal"/>
      <w:pStyle w:val="Heading8"/>
      <w:lvlText w:val="%1.%2.%3.%4.%5.%6.%7.%8"/>
      <w:lvlJc w:val="left"/>
      <w:pPr>
        <w:ind w:left="2592" w:hanging="1440"/>
      </w:pPr>
      <w:rPr>
        <w:rFonts w:hint="default"/>
      </w:rPr>
    </w:lvl>
    <w:lvl w:ilvl="8">
      <w:start w:val="1"/>
      <w:numFmt w:val="decimal"/>
      <w:pStyle w:val="Heading9"/>
      <w:lvlText w:val="%1.%2.%3.%4.%5.%6.%7.%8.%9"/>
      <w:lvlJc w:val="left"/>
      <w:pPr>
        <w:ind w:left="2736" w:hanging="1584"/>
      </w:pPr>
      <w:rPr>
        <w:rFonts w:hint="default"/>
      </w:rPr>
    </w:lvl>
  </w:abstractNum>
  <w:abstractNum w:abstractNumId="17" w15:restartNumberingAfterBreak="0">
    <w:nsid w:val="60A856AF"/>
    <w:multiLevelType w:val="multilevel"/>
    <w:tmpl w:val="4CE07B3A"/>
    <w:lvl w:ilvl="0">
      <w:start w:val="3"/>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i/>
        <w:iCs/>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EF2171"/>
    <w:multiLevelType w:val="hybridMultilevel"/>
    <w:tmpl w:val="3DB49FD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0" w15:restartNumberingAfterBreak="0">
    <w:nsid w:val="7FE53E87"/>
    <w:multiLevelType w:val="multilevel"/>
    <w:tmpl w:val="8F7C2D86"/>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15"/>
  </w:num>
  <w:num w:numId="13">
    <w:abstractNumId w:val="13"/>
  </w:num>
  <w:num w:numId="14">
    <w:abstractNumId w:val="12"/>
  </w:num>
  <w:num w:numId="15">
    <w:abstractNumId w:val="11"/>
  </w:num>
  <w:num w:numId="16">
    <w:abstractNumId w:val="20"/>
  </w:num>
  <w:num w:numId="17">
    <w:abstractNumId w:val="16"/>
  </w:num>
  <w:num w:numId="18">
    <w:abstractNumId w:val="19"/>
  </w:num>
  <w:num w:numId="19">
    <w:abstractNumId w:val="17"/>
  </w:num>
  <w:num w:numId="20">
    <w:abstractNumId w:val="11"/>
    <w:lvlOverride w:ilvl="0">
      <w:startOverride w:val="1"/>
    </w:lvlOverride>
  </w:num>
  <w:num w:numId="21">
    <w:abstractNumId w:val="10"/>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hdrShapeDefaults>
    <o:shapedefaults v:ext="edit" spidmax="2051"/>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2C6"/>
    <w:rsid w:val="0000062B"/>
    <w:rsid w:val="0000072E"/>
    <w:rsid w:val="000018F4"/>
    <w:rsid w:val="00001FEC"/>
    <w:rsid w:val="00004DBA"/>
    <w:rsid w:val="00005F50"/>
    <w:rsid w:val="000075F0"/>
    <w:rsid w:val="00007B04"/>
    <w:rsid w:val="0001116E"/>
    <w:rsid w:val="000111DB"/>
    <w:rsid w:val="000120A5"/>
    <w:rsid w:val="00012459"/>
    <w:rsid w:val="00012DB1"/>
    <w:rsid w:val="000146A9"/>
    <w:rsid w:val="00014704"/>
    <w:rsid w:val="00015620"/>
    <w:rsid w:val="00016CA3"/>
    <w:rsid w:val="00017A58"/>
    <w:rsid w:val="00020E50"/>
    <w:rsid w:val="00020E6F"/>
    <w:rsid w:val="00021A62"/>
    <w:rsid w:val="0002203E"/>
    <w:rsid w:val="000228A5"/>
    <w:rsid w:val="00022C21"/>
    <w:rsid w:val="000231C6"/>
    <w:rsid w:val="0002320F"/>
    <w:rsid w:val="00023317"/>
    <w:rsid w:val="000233AD"/>
    <w:rsid w:val="0002369C"/>
    <w:rsid w:val="00023E53"/>
    <w:rsid w:val="0002411D"/>
    <w:rsid w:val="00024E9C"/>
    <w:rsid w:val="00025CCC"/>
    <w:rsid w:val="0002642F"/>
    <w:rsid w:val="00026608"/>
    <w:rsid w:val="0002680D"/>
    <w:rsid w:val="00026B44"/>
    <w:rsid w:val="00031703"/>
    <w:rsid w:val="00032C24"/>
    <w:rsid w:val="00032CD9"/>
    <w:rsid w:val="000352FC"/>
    <w:rsid w:val="00036945"/>
    <w:rsid w:val="00040DFC"/>
    <w:rsid w:val="00041207"/>
    <w:rsid w:val="00041B11"/>
    <w:rsid w:val="00041EF0"/>
    <w:rsid w:val="000432CC"/>
    <w:rsid w:val="00043465"/>
    <w:rsid w:val="000435C3"/>
    <w:rsid w:val="0004377B"/>
    <w:rsid w:val="00045062"/>
    <w:rsid w:val="00045624"/>
    <w:rsid w:val="00045E0C"/>
    <w:rsid w:val="00046647"/>
    <w:rsid w:val="000469FC"/>
    <w:rsid w:val="00046B23"/>
    <w:rsid w:val="00046F91"/>
    <w:rsid w:val="000470D5"/>
    <w:rsid w:val="000505C2"/>
    <w:rsid w:val="00050CB8"/>
    <w:rsid w:val="0005148E"/>
    <w:rsid w:val="00051ECB"/>
    <w:rsid w:val="000523E8"/>
    <w:rsid w:val="00052435"/>
    <w:rsid w:val="00052D24"/>
    <w:rsid w:val="000545BB"/>
    <w:rsid w:val="00054C6E"/>
    <w:rsid w:val="00054E4E"/>
    <w:rsid w:val="00054E9D"/>
    <w:rsid w:val="00055F5C"/>
    <w:rsid w:val="0005659E"/>
    <w:rsid w:val="00057997"/>
    <w:rsid w:val="000601E8"/>
    <w:rsid w:val="00061041"/>
    <w:rsid w:val="00061F7F"/>
    <w:rsid w:val="0006406E"/>
    <w:rsid w:val="00066001"/>
    <w:rsid w:val="000666A2"/>
    <w:rsid w:val="00066CDB"/>
    <w:rsid w:val="00066F4C"/>
    <w:rsid w:val="0007010E"/>
    <w:rsid w:val="00070D02"/>
    <w:rsid w:val="00072AA3"/>
    <w:rsid w:val="00073710"/>
    <w:rsid w:val="00073A0D"/>
    <w:rsid w:val="00074E4B"/>
    <w:rsid w:val="00075CA1"/>
    <w:rsid w:val="0007637A"/>
    <w:rsid w:val="000768ED"/>
    <w:rsid w:val="00080733"/>
    <w:rsid w:val="000826EE"/>
    <w:rsid w:val="000835FC"/>
    <w:rsid w:val="000836F7"/>
    <w:rsid w:val="00083C6A"/>
    <w:rsid w:val="000846AF"/>
    <w:rsid w:val="00085D9C"/>
    <w:rsid w:val="00086179"/>
    <w:rsid w:val="0008642B"/>
    <w:rsid w:val="0008682A"/>
    <w:rsid w:val="00086CCF"/>
    <w:rsid w:val="00086E9E"/>
    <w:rsid w:val="00087114"/>
    <w:rsid w:val="0008767B"/>
    <w:rsid w:val="00090123"/>
    <w:rsid w:val="00091BCF"/>
    <w:rsid w:val="000921C4"/>
    <w:rsid w:val="00092BF0"/>
    <w:rsid w:val="000950D8"/>
    <w:rsid w:val="0009525C"/>
    <w:rsid w:val="0009563C"/>
    <w:rsid w:val="0009581E"/>
    <w:rsid w:val="00096759"/>
    <w:rsid w:val="00096D27"/>
    <w:rsid w:val="00097696"/>
    <w:rsid w:val="00097A48"/>
    <w:rsid w:val="000A0520"/>
    <w:rsid w:val="000A0BC6"/>
    <w:rsid w:val="000A0F36"/>
    <w:rsid w:val="000A1EA1"/>
    <w:rsid w:val="000A2B3E"/>
    <w:rsid w:val="000A3F83"/>
    <w:rsid w:val="000A4ACC"/>
    <w:rsid w:val="000A4BFA"/>
    <w:rsid w:val="000A5D7E"/>
    <w:rsid w:val="000A64C3"/>
    <w:rsid w:val="000A66A1"/>
    <w:rsid w:val="000A6B12"/>
    <w:rsid w:val="000A6DE8"/>
    <w:rsid w:val="000A6F72"/>
    <w:rsid w:val="000A72FB"/>
    <w:rsid w:val="000A754E"/>
    <w:rsid w:val="000A7F0E"/>
    <w:rsid w:val="000B1BF4"/>
    <w:rsid w:val="000B21ED"/>
    <w:rsid w:val="000B230C"/>
    <w:rsid w:val="000B2FBA"/>
    <w:rsid w:val="000B3187"/>
    <w:rsid w:val="000B3F38"/>
    <w:rsid w:val="000B6581"/>
    <w:rsid w:val="000B736D"/>
    <w:rsid w:val="000B789A"/>
    <w:rsid w:val="000C03DD"/>
    <w:rsid w:val="000C0F0B"/>
    <w:rsid w:val="000C1B73"/>
    <w:rsid w:val="000C5457"/>
    <w:rsid w:val="000C54DE"/>
    <w:rsid w:val="000C5B4C"/>
    <w:rsid w:val="000C5D19"/>
    <w:rsid w:val="000C67FD"/>
    <w:rsid w:val="000C7320"/>
    <w:rsid w:val="000C7EE8"/>
    <w:rsid w:val="000D1037"/>
    <w:rsid w:val="000D10B0"/>
    <w:rsid w:val="000D182B"/>
    <w:rsid w:val="000D2394"/>
    <w:rsid w:val="000D245E"/>
    <w:rsid w:val="000D308E"/>
    <w:rsid w:val="000D55A2"/>
    <w:rsid w:val="000D59DB"/>
    <w:rsid w:val="000D5E92"/>
    <w:rsid w:val="000D647A"/>
    <w:rsid w:val="000D711F"/>
    <w:rsid w:val="000D7179"/>
    <w:rsid w:val="000D7B09"/>
    <w:rsid w:val="000D7FBC"/>
    <w:rsid w:val="000E00DE"/>
    <w:rsid w:val="000E0205"/>
    <w:rsid w:val="000E02DE"/>
    <w:rsid w:val="000E1BBD"/>
    <w:rsid w:val="000E2892"/>
    <w:rsid w:val="000E358F"/>
    <w:rsid w:val="000E3633"/>
    <w:rsid w:val="000E383A"/>
    <w:rsid w:val="000E4440"/>
    <w:rsid w:val="000E5526"/>
    <w:rsid w:val="000E66E7"/>
    <w:rsid w:val="000E705F"/>
    <w:rsid w:val="000E750D"/>
    <w:rsid w:val="000F0B9C"/>
    <w:rsid w:val="000F11AF"/>
    <w:rsid w:val="000F33A3"/>
    <w:rsid w:val="000F3CD2"/>
    <w:rsid w:val="000F4168"/>
    <w:rsid w:val="000F427E"/>
    <w:rsid w:val="000F5D48"/>
    <w:rsid w:val="000F5E0A"/>
    <w:rsid w:val="000F672B"/>
    <w:rsid w:val="001003D3"/>
    <w:rsid w:val="00100802"/>
    <w:rsid w:val="00100A35"/>
    <w:rsid w:val="00101798"/>
    <w:rsid w:val="00102358"/>
    <w:rsid w:val="001035AF"/>
    <w:rsid w:val="00103A13"/>
    <w:rsid w:val="00104A94"/>
    <w:rsid w:val="00106A10"/>
    <w:rsid w:val="00106BC3"/>
    <w:rsid w:val="00106E19"/>
    <w:rsid w:val="00106E2C"/>
    <w:rsid w:val="00107C2E"/>
    <w:rsid w:val="0011016C"/>
    <w:rsid w:val="00110634"/>
    <w:rsid w:val="00110B9D"/>
    <w:rsid w:val="00110CDD"/>
    <w:rsid w:val="00110DCC"/>
    <w:rsid w:val="00110F2E"/>
    <w:rsid w:val="00112C55"/>
    <w:rsid w:val="001130B2"/>
    <w:rsid w:val="00113A5B"/>
    <w:rsid w:val="00113C1E"/>
    <w:rsid w:val="00113E9A"/>
    <w:rsid w:val="00120275"/>
    <w:rsid w:val="0012148E"/>
    <w:rsid w:val="001224C0"/>
    <w:rsid w:val="001230E9"/>
    <w:rsid w:val="001249A1"/>
    <w:rsid w:val="00124BBD"/>
    <w:rsid w:val="00126500"/>
    <w:rsid w:val="0012650C"/>
    <w:rsid w:val="00126E8A"/>
    <w:rsid w:val="00127EDD"/>
    <w:rsid w:val="0013020B"/>
    <w:rsid w:val="00130333"/>
    <w:rsid w:val="001308B3"/>
    <w:rsid w:val="00130A2F"/>
    <w:rsid w:val="00131FAB"/>
    <w:rsid w:val="00133E39"/>
    <w:rsid w:val="001343B7"/>
    <w:rsid w:val="001345FC"/>
    <w:rsid w:val="00134854"/>
    <w:rsid w:val="00135500"/>
    <w:rsid w:val="001401EF"/>
    <w:rsid w:val="00141018"/>
    <w:rsid w:val="00141088"/>
    <w:rsid w:val="00141228"/>
    <w:rsid w:val="00141494"/>
    <w:rsid w:val="001418C8"/>
    <w:rsid w:val="00141D44"/>
    <w:rsid w:val="00142581"/>
    <w:rsid w:val="00142A76"/>
    <w:rsid w:val="0014421B"/>
    <w:rsid w:val="00144D20"/>
    <w:rsid w:val="00145670"/>
    <w:rsid w:val="0014582D"/>
    <w:rsid w:val="00145D03"/>
    <w:rsid w:val="001464F9"/>
    <w:rsid w:val="00147739"/>
    <w:rsid w:val="00151B03"/>
    <w:rsid w:val="001531A3"/>
    <w:rsid w:val="00153D82"/>
    <w:rsid w:val="00153F38"/>
    <w:rsid w:val="00154E22"/>
    <w:rsid w:val="00154F3A"/>
    <w:rsid w:val="00155976"/>
    <w:rsid w:val="00155CA3"/>
    <w:rsid w:val="00156862"/>
    <w:rsid w:val="00156D4C"/>
    <w:rsid w:val="00157C4F"/>
    <w:rsid w:val="001603B4"/>
    <w:rsid w:val="00160E5E"/>
    <w:rsid w:val="00162054"/>
    <w:rsid w:val="0016362E"/>
    <w:rsid w:val="001637DE"/>
    <w:rsid w:val="00163CB7"/>
    <w:rsid w:val="00164574"/>
    <w:rsid w:val="00164FF8"/>
    <w:rsid w:val="00165002"/>
    <w:rsid w:val="00166D3E"/>
    <w:rsid w:val="00166EAE"/>
    <w:rsid w:val="00166FF1"/>
    <w:rsid w:val="00167748"/>
    <w:rsid w:val="00170666"/>
    <w:rsid w:val="00170E79"/>
    <w:rsid w:val="00171D6E"/>
    <w:rsid w:val="00172147"/>
    <w:rsid w:val="00172DFA"/>
    <w:rsid w:val="001736F6"/>
    <w:rsid w:val="001758C4"/>
    <w:rsid w:val="00176025"/>
    <w:rsid w:val="00176C21"/>
    <w:rsid w:val="001800DB"/>
    <w:rsid w:val="00180F3B"/>
    <w:rsid w:val="001816F9"/>
    <w:rsid w:val="00181A0E"/>
    <w:rsid w:val="00181DEF"/>
    <w:rsid w:val="00182652"/>
    <w:rsid w:val="00182796"/>
    <w:rsid w:val="00182B48"/>
    <w:rsid w:val="001838EA"/>
    <w:rsid w:val="00183B66"/>
    <w:rsid w:val="00184558"/>
    <w:rsid w:val="001849DA"/>
    <w:rsid w:val="00185954"/>
    <w:rsid w:val="00186BE3"/>
    <w:rsid w:val="0019079C"/>
    <w:rsid w:val="001934FE"/>
    <w:rsid w:val="00193AA7"/>
    <w:rsid w:val="0019427B"/>
    <w:rsid w:val="00194A35"/>
    <w:rsid w:val="00194B27"/>
    <w:rsid w:val="00194BC7"/>
    <w:rsid w:val="00194C45"/>
    <w:rsid w:val="00195473"/>
    <w:rsid w:val="00195A55"/>
    <w:rsid w:val="001978E0"/>
    <w:rsid w:val="0019794B"/>
    <w:rsid w:val="001A02B4"/>
    <w:rsid w:val="001A0875"/>
    <w:rsid w:val="001A0E6A"/>
    <w:rsid w:val="001A157B"/>
    <w:rsid w:val="001A2381"/>
    <w:rsid w:val="001A2A77"/>
    <w:rsid w:val="001A3ABA"/>
    <w:rsid w:val="001A709A"/>
    <w:rsid w:val="001A7139"/>
    <w:rsid w:val="001B0E9A"/>
    <w:rsid w:val="001B155C"/>
    <w:rsid w:val="001B19EE"/>
    <w:rsid w:val="001B262D"/>
    <w:rsid w:val="001B2E77"/>
    <w:rsid w:val="001B2E8C"/>
    <w:rsid w:val="001B5DFC"/>
    <w:rsid w:val="001B6335"/>
    <w:rsid w:val="001C0243"/>
    <w:rsid w:val="001C0954"/>
    <w:rsid w:val="001C1041"/>
    <w:rsid w:val="001C20AE"/>
    <w:rsid w:val="001C2CDB"/>
    <w:rsid w:val="001C6884"/>
    <w:rsid w:val="001C710D"/>
    <w:rsid w:val="001C7F78"/>
    <w:rsid w:val="001D1498"/>
    <w:rsid w:val="001D182F"/>
    <w:rsid w:val="001D3347"/>
    <w:rsid w:val="001D4D9D"/>
    <w:rsid w:val="001D5E04"/>
    <w:rsid w:val="001D5FEB"/>
    <w:rsid w:val="001D6AB2"/>
    <w:rsid w:val="001D7D87"/>
    <w:rsid w:val="001E04F7"/>
    <w:rsid w:val="001E1496"/>
    <w:rsid w:val="001E16D0"/>
    <w:rsid w:val="001E1C60"/>
    <w:rsid w:val="001E21E7"/>
    <w:rsid w:val="001E2B4C"/>
    <w:rsid w:val="001E3067"/>
    <w:rsid w:val="001E441A"/>
    <w:rsid w:val="001E4756"/>
    <w:rsid w:val="001E51C5"/>
    <w:rsid w:val="001E541B"/>
    <w:rsid w:val="001E5F76"/>
    <w:rsid w:val="001E6634"/>
    <w:rsid w:val="001F0A0E"/>
    <w:rsid w:val="001F0E74"/>
    <w:rsid w:val="001F1150"/>
    <w:rsid w:val="001F1464"/>
    <w:rsid w:val="001F166C"/>
    <w:rsid w:val="001F1806"/>
    <w:rsid w:val="001F266D"/>
    <w:rsid w:val="001F2B8F"/>
    <w:rsid w:val="001F31FF"/>
    <w:rsid w:val="001F4199"/>
    <w:rsid w:val="001F5423"/>
    <w:rsid w:val="001F59A7"/>
    <w:rsid w:val="001F6598"/>
    <w:rsid w:val="001F6EBA"/>
    <w:rsid w:val="001F73F8"/>
    <w:rsid w:val="001F759F"/>
    <w:rsid w:val="001F7614"/>
    <w:rsid w:val="002003BA"/>
    <w:rsid w:val="002015D2"/>
    <w:rsid w:val="00201ED5"/>
    <w:rsid w:val="00202164"/>
    <w:rsid w:val="002025C8"/>
    <w:rsid w:val="0020397E"/>
    <w:rsid w:val="00203ADE"/>
    <w:rsid w:val="00204271"/>
    <w:rsid w:val="00204E9D"/>
    <w:rsid w:val="002053C3"/>
    <w:rsid w:val="00205438"/>
    <w:rsid w:val="0020552C"/>
    <w:rsid w:val="0020786E"/>
    <w:rsid w:val="00207BDC"/>
    <w:rsid w:val="0021120A"/>
    <w:rsid w:val="002121A7"/>
    <w:rsid w:val="002121AB"/>
    <w:rsid w:val="00212395"/>
    <w:rsid w:val="002126B9"/>
    <w:rsid w:val="002127B3"/>
    <w:rsid w:val="00212EC5"/>
    <w:rsid w:val="00213062"/>
    <w:rsid w:val="002135E8"/>
    <w:rsid w:val="00213E15"/>
    <w:rsid w:val="002145AB"/>
    <w:rsid w:val="00214947"/>
    <w:rsid w:val="00215395"/>
    <w:rsid w:val="002157C0"/>
    <w:rsid w:val="002158B1"/>
    <w:rsid w:val="00217B5A"/>
    <w:rsid w:val="00217D17"/>
    <w:rsid w:val="002202EC"/>
    <w:rsid w:val="00220C33"/>
    <w:rsid w:val="00220EBA"/>
    <w:rsid w:val="00220F11"/>
    <w:rsid w:val="00221377"/>
    <w:rsid w:val="00221CBA"/>
    <w:rsid w:val="002229D7"/>
    <w:rsid w:val="00222A24"/>
    <w:rsid w:val="00223B9A"/>
    <w:rsid w:val="00224A3E"/>
    <w:rsid w:val="00226C12"/>
    <w:rsid w:val="00227396"/>
    <w:rsid w:val="00230090"/>
    <w:rsid w:val="00230CDA"/>
    <w:rsid w:val="00232C5F"/>
    <w:rsid w:val="002334C0"/>
    <w:rsid w:val="0023470D"/>
    <w:rsid w:val="002347CB"/>
    <w:rsid w:val="002354D2"/>
    <w:rsid w:val="00235BD0"/>
    <w:rsid w:val="0023655E"/>
    <w:rsid w:val="00237671"/>
    <w:rsid w:val="002378AA"/>
    <w:rsid w:val="00237A1E"/>
    <w:rsid w:val="002404D2"/>
    <w:rsid w:val="00240735"/>
    <w:rsid w:val="00240C8D"/>
    <w:rsid w:val="00242480"/>
    <w:rsid w:val="00243017"/>
    <w:rsid w:val="00244150"/>
    <w:rsid w:val="0024524C"/>
    <w:rsid w:val="00246037"/>
    <w:rsid w:val="00250506"/>
    <w:rsid w:val="0025064A"/>
    <w:rsid w:val="00252168"/>
    <w:rsid w:val="002526B6"/>
    <w:rsid w:val="00255C73"/>
    <w:rsid w:val="00255FDA"/>
    <w:rsid w:val="002573D6"/>
    <w:rsid w:val="00257AED"/>
    <w:rsid w:val="00260A3B"/>
    <w:rsid w:val="00261963"/>
    <w:rsid w:val="00262001"/>
    <w:rsid w:val="00263167"/>
    <w:rsid w:val="00267403"/>
    <w:rsid w:val="0027057A"/>
    <w:rsid w:val="00270916"/>
    <w:rsid w:val="002722E8"/>
    <w:rsid w:val="00272D35"/>
    <w:rsid w:val="002740FC"/>
    <w:rsid w:val="0027455C"/>
    <w:rsid w:val="0027639F"/>
    <w:rsid w:val="002766E7"/>
    <w:rsid w:val="00276A5C"/>
    <w:rsid w:val="002779B7"/>
    <w:rsid w:val="00277C78"/>
    <w:rsid w:val="002804D8"/>
    <w:rsid w:val="00280D16"/>
    <w:rsid w:val="00281154"/>
    <w:rsid w:val="00284961"/>
    <w:rsid w:val="0028788B"/>
    <w:rsid w:val="002909A1"/>
    <w:rsid w:val="002909D4"/>
    <w:rsid w:val="002913F8"/>
    <w:rsid w:val="00291BFB"/>
    <w:rsid w:val="0029236C"/>
    <w:rsid w:val="002923A0"/>
    <w:rsid w:val="00292557"/>
    <w:rsid w:val="0029279F"/>
    <w:rsid w:val="00293502"/>
    <w:rsid w:val="0029380E"/>
    <w:rsid w:val="00293821"/>
    <w:rsid w:val="00293A82"/>
    <w:rsid w:val="00293C36"/>
    <w:rsid w:val="00297184"/>
    <w:rsid w:val="00297B18"/>
    <w:rsid w:val="00297F0E"/>
    <w:rsid w:val="002A0AED"/>
    <w:rsid w:val="002A0B85"/>
    <w:rsid w:val="002A1258"/>
    <w:rsid w:val="002A2397"/>
    <w:rsid w:val="002A2CEA"/>
    <w:rsid w:val="002A378C"/>
    <w:rsid w:val="002A3C2E"/>
    <w:rsid w:val="002A3F00"/>
    <w:rsid w:val="002A4561"/>
    <w:rsid w:val="002A45F6"/>
    <w:rsid w:val="002A656A"/>
    <w:rsid w:val="002A6F33"/>
    <w:rsid w:val="002A76C2"/>
    <w:rsid w:val="002A78BE"/>
    <w:rsid w:val="002B04EF"/>
    <w:rsid w:val="002B0777"/>
    <w:rsid w:val="002B1DC4"/>
    <w:rsid w:val="002B217D"/>
    <w:rsid w:val="002B2241"/>
    <w:rsid w:val="002B3ED9"/>
    <w:rsid w:val="002B3F4A"/>
    <w:rsid w:val="002B3F6A"/>
    <w:rsid w:val="002B44B8"/>
    <w:rsid w:val="002B524B"/>
    <w:rsid w:val="002B59BC"/>
    <w:rsid w:val="002B74D1"/>
    <w:rsid w:val="002B7DC5"/>
    <w:rsid w:val="002C050E"/>
    <w:rsid w:val="002C14E4"/>
    <w:rsid w:val="002C1EF3"/>
    <w:rsid w:val="002C295A"/>
    <w:rsid w:val="002C3E88"/>
    <w:rsid w:val="002C3F7E"/>
    <w:rsid w:val="002C3F9A"/>
    <w:rsid w:val="002C427D"/>
    <w:rsid w:val="002C4866"/>
    <w:rsid w:val="002C48A4"/>
    <w:rsid w:val="002C57DF"/>
    <w:rsid w:val="002C5BA1"/>
    <w:rsid w:val="002C63E2"/>
    <w:rsid w:val="002C722A"/>
    <w:rsid w:val="002C75A3"/>
    <w:rsid w:val="002D0D78"/>
    <w:rsid w:val="002D0D8C"/>
    <w:rsid w:val="002D282B"/>
    <w:rsid w:val="002D3C63"/>
    <w:rsid w:val="002D4EB0"/>
    <w:rsid w:val="002D6DDD"/>
    <w:rsid w:val="002D700A"/>
    <w:rsid w:val="002E0630"/>
    <w:rsid w:val="002E1C37"/>
    <w:rsid w:val="002E2240"/>
    <w:rsid w:val="002E4BAD"/>
    <w:rsid w:val="002E5CC6"/>
    <w:rsid w:val="002E7540"/>
    <w:rsid w:val="002F066E"/>
    <w:rsid w:val="002F0C88"/>
    <w:rsid w:val="002F0F14"/>
    <w:rsid w:val="002F1472"/>
    <w:rsid w:val="002F23AD"/>
    <w:rsid w:val="002F293C"/>
    <w:rsid w:val="002F44B3"/>
    <w:rsid w:val="002F4C56"/>
    <w:rsid w:val="002F71D6"/>
    <w:rsid w:val="003002C6"/>
    <w:rsid w:val="0030049D"/>
    <w:rsid w:val="00300559"/>
    <w:rsid w:val="00300DA9"/>
    <w:rsid w:val="003010FA"/>
    <w:rsid w:val="00301289"/>
    <w:rsid w:val="00301C96"/>
    <w:rsid w:val="00301E86"/>
    <w:rsid w:val="003022E7"/>
    <w:rsid w:val="00302536"/>
    <w:rsid w:val="00303283"/>
    <w:rsid w:val="0030539E"/>
    <w:rsid w:val="00305F4C"/>
    <w:rsid w:val="0030632C"/>
    <w:rsid w:val="00306448"/>
    <w:rsid w:val="00310E54"/>
    <w:rsid w:val="0031108F"/>
    <w:rsid w:val="003117BB"/>
    <w:rsid w:val="00314032"/>
    <w:rsid w:val="003141A2"/>
    <w:rsid w:val="00314C3E"/>
    <w:rsid w:val="00315C66"/>
    <w:rsid w:val="00315DF1"/>
    <w:rsid w:val="0031629E"/>
    <w:rsid w:val="00317015"/>
    <w:rsid w:val="00317C56"/>
    <w:rsid w:val="00317F45"/>
    <w:rsid w:val="00320A2B"/>
    <w:rsid w:val="00320B68"/>
    <w:rsid w:val="00320FD4"/>
    <w:rsid w:val="0032139A"/>
    <w:rsid w:val="00322CB3"/>
    <w:rsid w:val="00323101"/>
    <w:rsid w:val="0032369B"/>
    <w:rsid w:val="00324EA7"/>
    <w:rsid w:val="00326726"/>
    <w:rsid w:val="0033051F"/>
    <w:rsid w:val="0033075E"/>
    <w:rsid w:val="003318E8"/>
    <w:rsid w:val="003329C3"/>
    <w:rsid w:val="00332A70"/>
    <w:rsid w:val="0033314A"/>
    <w:rsid w:val="00333C97"/>
    <w:rsid w:val="00334272"/>
    <w:rsid w:val="003347C5"/>
    <w:rsid w:val="00334EA0"/>
    <w:rsid w:val="00335250"/>
    <w:rsid w:val="0033563F"/>
    <w:rsid w:val="00335ADD"/>
    <w:rsid w:val="003374CA"/>
    <w:rsid w:val="003401C4"/>
    <w:rsid w:val="0034059F"/>
    <w:rsid w:val="003407A1"/>
    <w:rsid w:val="00342575"/>
    <w:rsid w:val="0034385A"/>
    <w:rsid w:val="00345795"/>
    <w:rsid w:val="00345838"/>
    <w:rsid w:val="00345B28"/>
    <w:rsid w:val="00346E3E"/>
    <w:rsid w:val="00347507"/>
    <w:rsid w:val="00350475"/>
    <w:rsid w:val="003505F9"/>
    <w:rsid w:val="003513E7"/>
    <w:rsid w:val="00351B73"/>
    <w:rsid w:val="00351E44"/>
    <w:rsid w:val="00352388"/>
    <w:rsid w:val="00352DE1"/>
    <w:rsid w:val="00355E00"/>
    <w:rsid w:val="00356062"/>
    <w:rsid w:val="003577C4"/>
    <w:rsid w:val="0036067E"/>
    <w:rsid w:val="003611AE"/>
    <w:rsid w:val="00361267"/>
    <w:rsid w:val="00361B64"/>
    <w:rsid w:val="00362639"/>
    <w:rsid w:val="00362B0A"/>
    <w:rsid w:val="00362CC9"/>
    <w:rsid w:val="00363AD9"/>
    <w:rsid w:val="00363E76"/>
    <w:rsid w:val="00363F49"/>
    <w:rsid w:val="00365284"/>
    <w:rsid w:val="0036566D"/>
    <w:rsid w:val="0036576A"/>
    <w:rsid w:val="0036673C"/>
    <w:rsid w:val="00367023"/>
    <w:rsid w:val="003675E9"/>
    <w:rsid w:val="00367A6F"/>
    <w:rsid w:val="003702FB"/>
    <w:rsid w:val="0037089E"/>
    <w:rsid w:val="003720DE"/>
    <w:rsid w:val="00373147"/>
    <w:rsid w:val="00373A96"/>
    <w:rsid w:val="00373B8E"/>
    <w:rsid w:val="003749B3"/>
    <w:rsid w:val="0037501E"/>
    <w:rsid w:val="00376E24"/>
    <w:rsid w:val="00377153"/>
    <w:rsid w:val="00377964"/>
    <w:rsid w:val="00381150"/>
    <w:rsid w:val="00381D6A"/>
    <w:rsid w:val="00383382"/>
    <w:rsid w:val="003841DE"/>
    <w:rsid w:val="00384860"/>
    <w:rsid w:val="00384A43"/>
    <w:rsid w:val="003856C2"/>
    <w:rsid w:val="0038590A"/>
    <w:rsid w:val="00387D69"/>
    <w:rsid w:val="00387DEE"/>
    <w:rsid w:val="0039195A"/>
    <w:rsid w:val="00391FE0"/>
    <w:rsid w:val="003924EB"/>
    <w:rsid w:val="00393211"/>
    <w:rsid w:val="003934CF"/>
    <w:rsid w:val="003937BD"/>
    <w:rsid w:val="00393A6F"/>
    <w:rsid w:val="00395C68"/>
    <w:rsid w:val="0039652A"/>
    <w:rsid w:val="003965E2"/>
    <w:rsid w:val="00397E45"/>
    <w:rsid w:val="003A05F8"/>
    <w:rsid w:val="003A09A6"/>
    <w:rsid w:val="003A1356"/>
    <w:rsid w:val="003A19E3"/>
    <w:rsid w:val="003A1C41"/>
    <w:rsid w:val="003A2A0E"/>
    <w:rsid w:val="003A2F21"/>
    <w:rsid w:val="003A342D"/>
    <w:rsid w:val="003A3473"/>
    <w:rsid w:val="003A3AD4"/>
    <w:rsid w:val="003A4DCF"/>
    <w:rsid w:val="003A657F"/>
    <w:rsid w:val="003A65D6"/>
    <w:rsid w:val="003A6629"/>
    <w:rsid w:val="003A67E4"/>
    <w:rsid w:val="003A6A89"/>
    <w:rsid w:val="003A701A"/>
    <w:rsid w:val="003A7266"/>
    <w:rsid w:val="003A7C42"/>
    <w:rsid w:val="003B03CF"/>
    <w:rsid w:val="003B060F"/>
    <w:rsid w:val="003B091F"/>
    <w:rsid w:val="003B1F6D"/>
    <w:rsid w:val="003B2808"/>
    <w:rsid w:val="003B2DBF"/>
    <w:rsid w:val="003B39D3"/>
    <w:rsid w:val="003B3E3A"/>
    <w:rsid w:val="003B5516"/>
    <w:rsid w:val="003B5E52"/>
    <w:rsid w:val="003B65C3"/>
    <w:rsid w:val="003B7769"/>
    <w:rsid w:val="003B7E31"/>
    <w:rsid w:val="003B7E97"/>
    <w:rsid w:val="003C161A"/>
    <w:rsid w:val="003C1DCB"/>
    <w:rsid w:val="003C28C4"/>
    <w:rsid w:val="003C4883"/>
    <w:rsid w:val="003C4BD5"/>
    <w:rsid w:val="003C5D84"/>
    <w:rsid w:val="003C6F0B"/>
    <w:rsid w:val="003D143D"/>
    <w:rsid w:val="003D335C"/>
    <w:rsid w:val="003D3E0B"/>
    <w:rsid w:val="003D4341"/>
    <w:rsid w:val="003D46BD"/>
    <w:rsid w:val="003D4CA5"/>
    <w:rsid w:val="003D64D5"/>
    <w:rsid w:val="003D7669"/>
    <w:rsid w:val="003D7929"/>
    <w:rsid w:val="003E0763"/>
    <w:rsid w:val="003E0FC3"/>
    <w:rsid w:val="003E16B2"/>
    <w:rsid w:val="003E2D92"/>
    <w:rsid w:val="003E3631"/>
    <w:rsid w:val="003E5920"/>
    <w:rsid w:val="003E5C86"/>
    <w:rsid w:val="003E6765"/>
    <w:rsid w:val="003E76AA"/>
    <w:rsid w:val="003F0B48"/>
    <w:rsid w:val="003F18EA"/>
    <w:rsid w:val="003F2ED4"/>
    <w:rsid w:val="003F30CD"/>
    <w:rsid w:val="003F3309"/>
    <w:rsid w:val="003F34B4"/>
    <w:rsid w:val="003F398D"/>
    <w:rsid w:val="003F3C5A"/>
    <w:rsid w:val="003F4CC9"/>
    <w:rsid w:val="003F4F6A"/>
    <w:rsid w:val="003F5A25"/>
    <w:rsid w:val="003F6C10"/>
    <w:rsid w:val="003F6CB0"/>
    <w:rsid w:val="003F72FC"/>
    <w:rsid w:val="003F759C"/>
    <w:rsid w:val="00400129"/>
    <w:rsid w:val="004002C9"/>
    <w:rsid w:val="00400829"/>
    <w:rsid w:val="00401845"/>
    <w:rsid w:val="0040187E"/>
    <w:rsid w:val="004018B9"/>
    <w:rsid w:val="00401B1A"/>
    <w:rsid w:val="00402002"/>
    <w:rsid w:val="004020E8"/>
    <w:rsid w:val="00405509"/>
    <w:rsid w:val="00405A16"/>
    <w:rsid w:val="00406AFC"/>
    <w:rsid w:val="00410030"/>
    <w:rsid w:val="00410530"/>
    <w:rsid w:val="004129A1"/>
    <w:rsid w:val="00412AC5"/>
    <w:rsid w:val="00414AA5"/>
    <w:rsid w:val="004150D8"/>
    <w:rsid w:val="00415150"/>
    <w:rsid w:val="0041546D"/>
    <w:rsid w:val="004155FD"/>
    <w:rsid w:val="00415FCE"/>
    <w:rsid w:val="00416277"/>
    <w:rsid w:val="00417C3C"/>
    <w:rsid w:val="00417D8E"/>
    <w:rsid w:val="00417FF9"/>
    <w:rsid w:val="00420450"/>
    <w:rsid w:val="00420A46"/>
    <w:rsid w:val="00420BCB"/>
    <w:rsid w:val="00421D6E"/>
    <w:rsid w:val="00421DFE"/>
    <w:rsid w:val="00423582"/>
    <w:rsid w:val="00423A09"/>
    <w:rsid w:val="0042476B"/>
    <w:rsid w:val="004249D6"/>
    <w:rsid w:val="00424C75"/>
    <w:rsid w:val="0042500C"/>
    <w:rsid w:val="0042685A"/>
    <w:rsid w:val="00426DAB"/>
    <w:rsid w:val="00432127"/>
    <w:rsid w:val="00432466"/>
    <w:rsid w:val="004327AE"/>
    <w:rsid w:val="00432F0A"/>
    <w:rsid w:val="00433245"/>
    <w:rsid w:val="00433B9B"/>
    <w:rsid w:val="00433EFC"/>
    <w:rsid w:val="004341A0"/>
    <w:rsid w:val="0043441A"/>
    <w:rsid w:val="004349EF"/>
    <w:rsid w:val="004349F1"/>
    <w:rsid w:val="004365B0"/>
    <w:rsid w:val="00436646"/>
    <w:rsid w:val="00436B4A"/>
    <w:rsid w:val="00440905"/>
    <w:rsid w:val="00440F2E"/>
    <w:rsid w:val="004419B4"/>
    <w:rsid w:val="00441E7F"/>
    <w:rsid w:val="00441F26"/>
    <w:rsid w:val="00442BC6"/>
    <w:rsid w:val="00442D56"/>
    <w:rsid w:val="00444AB4"/>
    <w:rsid w:val="00444C26"/>
    <w:rsid w:val="0044506B"/>
    <w:rsid w:val="00445551"/>
    <w:rsid w:val="004457C2"/>
    <w:rsid w:val="0044694C"/>
    <w:rsid w:val="00446AD0"/>
    <w:rsid w:val="00447F5E"/>
    <w:rsid w:val="00450C1B"/>
    <w:rsid w:val="00450DDE"/>
    <w:rsid w:val="004510AE"/>
    <w:rsid w:val="00452219"/>
    <w:rsid w:val="0045253C"/>
    <w:rsid w:val="0045280B"/>
    <w:rsid w:val="00452A97"/>
    <w:rsid w:val="00452F39"/>
    <w:rsid w:val="00452FDF"/>
    <w:rsid w:val="004551E3"/>
    <w:rsid w:val="00455413"/>
    <w:rsid w:val="00456CF9"/>
    <w:rsid w:val="00460212"/>
    <w:rsid w:val="004612CC"/>
    <w:rsid w:val="00461B66"/>
    <w:rsid w:val="00462D9C"/>
    <w:rsid w:val="00462E06"/>
    <w:rsid w:val="00463084"/>
    <w:rsid w:val="0046369F"/>
    <w:rsid w:val="00463E50"/>
    <w:rsid w:val="00464363"/>
    <w:rsid w:val="00464800"/>
    <w:rsid w:val="00464E8B"/>
    <w:rsid w:val="0046507D"/>
    <w:rsid w:val="0046519D"/>
    <w:rsid w:val="00465B0E"/>
    <w:rsid w:val="0046675C"/>
    <w:rsid w:val="00470257"/>
    <w:rsid w:val="004730D0"/>
    <w:rsid w:val="00474516"/>
    <w:rsid w:val="00474A1D"/>
    <w:rsid w:val="00474BEC"/>
    <w:rsid w:val="0047713C"/>
    <w:rsid w:val="00477C17"/>
    <w:rsid w:val="00477E52"/>
    <w:rsid w:val="00481180"/>
    <w:rsid w:val="004816C3"/>
    <w:rsid w:val="004821CC"/>
    <w:rsid w:val="00483942"/>
    <w:rsid w:val="004843C4"/>
    <w:rsid w:val="004846BE"/>
    <w:rsid w:val="00485000"/>
    <w:rsid w:val="00486769"/>
    <w:rsid w:val="00487508"/>
    <w:rsid w:val="00487AD2"/>
    <w:rsid w:val="00490400"/>
    <w:rsid w:val="00490CEC"/>
    <w:rsid w:val="00490DEA"/>
    <w:rsid w:val="00492D43"/>
    <w:rsid w:val="0049357E"/>
    <w:rsid w:val="0049442A"/>
    <w:rsid w:val="00494EAD"/>
    <w:rsid w:val="00495753"/>
    <w:rsid w:val="00495B9B"/>
    <w:rsid w:val="00496AB8"/>
    <w:rsid w:val="004971CF"/>
    <w:rsid w:val="00497494"/>
    <w:rsid w:val="004975CC"/>
    <w:rsid w:val="00497859"/>
    <w:rsid w:val="004A0C43"/>
    <w:rsid w:val="004A251E"/>
    <w:rsid w:val="004A4DCF"/>
    <w:rsid w:val="004A52EC"/>
    <w:rsid w:val="004A5B3D"/>
    <w:rsid w:val="004A71F1"/>
    <w:rsid w:val="004A71F8"/>
    <w:rsid w:val="004A73E2"/>
    <w:rsid w:val="004A784D"/>
    <w:rsid w:val="004A7902"/>
    <w:rsid w:val="004B0449"/>
    <w:rsid w:val="004B0B56"/>
    <w:rsid w:val="004B116D"/>
    <w:rsid w:val="004B2B5A"/>
    <w:rsid w:val="004B3A08"/>
    <w:rsid w:val="004B569D"/>
    <w:rsid w:val="004B6300"/>
    <w:rsid w:val="004B6807"/>
    <w:rsid w:val="004B74C6"/>
    <w:rsid w:val="004B795D"/>
    <w:rsid w:val="004C0498"/>
    <w:rsid w:val="004C076D"/>
    <w:rsid w:val="004C0FD4"/>
    <w:rsid w:val="004C133C"/>
    <w:rsid w:val="004C250A"/>
    <w:rsid w:val="004C2AA8"/>
    <w:rsid w:val="004C3293"/>
    <w:rsid w:val="004C3525"/>
    <w:rsid w:val="004C4033"/>
    <w:rsid w:val="004C49A8"/>
    <w:rsid w:val="004C4B48"/>
    <w:rsid w:val="004C4F86"/>
    <w:rsid w:val="004C5650"/>
    <w:rsid w:val="004C5D19"/>
    <w:rsid w:val="004C654E"/>
    <w:rsid w:val="004C6E3D"/>
    <w:rsid w:val="004C6F17"/>
    <w:rsid w:val="004C7775"/>
    <w:rsid w:val="004C7A7D"/>
    <w:rsid w:val="004C7B86"/>
    <w:rsid w:val="004D063F"/>
    <w:rsid w:val="004D0723"/>
    <w:rsid w:val="004D1803"/>
    <w:rsid w:val="004D1DB5"/>
    <w:rsid w:val="004D38F8"/>
    <w:rsid w:val="004D4CCE"/>
    <w:rsid w:val="004D793E"/>
    <w:rsid w:val="004E0024"/>
    <w:rsid w:val="004E05C1"/>
    <w:rsid w:val="004E0684"/>
    <w:rsid w:val="004E2BB5"/>
    <w:rsid w:val="004E5D4E"/>
    <w:rsid w:val="004E6481"/>
    <w:rsid w:val="004E6D75"/>
    <w:rsid w:val="004E7147"/>
    <w:rsid w:val="004E772F"/>
    <w:rsid w:val="004E7AB1"/>
    <w:rsid w:val="004E7DCA"/>
    <w:rsid w:val="004F0D68"/>
    <w:rsid w:val="004F1517"/>
    <w:rsid w:val="004F18BD"/>
    <w:rsid w:val="004F2A86"/>
    <w:rsid w:val="004F2BFE"/>
    <w:rsid w:val="004F4733"/>
    <w:rsid w:val="004F4748"/>
    <w:rsid w:val="004F4FD1"/>
    <w:rsid w:val="004F5669"/>
    <w:rsid w:val="004F7A16"/>
    <w:rsid w:val="004F7BD6"/>
    <w:rsid w:val="004F7C59"/>
    <w:rsid w:val="00500D71"/>
    <w:rsid w:val="00500DFE"/>
    <w:rsid w:val="005010F2"/>
    <w:rsid w:val="00501334"/>
    <w:rsid w:val="00501418"/>
    <w:rsid w:val="0050144A"/>
    <w:rsid w:val="0050267D"/>
    <w:rsid w:val="00503D0E"/>
    <w:rsid w:val="00507BA0"/>
    <w:rsid w:val="00510899"/>
    <w:rsid w:val="00510F71"/>
    <w:rsid w:val="00511EA0"/>
    <w:rsid w:val="00512063"/>
    <w:rsid w:val="005125D2"/>
    <w:rsid w:val="005129DC"/>
    <w:rsid w:val="0051313F"/>
    <w:rsid w:val="00514C79"/>
    <w:rsid w:val="00515618"/>
    <w:rsid w:val="005162A7"/>
    <w:rsid w:val="00517850"/>
    <w:rsid w:val="00520093"/>
    <w:rsid w:val="00520B76"/>
    <w:rsid w:val="00521BE7"/>
    <w:rsid w:val="00521EF6"/>
    <w:rsid w:val="005223E0"/>
    <w:rsid w:val="0052354D"/>
    <w:rsid w:val="005238B3"/>
    <w:rsid w:val="005245B0"/>
    <w:rsid w:val="00524673"/>
    <w:rsid w:val="0052654D"/>
    <w:rsid w:val="005274F2"/>
    <w:rsid w:val="00530065"/>
    <w:rsid w:val="00530784"/>
    <w:rsid w:val="005318EB"/>
    <w:rsid w:val="00531CC1"/>
    <w:rsid w:val="005327D0"/>
    <w:rsid w:val="005337BC"/>
    <w:rsid w:val="005348CC"/>
    <w:rsid w:val="00535426"/>
    <w:rsid w:val="00535906"/>
    <w:rsid w:val="00535A7D"/>
    <w:rsid w:val="00536049"/>
    <w:rsid w:val="005361A7"/>
    <w:rsid w:val="00540524"/>
    <w:rsid w:val="005411F0"/>
    <w:rsid w:val="0054149E"/>
    <w:rsid w:val="00541B05"/>
    <w:rsid w:val="00541DF0"/>
    <w:rsid w:val="00543BB7"/>
    <w:rsid w:val="00545F94"/>
    <w:rsid w:val="0054664F"/>
    <w:rsid w:val="00546FF3"/>
    <w:rsid w:val="00547015"/>
    <w:rsid w:val="00550BDA"/>
    <w:rsid w:val="00551120"/>
    <w:rsid w:val="00552710"/>
    <w:rsid w:val="00552F6B"/>
    <w:rsid w:val="00553589"/>
    <w:rsid w:val="0055395B"/>
    <w:rsid w:val="00553F18"/>
    <w:rsid w:val="00554070"/>
    <w:rsid w:val="005549DC"/>
    <w:rsid w:val="00554D37"/>
    <w:rsid w:val="0055597E"/>
    <w:rsid w:val="005561BB"/>
    <w:rsid w:val="005563DB"/>
    <w:rsid w:val="00556407"/>
    <w:rsid w:val="00556763"/>
    <w:rsid w:val="0055701F"/>
    <w:rsid w:val="005571B7"/>
    <w:rsid w:val="00557EE1"/>
    <w:rsid w:val="005604F7"/>
    <w:rsid w:val="00560D33"/>
    <w:rsid w:val="0056378F"/>
    <w:rsid w:val="00563C68"/>
    <w:rsid w:val="00564554"/>
    <w:rsid w:val="00564EEC"/>
    <w:rsid w:val="00566A0F"/>
    <w:rsid w:val="005677ED"/>
    <w:rsid w:val="005704B2"/>
    <w:rsid w:val="00571FDA"/>
    <w:rsid w:val="005727F7"/>
    <w:rsid w:val="0057283E"/>
    <w:rsid w:val="00573801"/>
    <w:rsid w:val="00573CFC"/>
    <w:rsid w:val="00574B73"/>
    <w:rsid w:val="00575621"/>
    <w:rsid w:val="0057702A"/>
    <w:rsid w:val="005778CF"/>
    <w:rsid w:val="00577C6A"/>
    <w:rsid w:val="00577E06"/>
    <w:rsid w:val="00580817"/>
    <w:rsid w:val="00581379"/>
    <w:rsid w:val="00581535"/>
    <w:rsid w:val="00581BB1"/>
    <w:rsid w:val="00581E1F"/>
    <w:rsid w:val="00581EC0"/>
    <w:rsid w:val="005826DB"/>
    <w:rsid w:val="005847CE"/>
    <w:rsid w:val="00584969"/>
    <w:rsid w:val="0058592B"/>
    <w:rsid w:val="0059151A"/>
    <w:rsid w:val="00591800"/>
    <w:rsid w:val="00592317"/>
    <w:rsid w:val="00593269"/>
    <w:rsid w:val="005938A6"/>
    <w:rsid w:val="00594E27"/>
    <w:rsid w:val="0059534E"/>
    <w:rsid w:val="005956E7"/>
    <w:rsid w:val="0059595D"/>
    <w:rsid w:val="00596208"/>
    <w:rsid w:val="005969D3"/>
    <w:rsid w:val="00597789"/>
    <w:rsid w:val="005977D0"/>
    <w:rsid w:val="005A1A0D"/>
    <w:rsid w:val="005A1B02"/>
    <w:rsid w:val="005A1D41"/>
    <w:rsid w:val="005A2731"/>
    <w:rsid w:val="005A28EB"/>
    <w:rsid w:val="005A3700"/>
    <w:rsid w:val="005A4ACE"/>
    <w:rsid w:val="005A511F"/>
    <w:rsid w:val="005A5A6B"/>
    <w:rsid w:val="005A6434"/>
    <w:rsid w:val="005A67EC"/>
    <w:rsid w:val="005A7506"/>
    <w:rsid w:val="005A7FEA"/>
    <w:rsid w:val="005B0C00"/>
    <w:rsid w:val="005B2001"/>
    <w:rsid w:val="005B3F32"/>
    <w:rsid w:val="005B48D0"/>
    <w:rsid w:val="005C0343"/>
    <w:rsid w:val="005C0A82"/>
    <w:rsid w:val="005C0AD7"/>
    <w:rsid w:val="005C15AF"/>
    <w:rsid w:val="005C284C"/>
    <w:rsid w:val="005C2F01"/>
    <w:rsid w:val="005C3BA4"/>
    <w:rsid w:val="005C4137"/>
    <w:rsid w:val="005C569F"/>
    <w:rsid w:val="005C6714"/>
    <w:rsid w:val="005D1A42"/>
    <w:rsid w:val="005D1D35"/>
    <w:rsid w:val="005D526A"/>
    <w:rsid w:val="005D607B"/>
    <w:rsid w:val="005D6A6E"/>
    <w:rsid w:val="005D6BD4"/>
    <w:rsid w:val="005D6FFF"/>
    <w:rsid w:val="005E11F5"/>
    <w:rsid w:val="005E1225"/>
    <w:rsid w:val="005E1B6C"/>
    <w:rsid w:val="005E211F"/>
    <w:rsid w:val="005E240F"/>
    <w:rsid w:val="005E24DC"/>
    <w:rsid w:val="005E4111"/>
    <w:rsid w:val="005E41F3"/>
    <w:rsid w:val="005E43A3"/>
    <w:rsid w:val="005E4C53"/>
    <w:rsid w:val="005E52F3"/>
    <w:rsid w:val="005E541A"/>
    <w:rsid w:val="005E5E64"/>
    <w:rsid w:val="005E673A"/>
    <w:rsid w:val="005E6A01"/>
    <w:rsid w:val="005E6DA3"/>
    <w:rsid w:val="005E714A"/>
    <w:rsid w:val="005F035B"/>
    <w:rsid w:val="005F039A"/>
    <w:rsid w:val="005F1BA3"/>
    <w:rsid w:val="005F2DAD"/>
    <w:rsid w:val="005F3652"/>
    <w:rsid w:val="005F5C62"/>
    <w:rsid w:val="005F61F7"/>
    <w:rsid w:val="005F6BE1"/>
    <w:rsid w:val="005F70B3"/>
    <w:rsid w:val="005F7EB0"/>
    <w:rsid w:val="005F7FC2"/>
    <w:rsid w:val="006005DF"/>
    <w:rsid w:val="0060076D"/>
    <w:rsid w:val="00600B32"/>
    <w:rsid w:val="00601EEE"/>
    <w:rsid w:val="00602389"/>
    <w:rsid w:val="006028BB"/>
    <w:rsid w:val="00602F6D"/>
    <w:rsid w:val="00604438"/>
    <w:rsid w:val="00605EC1"/>
    <w:rsid w:val="00606313"/>
    <w:rsid w:val="006073A8"/>
    <w:rsid w:val="006075E9"/>
    <w:rsid w:val="00607D79"/>
    <w:rsid w:val="00611274"/>
    <w:rsid w:val="00611D9A"/>
    <w:rsid w:val="006123F1"/>
    <w:rsid w:val="00612EC2"/>
    <w:rsid w:val="00613A9A"/>
    <w:rsid w:val="006151A0"/>
    <w:rsid w:val="0061532D"/>
    <w:rsid w:val="006156AB"/>
    <w:rsid w:val="00617920"/>
    <w:rsid w:val="00617972"/>
    <w:rsid w:val="00617E51"/>
    <w:rsid w:val="00620D41"/>
    <w:rsid w:val="006211AB"/>
    <w:rsid w:val="006212E2"/>
    <w:rsid w:val="00622443"/>
    <w:rsid w:val="0062323A"/>
    <w:rsid w:val="00623829"/>
    <w:rsid w:val="00626550"/>
    <w:rsid w:val="00631979"/>
    <w:rsid w:val="0063202C"/>
    <w:rsid w:val="00632324"/>
    <w:rsid w:val="00633224"/>
    <w:rsid w:val="006338B9"/>
    <w:rsid w:val="00633B35"/>
    <w:rsid w:val="00633DB3"/>
    <w:rsid w:val="006344E9"/>
    <w:rsid w:val="006356BE"/>
    <w:rsid w:val="0063586C"/>
    <w:rsid w:val="006359DA"/>
    <w:rsid w:val="00635CE5"/>
    <w:rsid w:val="00637AF1"/>
    <w:rsid w:val="00637D67"/>
    <w:rsid w:val="006417D0"/>
    <w:rsid w:val="00642660"/>
    <w:rsid w:val="00642C19"/>
    <w:rsid w:val="00642FB1"/>
    <w:rsid w:val="006433E2"/>
    <w:rsid w:val="006439FB"/>
    <w:rsid w:val="00643B1E"/>
    <w:rsid w:val="00643B44"/>
    <w:rsid w:val="00644063"/>
    <w:rsid w:val="00646239"/>
    <w:rsid w:val="00646818"/>
    <w:rsid w:val="00647977"/>
    <w:rsid w:val="00650670"/>
    <w:rsid w:val="006515D2"/>
    <w:rsid w:val="00651A56"/>
    <w:rsid w:val="00652F8B"/>
    <w:rsid w:val="0065338D"/>
    <w:rsid w:val="006534BA"/>
    <w:rsid w:val="0065439D"/>
    <w:rsid w:val="00655A86"/>
    <w:rsid w:val="006563F9"/>
    <w:rsid w:val="00662BC4"/>
    <w:rsid w:val="006637F1"/>
    <w:rsid w:val="00663CC8"/>
    <w:rsid w:val="00664415"/>
    <w:rsid w:val="006648A4"/>
    <w:rsid w:val="00664B49"/>
    <w:rsid w:val="00665883"/>
    <w:rsid w:val="00670F4A"/>
    <w:rsid w:val="00671DE5"/>
    <w:rsid w:val="00675C40"/>
    <w:rsid w:val="00676785"/>
    <w:rsid w:val="00676DF3"/>
    <w:rsid w:val="0067773E"/>
    <w:rsid w:val="00680F39"/>
    <w:rsid w:val="0068124F"/>
    <w:rsid w:val="00681E64"/>
    <w:rsid w:val="00682BC5"/>
    <w:rsid w:val="00684381"/>
    <w:rsid w:val="00686033"/>
    <w:rsid w:val="00687635"/>
    <w:rsid w:val="006879E0"/>
    <w:rsid w:val="00687FB9"/>
    <w:rsid w:val="006915B2"/>
    <w:rsid w:val="00692118"/>
    <w:rsid w:val="00692428"/>
    <w:rsid w:val="00692EB0"/>
    <w:rsid w:val="00693A61"/>
    <w:rsid w:val="0069471C"/>
    <w:rsid w:val="006955E0"/>
    <w:rsid w:val="00696515"/>
    <w:rsid w:val="006973ED"/>
    <w:rsid w:val="0069753F"/>
    <w:rsid w:val="00697AE8"/>
    <w:rsid w:val="00697FA9"/>
    <w:rsid w:val="006A056A"/>
    <w:rsid w:val="006A20C8"/>
    <w:rsid w:val="006A26F7"/>
    <w:rsid w:val="006A336D"/>
    <w:rsid w:val="006A447C"/>
    <w:rsid w:val="006A4EE2"/>
    <w:rsid w:val="006A5E01"/>
    <w:rsid w:val="006A678F"/>
    <w:rsid w:val="006A6B0E"/>
    <w:rsid w:val="006A7574"/>
    <w:rsid w:val="006A79B4"/>
    <w:rsid w:val="006A79F5"/>
    <w:rsid w:val="006A7F28"/>
    <w:rsid w:val="006B15FB"/>
    <w:rsid w:val="006B2007"/>
    <w:rsid w:val="006B34A5"/>
    <w:rsid w:val="006B37B5"/>
    <w:rsid w:val="006B5BDD"/>
    <w:rsid w:val="006B6925"/>
    <w:rsid w:val="006B7135"/>
    <w:rsid w:val="006B7162"/>
    <w:rsid w:val="006B7B06"/>
    <w:rsid w:val="006C0BB4"/>
    <w:rsid w:val="006C1A49"/>
    <w:rsid w:val="006C2943"/>
    <w:rsid w:val="006C35A5"/>
    <w:rsid w:val="006C4A89"/>
    <w:rsid w:val="006C4E2F"/>
    <w:rsid w:val="006C69D1"/>
    <w:rsid w:val="006C6F3C"/>
    <w:rsid w:val="006C6F8C"/>
    <w:rsid w:val="006C6FC9"/>
    <w:rsid w:val="006C78AA"/>
    <w:rsid w:val="006D01B9"/>
    <w:rsid w:val="006D0AF7"/>
    <w:rsid w:val="006D2627"/>
    <w:rsid w:val="006D2E8D"/>
    <w:rsid w:val="006D35A4"/>
    <w:rsid w:val="006D374A"/>
    <w:rsid w:val="006D3750"/>
    <w:rsid w:val="006D462B"/>
    <w:rsid w:val="006D51BF"/>
    <w:rsid w:val="006D584F"/>
    <w:rsid w:val="006D5B39"/>
    <w:rsid w:val="006D615E"/>
    <w:rsid w:val="006D622C"/>
    <w:rsid w:val="006D7D31"/>
    <w:rsid w:val="006E0F24"/>
    <w:rsid w:val="006E25DD"/>
    <w:rsid w:val="006E45FB"/>
    <w:rsid w:val="006E4D3D"/>
    <w:rsid w:val="006E504D"/>
    <w:rsid w:val="006E59A6"/>
    <w:rsid w:val="006E6955"/>
    <w:rsid w:val="006E6F9D"/>
    <w:rsid w:val="006F08B8"/>
    <w:rsid w:val="006F16A3"/>
    <w:rsid w:val="006F26B0"/>
    <w:rsid w:val="006F3249"/>
    <w:rsid w:val="006F5C9C"/>
    <w:rsid w:val="006F6670"/>
    <w:rsid w:val="006F7C7B"/>
    <w:rsid w:val="006F7EC5"/>
    <w:rsid w:val="007005F4"/>
    <w:rsid w:val="00700C09"/>
    <w:rsid w:val="00702949"/>
    <w:rsid w:val="00703596"/>
    <w:rsid w:val="00703681"/>
    <w:rsid w:val="00703A49"/>
    <w:rsid w:val="00703CF2"/>
    <w:rsid w:val="00704DEF"/>
    <w:rsid w:val="00705E3C"/>
    <w:rsid w:val="007066AC"/>
    <w:rsid w:val="00706832"/>
    <w:rsid w:val="00706A24"/>
    <w:rsid w:val="00706D7D"/>
    <w:rsid w:val="00707144"/>
    <w:rsid w:val="00707253"/>
    <w:rsid w:val="0070790F"/>
    <w:rsid w:val="00707E05"/>
    <w:rsid w:val="00710E8A"/>
    <w:rsid w:val="007115D8"/>
    <w:rsid w:val="00711A18"/>
    <w:rsid w:val="0071223D"/>
    <w:rsid w:val="00712B0C"/>
    <w:rsid w:val="00712CD8"/>
    <w:rsid w:val="00712F91"/>
    <w:rsid w:val="0071441A"/>
    <w:rsid w:val="00714BA3"/>
    <w:rsid w:val="007160AE"/>
    <w:rsid w:val="00717388"/>
    <w:rsid w:val="00717406"/>
    <w:rsid w:val="007174E9"/>
    <w:rsid w:val="00720908"/>
    <w:rsid w:val="00720C57"/>
    <w:rsid w:val="007210BC"/>
    <w:rsid w:val="007214E8"/>
    <w:rsid w:val="007217E5"/>
    <w:rsid w:val="0072322B"/>
    <w:rsid w:val="007237C0"/>
    <w:rsid w:val="00723E01"/>
    <w:rsid w:val="00724879"/>
    <w:rsid w:val="00725064"/>
    <w:rsid w:val="00725336"/>
    <w:rsid w:val="00726907"/>
    <w:rsid w:val="00726DE5"/>
    <w:rsid w:val="00726EC6"/>
    <w:rsid w:val="00727166"/>
    <w:rsid w:val="00727ED3"/>
    <w:rsid w:val="00731E3F"/>
    <w:rsid w:val="00732022"/>
    <w:rsid w:val="00732271"/>
    <w:rsid w:val="00732486"/>
    <w:rsid w:val="00735B65"/>
    <w:rsid w:val="0073732D"/>
    <w:rsid w:val="0073769D"/>
    <w:rsid w:val="0074063D"/>
    <w:rsid w:val="007414F5"/>
    <w:rsid w:val="00742E5D"/>
    <w:rsid w:val="007430B3"/>
    <w:rsid w:val="00743A66"/>
    <w:rsid w:val="00744A62"/>
    <w:rsid w:val="00745256"/>
    <w:rsid w:val="00745389"/>
    <w:rsid w:val="00745499"/>
    <w:rsid w:val="00745B7E"/>
    <w:rsid w:val="00746098"/>
    <w:rsid w:val="00746434"/>
    <w:rsid w:val="00746D8C"/>
    <w:rsid w:val="007470F4"/>
    <w:rsid w:val="00750259"/>
    <w:rsid w:val="00751679"/>
    <w:rsid w:val="00752404"/>
    <w:rsid w:val="00752F82"/>
    <w:rsid w:val="0075318C"/>
    <w:rsid w:val="00753D31"/>
    <w:rsid w:val="00753E53"/>
    <w:rsid w:val="007545F6"/>
    <w:rsid w:val="007548B7"/>
    <w:rsid w:val="00754AB4"/>
    <w:rsid w:val="007567EE"/>
    <w:rsid w:val="0075703B"/>
    <w:rsid w:val="007570EB"/>
    <w:rsid w:val="007574DB"/>
    <w:rsid w:val="00757709"/>
    <w:rsid w:val="00757BDE"/>
    <w:rsid w:val="007609D9"/>
    <w:rsid w:val="00763726"/>
    <w:rsid w:val="00763C61"/>
    <w:rsid w:val="007640DC"/>
    <w:rsid w:val="00764BEE"/>
    <w:rsid w:val="00764BFD"/>
    <w:rsid w:val="00765362"/>
    <w:rsid w:val="00765D2B"/>
    <w:rsid w:val="00766DE3"/>
    <w:rsid w:val="0077001F"/>
    <w:rsid w:val="007702DF"/>
    <w:rsid w:val="0077203C"/>
    <w:rsid w:val="00774761"/>
    <w:rsid w:val="00774BC2"/>
    <w:rsid w:val="00775128"/>
    <w:rsid w:val="00775968"/>
    <w:rsid w:val="00775CA4"/>
    <w:rsid w:val="00776915"/>
    <w:rsid w:val="00777230"/>
    <w:rsid w:val="00777346"/>
    <w:rsid w:val="007773C2"/>
    <w:rsid w:val="00780A4A"/>
    <w:rsid w:val="00780E82"/>
    <w:rsid w:val="007810ED"/>
    <w:rsid w:val="0078147F"/>
    <w:rsid w:val="007814F6"/>
    <w:rsid w:val="00781BD2"/>
    <w:rsid w:val="0078222A"/>
    <w:rsid w:val="007823A5"/>
    <w:rsid w:val="007829EE"/>
    <w:rsid w:val="00782A8E"/>
    <w:rsid w:val="00783A7F"/>
    <w:rsid w:val="00783E85"/>
    <w:rsid w:val="00784FB6"/>
    <w:rsid w:val="0078652C"/>
    <w:rsid w:val="00786975"/>
    <w:rsid w:val="00787015"/>
    <w:rsid w:val="00787E36"/>
    <w:rsid w:val="00790144"/>
    <w:rsid w:val="007901F3"/>
    <w:rsid w:val="007910F5"/>
    <w:rsid w:val="0079118B"/>
    <w:rsid w:val="007914A1"/>
    <w:rsid w:val="00791A81"/>
    <w:rsid w:val="007931C9"/>
    <w:rsid w:val="0079367D"/>
    <w:rsid w:val="007936E6"/>
    <w:rsid w:val="00794A22"/>
    <w:rsid w:val="00795696"/>
    <w:rsid w:val="00795788"/>
    <w:rsid w:val="0079590E"/>
    <w:rsid w:val="00796F68"/>
    <w:rsid w:val="007A010C"/>
    <w:rsid w:val="007A012E"/>
    <w:rsid w:val="007A02A1"/>
    <w:rsid w:val="007A0D2D"/>
    <w:rsid w:val="007A210D"/>
    <w:rsid w:val="007A2CF8"/>
    <w:rsid w:val="007A2E3B"/>
    <w:rsid w:val="007A45FD"/>
    <w:rsid w:val="007A4637"/>
    <w:rsid w:val="007A4C17"/>
    <w:rsid w:val="007A5A5B"/>
    <w:rsid w:val="007A72F9"/>
    <w:rsid w:val="007A7BFD"/>
    <w:rsid w:val="007B02B4"/>
    <w:rsid w:val="007B124D"/>
    <w:rsid w:val="007B1EF6"/>
    <w:rsid w:val="007B27D2"/>
    <w:rsid w:val="007B42D4"/>
    <w:rsid w:val="007B53BB"/>
    <w:rsid w:val="007B5FA8"/>
    <w:rsid w:val="007B608B"/>
    <w:rsid w:val="007B6952"/>
    <w:rsid w:val="007B6BEF"/>
    <w:rsid w:val="007B744C"/>
    <w:rsid w:val="007B7A36"/>
    <w:rsid w:val="007B7B94"/>
    <w:rsid w:val="007C063F"/>
    <w:rsid w:val="007C0DDC"/>
    <w:rsid w:val="007C13D9"/>
    <w:rsid w:val="007C197E"/>
    <w:rsid w:val="007C1CBF"/>
    <w:rsid w:val="007C2C54"/>
    <w:rsid w:val="007C338B"/>
    <w:rsid w:val="007C4977"/>
    <w:rsid w:val="007C4BCE"/>
    <w:rsid w:val="007C5278"/>
    <w:rsid w:val="007C586F"/>
    <w:rsid w:val="007C5C9B"/>
    <w:rsid w:val="007C6E28"/>
    <w:rsid w:val="007C6ED1"/>
    <w:rsid w:val="007C71B1"/>
    <w:rsid w:val="007C7E2D"/>
    <w:rsid w:val="007D0555"/>
    <w:rsid w:val="007D1800"/>
    <w:rsid w:val="007D4BED"/>
    <w:rsid w:val="007D50B7"/>
    <w:rsid w:val="007D5D01"/>
    <w:rsid w:val="007D5EB5"/>
    <w:rsid w:val="007D5F86"/>
    <w:rsid w:val="007D658E"/>
    <w:rsid w:val="007D7A4C"/>
    <w:rsid w:val="007E0D01"/>
    <w:rsid w:val="007E0E60"/>
    <w:rsid w:val="007E11DC"/>
    <w:rsid w:val="007E1674"/>
    <w:rsid w:val="007E3EE9"/>
    <w:rsid w:val="007E4A50"/>
    <w:rsid w:val="007E5300"/>
    <w:rsid w:val="007E56CF"/>
    <w:rsid w:val="007E6781"/>
    <w:rsid w:val="007F1AE0"/>
    <w:rsid w:val="007F1E4F"/>
    <w:rsid w:val="007F2EA5"/>
    <w:rsid w:val="007F3070"/>
    <w:rsid w:val="007F4DC0"/>
    <w:rsid w:val="007F522C"/>
    <w:rsid w:val="007F54AA"/>
    <w:rsid w:val="007F5D89"/>
    <w:rsid w:val="007F6E21"/>
    <w:rsid w:val="00800042"/>
    <w:rsid w:val="008034F0"/>
    <w:rsid w:val="00804394"/>
    <w:rsid w:val="00804470"/>
    <w:rsid w:val="0080575F"/>
    <w:rsid w:val="008070D0"/>
    <w:rsid w:val="00810563"/>
    <w:rsid w:val="008109E8"/>
    <w:rsid w:val="00810E45"/>
    <w:rsid w:val="00811C30"/>
    <w:rsid w:val="00812683"/>
    <w:rsid w:val="0081288D"/>
    <w:rsid w:val="00813A73"/>
    <w:rsid w:val="00814AA6"/>
    <w:rsid w:val="00815159"/>
    <w:rsid w:val="008152CB"/>
    <w:rsid w:val="008152E4"/>
    <w:rsid w:val="008166D2"/>
    <w:rsid w:val="00817079"/>
    <w:rsid w:val="00817330"/>
    <w:rsid w:val="008176A8"/>
    <w:rsid w:val="00817C6F"/>
    <w:rsid w:val="008208A6"/>
    <w:rsid w:val="00820C68"/>
    <w:rsid w:val="008219BC"/>
    <w:rsid w:val="00821D79"/>
    <w:rsid w:val="008229DE"/>
    <w:rsid w:val="008244F0"/>
    <w:rsid w:val="0082457B"/>
    <w:rsid w:val="0082526C"/>
    <w:rsid w:val="00825369"/>
    <w:rsid w:val="008255E1"/>
    <w:rsid w:val="00825DBA"/>
    <w:rsid w:val="00825E9A"/>
    <w:rsid w:val="0082625B"/>
    <w:rsid w:val="00827DCB"/>
    <w:rsid w:val="00831606"/>
    <w:rsid w:val="00831D5B"/>
    <w:rsid w:val="008323D0"/>
    <w:rsid w:val="0083280D"/>
    <w:rsid w:val="00832902"/>
    <w:rsid w:val="00834330"/>
    <w:rsid w:val="0083562A"/>
    <w:rsid w:val="008362A9"/>
    <w:rsid w:val="008364F1"/>
    <w:rsid w:val="008368CC"/>
    <w:rsid w:val="00837F11"/>
    <w:rsid w:val="00837FDD"/>
    <w:rsid w:val="00842A2D"/>
    <w:rsid w:val="00842B4A"/>
    <w:rsid w:val="008469ED"/>
    <w:rsid w:val="00846BC2"/>
    <w:rsid w:val="00851256"/>
    <w:rsid w:val="008513B8"/>
    <w:rsid w:val="00851487"/>
    <w:rsid w:val="00851531"/>
    <w:rsid w:val="0085438B"/>
    <w:rsid w:val="008545C3"/>
    <w:rsid w:val="00854BAC"/>
    <w:rsid w:val="0085567C"/>
    <w:rsid w:val="00855868"/>
    <w:rsid w:val="008558AA"/>
    <w:rsid w:val="00855C55"/>
    <w:rsid w:val="00855D5B"/>
    <w:rsid w:val="00856760"/>
    <w:rsid w:val="0085728D"/>
    <w:rsid w:val="00861DC9"/>
    <w:rsid w:val="0086311C"/>
    <w:rsid w:val="00864191"/>
    <w:rsid w:val="008644CF"/>
    <w:rsid w:val="00866C16"/>
    <w:rsid w:val="00866F90"/>
    <w:rsid w:val="00866FFA"/>
    <w:rsid w:val="008707C2"/>
    <w:rsid w:val="00870940"/>
    <w:rsid w:val="0087098A"/>
    <w:rsid w:val="00871148"/>
    <w:rsid w:val="008718BF"/>
    <w:rsid w:val="00871C81"/>
    <w:rsid w:val="00872EAA"/>
    <w:rsid w:val="008742F1"/>
    <w:rsid w:val="00875A3E"/>
    <w:rsid w:val="00876195"/>
    <w:rsid w:val="00876CAC"/>
    <w:rsid w:val="00877514"/>
    <w:rsid w:val="008779D0"/>
    <w:rsid w:val="00877FAA"/>
    <w:rsid w:val="00880237"/>
    <w:rsid w:val="00880B1C"/>
    <w:rsid w:val="008831CB"/>
    <w:rsid w:val="00883A48"/>
    <w:rsid w:val="00883C4F"/>
    <w:rsid w:val="00885BF3"/>
    <w:rsid w:val="00887447"/>
    <w:rsid w:val="0088781B"/>
    <w:rsid w:val="00890150"/>
    <w:rsid w:val="00890983"/>
    <w:rsid w:val="00890B9A"/>
    <w:rsid w:val="00890E4D"/>
    <w:rsid w:val="0089171B"/>
    <w:rsid w:val="00891F04"/>
    <w:rsid w:val="00892703"/>
    <w:rsid w:val="00892F96"/>
    <w:rsid w:val="008938AB"/>
    <w:rsid w:val="008941CE"/>
    <w:rsid w:val="0089566F"/>
    <w:rsid w:val="00897178"/>
    <w:rsid w:val="008978D2"/>
    <w:rsid w:val="008A0A8A"/>
    <w:rsid w:val="008A1818"/>
    <w:rsid w:val="008A2A2F"/>
    <w:rsid w:val="008A43DC"/>
    <w:rsid w:val="008A680A"/>
    <w:rsid w:val="008A75C3"/>
    <w:rsid w:val="008A7831"/>
    <w:rsid w:val="008A78F2"/>
    <w:rsid w:val="008B01EA"/>
    <w:rsid w:val="008B098D"/>
    <w:rsid w:val="008B0A5A"/>
    <w:rsid w:val="008B1089"/>
    <w:rsid w:val="008B21CA"/>
    <w:rsid w:val="008B2340"/>
    <w:rsid w:val="008B2431"/>
    <w:rsid w:val="008B38CC"/>
    <w:rsid w:val="008B41AC"/>
    <w:rsid w:val="008B54E7"/>
    <w:rsid w:val="008B5CC3"/>
    <w:rsid w:val="008B60F6"/>
    <w:rsid w:val="008B6713"/>
    <w:rsid w:val="008C154D"/>
    <w:rsid w:val="008C2ACB"/>
    <w:rsid w:val="008C2C1B"/>
    <w:rsid w:val="008C47CB"/>
    <w:rsid w:val="008C5398"/>
    <w:rsid w:val="008C61BE"/>
    <w:rsid w:val="008C6265"/>
    <w:rsid w:val="008C796A"/>
    <w:rsid w:val="008C7D2D"/>
    <w:rsid w:val="008D3086"/>
    <w:rsid w:val="008D3599"/>
    <w:rsid w:val="008D3A68"/>
    <w:rsid w:val="008D610F"/>
    <w:rsid w:val="008D639D"/>
    <w:rsid w:val="008E0A9B"/>
    <w:rsid w:val="008E2331"/>
    <w:rsid w:val="008E26BE"/>
    <w:rsid w:val="008E5643"/>
    <w:rsid w:val="008E6253"/>
    <w:rsid w:val="008E6D8D"/>
    <w:rsid w:val="008F0D6F"/>
    <w:rsid w:val="008F26C8"/>
    <w:rsid w:val="008F2D94"/>
    <w:rsid w:val="008F30CD"/>
    <w:rsid w:val="008F32EB"/>
    <w:rsid w:val="008F46A8"/>
    <w:rsid w:val="008F4D9B"/>
    <w:rsid w:val="008F563C"/>
    <w:rsid w:val="008F619F"/>
    <w:rsid w:val="008F7110"/>
    <w:rsid w:val="008F7814"/>
    <w:rsid w:val="008F7E52"/>
    <w:rsid w:val="0090112E"/>
    <w:rsid w:val="009027AD"/>
    <w:rsid w:val="00902851"/>
    <w:rsid w:val="00904098"/>
    <w:rsid w:val="00904296"/>
    <w:rsid w:val="00904EB8"/>
    <w:rsid w:val="00904EEA"/>
    <w:rsid w:val="0090623C"/>
    <w:rsid w:val="00911A65"/>
    <w:rsid w:val="00911AA7"/>
    <w:rsid w:val="00912E51"/>
    <w:rsid w:val="009136E0"/>
    <w:rsid w:val="0091448F"/>
    <w:rsid w:val="00914701"/>
    <w:rsid w:val="00914710"/>
    <w:rsid w:val="0091499D"/>
    <w:rsid w:val="00914A4B"/>
    <w:rsid w:val="00915D6D"/>
    <w:rsid w:val="00915F81"/>
    <w:rsid w:val="00916077"/>
    <w:rsid w:val="00916DFD"/>
    <w:rsid w:val="00920FDE"/>
    <w:rsid w:val="00921B2C"/>
    <w:rsid w:val="009221FF"/>
    <w:rsid w:val="00923A26"/>
    <w:rsid w:val="00923B51"/>
    <w:rsid w:val="00923CCC"/>
    <w:rsid w:val="00925DF5"/>
    <w:rsid w:val="009263C8"/>
    <w:rsid w:val="009268C7"/>
    <w:rsid w:val="00927EB3"/>
    <w:rsid w:val="009300D4"/>
    <w:rsid w:val="009354D1"/>
    <w:rsid w:val="0093595F"/>
    <w:rsid w:val="009359C3"/>
    <w:rsid w:val="00935C52"/>
    <w:rsid w:val="0093773F"/>
    <w:rsid w:val="009401E2"/>
    <w:rsid w:val="00940CB7"/>
    <w:rsid w:val="0094162D"/>
    <w:rsid w:val="009443D9"/>
    <w:rsid w:val="0094551F"/>
    <w:rsid w:val="00945C28"/>
    <w:rsid w:val="00946860"/>
    <w:rsid w:val="0094729C"/>
    <w:rsid w:val="00947C95"/>
    <w:rsid w:val="0095143D"/>
    <w:rsid w:val="00952B94"/>
    <w:rsid w:val="009532CE"/>
    <w:rsid w:val="00955023"/>
    <w:rsid w:val="00955199"/>
    <w:rsid w:val="00956006"/>
    <w:rsid w:val="00956D2A"/>
    <w:rsid w:val="0095716C"/>
    <w:rsid w:val="009579CE"/>
    <w:rsid w:val="00957AC3"/>
    <w:rsid w:val="00960125"/>
    <w:rsid w:val="00960DAE"/>
    <w:rsid w:val="0096101B"/>
    <w:rsid w:val="009619ED"/>
    <w:rsid w:val="00962195"/>
    <w:rsid w:val="0096258E"/>
    <w:rsid w:val="00962742"/>
    <w:rsid w:val="00963A2A"/>
    <w:rsid w:val="0096478D"/>
    <w:rsid w:val="00965F53"/>
    <w:rsid w:val="00966247"/>
    <w:rsid w:val="00966962"/>
    <w:rsid w:val="00970BC3"/>
    <w:rsid w:val="00971337"/>
    <w:rsid w:val="009731A7"/>
    <w:rsid w:val="0097374C"/>
    <w:rsid w:val="00974548"/>
    <w:rsid w:val="00975973"/>
    <w:rsid w:val="00975C2F"/>
    <w:rsid w:val="00975EE9"/>
    <w:rsid w:val="00976A75"/>
    <w:rsid w:val="00977816"/>
    <w:rsid w:val="009804A4"/>
    <w:rsid w:val="009827D6"/>
    <w:rsid w:val="00982F21"/>
    <w:rsid w:val="00983767"/>
    <w:rsid w:val="00983E77"/>
    <w:rsid w:val="00983F04"/>
    <w:rsid w:val="009849A4"/>
    <w:rsid w:val="00984CC3"/>
    <w:rsid w:val="00984D98"/>
    <w:rsid w:val="00986076"/>
    <w:rsid w:val="00987220"/>
    <w:rsid w:val="00990388"/>
    <w:rsid w:val="00991443"/>
    <w:rsid w:val="0099211C"/>
    <w:rsid w:val="009923D8"/>
    <w:rsid w:val="009930AF"/>
    <w:rsid w:val="00993792"/>
    <w:rsid w:val="00993C79"/>
    <w:rsid w:val="00993D78"/>
    <w:rsid w:val="00994635"/>
    <w:rsid w:val="009946B1"/>
    <w:rsid w:val="00994EDD"/>
    <w:rsid w:val="00995D02"/>
    <w:rsid w:val="00996659"/>
    <w:rsid w:val="009967EE"/>
    <w:rsid w:val="009970D8"/>
    <w:rsid w:val="009979DE"/>
    <w:rsid w:val="00997F63"/>
    <w:rsid w:val="009A0FAD"/>
    <w:rsid w:val="009A11D1"/>
    <w:rsid w:val="009A1CF2"/>
    <w:rsid w:val="009A27F5"/>
    <w:rsid w:val="009A2903"/>
    <w:rsid w:val="009A2DFC"/>
    <w:rsid w:val="009A2EA1"/>
    <w:rsid w:val="009A3952"/>
    <w:rsid w:val="009A3B29"/>
    <w:rsid w:val="009A49E1"/>
    <w:rsid w:val="009A5D7E"/>
    <w:rsid w:val="009A6780"/>
    <w:rsid w:val="009A6B85"/>
    <w:rsid w:val="009A767A"/>
    <w:rsid w:val="009B0888"/>
    <w:rsid w:val="009B08B3"/>
    <w:rsid w:val="009B1238"/>
    <w:rsid w:val="009B1605"/>
    <w:rsid w:val="009B18E7"/>
    <w:rsid w:val="009B1FCD"/>
    <w:rsid w:val="009B448C"/>
    <w:rsid w:val="009B659C"/>
    <w:rsid w:val="009B6A66"/>
    <w:rsid w:val="009C06AF"/>
    <w:rsid w:val="009C09FC"/>
    <w:rsid w:val="009C0D86"/>
    <w:rsid w:val="009C1197"/>
    <w:rsid w:val="009C1962"/>
    <w:rsid w:val="009C31D6"/>
    <w:rsid w:val="009C3E4E"/>
    <w:rsid w:val="009C426E"/>
    <w:rsid w:val="009C504F"/>
    <w:rsid w:val="009C590A"/>
    <w:rsid w:val="009C5BB6"/>
    <w:rsid w:val="009C5FFA"/>
    <w:rsid w:val="009C62EB"/>
    <w:rsid w:val="009C6DC4"/>
    <w:rsid w:val="009C6FCA"/>
    <w:rsid w:val="009C7471"/>
    <w:rsid w:val="009C74EE"/>
    <w:rsid w:val="009C7871"/>
    <w:rsid w:val="009D012C"/>
    <w:rsid w:val="009D03F5"/>
    <w:rsid w:val="009D058B"/>
    <w:rsid w:val="009D1E0C"/>
    <w:rsid w:val="009D2299"/>
    <w:rsid w:val="009D26B3"/>
    <w:rsid w:val="009D27CD"/>
    <w:rsid w:val="009D2A8F"/>
    <w:rsid w:val="009D3699"/>
    <w:rsid w:val="009D3A65"/>
    <w:rsid w:val="009D4ED3"/>
    <w:rsid w:val="009D4FCE"/>
    <w:rsid w:val="009D50EF"/>
    <w:rsid w:val="009D535B"/>
    <w:rsid w:val="009D6CB6"/>
    <w:rsid w:val="009E0B7E"/>
    <w:rsid w:val="009E27A2"/>
    <w:rsid w:val="009E3277"/>
    <w:rsid w:val="009E49BF"/>
    <w:rsid w:val="009E64EE"/>
    <w:rsid w:val="009E69F4"/>
    <w:rsid w:val="009E6F06"/>
    <w:rsid w:val="009E7094"/>
    <w:rsid w:val="009E769C"/>
    <w:rsid w:val="009F34D7"/>
    <w:rsid w:val="009F373B"/>
    <w:rsid w:val="009F388D"/>
    <w:rsid w:val="009F5510"/>
    <w:rsid w:val="009F694E"/>
    <w:rsid w:val="009F7A3E"/>
    <w:rsid w:val="00A0020E"/>
    <w:rsid w:val="00A008CA"/>
    <w:rsid w:val="00A01DBB"/>
    <w:rsid w:val="00A03C1C"/>
    <w:rsid w:val="00A03E1E"/>
    <w:rsid w:val="00A04372"/>
    <w:rsid w:val="00A044F4"/>
    <w:rsid w:val="00A04C96"/>
    <w:rsid w:val="00A05C66"/>
    <w:rsid w:val="00A05F84"/>
    <w:rsid w:val="00A0674D"/>
    <w:rsid w:val="00A06857"/>
    <w:rsid w:val="00A06929"/>
    <w:rsid w:val="00A07E2E"/>
    <w:rsid w:val="00A10ACA"/>
    <w:rsid w:val="00A12F37"/>
    <w:rsid w:val="00A13FF9"/>
    <w:rsid w:val="00A143F6"/>
    <w:rsid w:val="00A15CD1"/>
    <w:rsid w:val="00A16BF2"/>
    <w:rsid w:val="00A177D8"/>
    <w:rsid w:val="00A17F6A"/>
    <w:rsid w:val="00A20480"/>
    <w:rsid w:val="00A21D1F"/>
    <w:rsid w:val="00A2265E"/>
    <w:rsid w:val="00A2338C"/>
    <w:rsid w:val="00A23CE6"/>
    <w:rsid w:val="00A23CF9"/>
    <w:rsid w:val="00A25C78"/>
    <w:rsid w:val="00A265FC"/>
    <w:rsid w:val="00A30B15"/>
    <w:rsid w:val="00A31096"/>
    <w:rsid w:val="00A347F9"/>
    <w:rsid w:val="00A35B1B"/>
    <w:rsid w:val="00A37ECD"/>
    <w:rsid w:val="00A40710"/>
    <w:rsid w:val="00A40C97"/>
    <w:rsid w:val="00A40F19"/>
    <w:rsid w:val="00A4128A"/>
    <w:rsid w:val="00A413CF"/>
    <w:rsid w:val="00A41B4D"/>
    <w:rsid w:val="00A42013"/>
    <w:rsid w:val="00A43150"/>
    <w:rsid w:val="00A43A26"/>
    <w:rsid w:val="00A44964"/>
    <w:rsid w:val="00A46BE6"/>
    <w:rsid w:val="00A47B04"/>
    <w:rsid w:val="00A50542"/>
    <w:rsid w:val="00A5057B"/>
    <w:rsid w:val="00A51B82"/>
    <w:rsid w:val="00A51D9E"/>
    <w:rsid w:val="00A53F10"/>
    <w:rsid w:val="00A546C0"/>
    <w:rsid w:val="00A561A5"/>
    <w:rsid w:val="00A566A5"/>
    <w:rsid w:val="00A5688C"/>
    <w:rsid w:val="00A57844"/>
    <w:rsid w:val="00A57FD9"/>
    <w:rsid w:val="00A60ACF"/>
    <w:rsid w:val="00A61C21"/>
    <w:rsid w:val="00A622E9"/>
    <w:rsid w:val="00A63B9B"/>
    <w:rsid w:val="00A64BDA"/>
    <w:rsid w:val="00A6619C"/>
    <w:rsid w:val="00A67541"/>
    <w:rsid w:val="00A6770C"/>
    <w:rsid w:val="00A67861"/>
    <w:rsid w:val="00A71B79"/>
    <w:rsid w:val="00A71E4C"/>
    <w:rsid w:val="00A722FA"/>
    <w:rsid w:val="00A72BD7"/>
    <w:rsid w:val="00A7344B"/>
    <w:rsid w:val="00A752D0"/>
    <w:rsid w:val="00A76093"/>
    <w:rsid w:val="00A77301"/>
    <w:rsid w:val="00A77502"/>
    <w:rsid w:val="00A77C01"/>
    <w:rsid w:val="00A77D55"/>
    <w:rsid w:val="00A77EE6"/>
    <w:rsid w:val="00A80785"/>
    <w:rsid w:val="00A809E1"/>
    <w:rsid w:val="00A82C93"/>
    <w:rsid w:val="00A835E4"/>
    <w:rsid w:val="00A835FC"/>
    <w:rsid w:val="00A83663"/>
    <w:rsid w:val="00A83F63"/>
    <w:rsid w:val="00A8442B"/>
    <w:rsid w:val="00A84E41"/>
    <w:rsid w:val="00A85154"/>
    <w:rsid w:val="00A86030"/>
    <w:rsid w:val="00A86F03"/>
    <w:rsid w:val="00A90405"/>
    <w:rsid w:val="00A91943"/>
    <w:rsid w:val="00A91A4C"/>
    <w:rsid w:val="00A9257A"/>
    <w:rsid w:val="00A94038"/>
    <w:rsid w:val="00A942F7"/>
    <w:rsid w:val="00A95AA5"/>
    <w:rsid w:val="00A95B56"/>
    <w:rsid w:val="00A9674C"/>
    <w:rsid w:val="00A97433"/>
    <w:rsid w:val="00A9755E"/>
    <w:rsid w:val="00A977CE"/>
    <w:rsid w:val="00A979FC"/>
    <w:rsid w:val="00AA0228"/>
    <w:rsid w:val="00AA03AE"/>
    <w:rsid w:val="00AA195C"/>
    <w:rsid w:val="00AA1A59"/>
    <w:rsid w:val="00AA20D7"/>
    <w:rsid w:val="00AA29EE"/>
    <w:rsid w:val="00AA34AB"/>
    <w:rsid w:val="00AA5281"/>
    <w:rsid w:val="00AA53B6"/>
    <w:rsid w:val="00AA5CF0"/>
    <w:rsid w:val="00AA5DC1"/>
    <w:rsid w:val="00AA62AB"/>
    <w:rsid w:val="00AA634B"/>
    <w:rsid w:val="00AA65ED"/>
    <w:rsid w:val="00AA7864"/>
    <w:rsid w:val="00AB065E"/>
    <w:rsid w:val="00AB1330"/>
    <w:rsid w:val="00AB157B"/>
    <w:rsid w:val="00AB160C"/>
    <w:rsid w:val="00AB3280"/>
    <w:rsid w:val="00AB3BE9"/>
    <w:rsid w:val="00AC1E0C"/>
    <w:rsid w:val="00AC1FEE"/>
    <w:rsid w:val="00AC6AF8"/>
    <w:rsid w:val="00AC6D90"/>
    <w:rsid w:val="00AC7BCD"/>
    <w:rsid w:val="00AC7F64"/>
    <w:rsid w:val="00AD1C22"/>
    <w:rsid w:val="00AD2B0A"/>
    <w:rsid w:val="00AD2F23"/>
    <w:rsid w:val="00AD38A5"/>
    <w:rsid w:val="00AD5D4C"/>
    <w:rsid w:val="00AD5EBB"/>
    <w:rsid w:val="00AD6BDE"/>
    <w:rsid w:val="00AD6EB7"/>
    <w:rsid w:val="00AD708D"/>
    <w:rsid w:val="00AD7784"/>
    <w:rsid w:val="00AD7FD8"/>
    <w:rsid w:val="00AE092C"/>
    <w:rsid w:val="00AE0EBD"/>
    <w:rsid w:val="00AE11E2"/>
    <w:rsid w:val="00AE24A6"/>
    <w:rsid w:val="00AE3DCC"/>
    <w:rsid w:val="00AE4AF3"/>
    <w:rsid w:val="00AE60B2"/>
    <w:rsid w:val="00AE76DE"/>
    <w:rsid w:val="00AE7B1A"/>
    <w:rsid w:val="00AE7F21"/>
    <w:rsid w:val="00AF0247"/>
    <w:rsid w:val="00AF0532"/>
    <w:rsid w:val="00AF1F53"/>
    <w:rsid w:val="00AF20CD"/>
    <w:rsid w:val="00AF216F"/>
    <w:rsid w:val="00AF2189"/>
    <w:rsid w:val="00AF25F1"/>
    <w:rsid w:val="00AF2964"/>
    <w:rsid w:val="00AF4B3F"/>
    <w:rsid w:val="00AF5FB2"/>
    <w:rsid w:val="00AF656F"/>
    <w:rsid w:val="00AF6765"/>
    <w:rsid w:val="00AF6869"/>
    <w:rsid w:val="00AF6D23"/>
    <w:rsid w:val="00AF724F"/>
    <w:rsid w:val="00AF77D8"/>
    <w:rsid w:val="00AF79E1"/>
    <w:rsid w:val="00AF7BA1"/>
    <w:rsid w:val="00B00242"/>
    <w:rsid w:val="00B00612"/>
    <w:rsid w:val="00B00B25"/>
    <w:rsid w:val="00B00C8F"/>
    <w:rsid w:val="00B015F8"/>
    <w:rsid w:val="00B018CB"/>
    <w:rsid w:val="00B021C1"/>
    <w:rsid w:val="00B02DB4"/>
    <w:rsid w:val="00B041F5"/>
    <w:rsid w:val="00B04694"/>
    <w:rsid w:val="00B05056"/>
    <w:rsid w:val="00B0619F"/>
    <w:rsid w:val="00B0784B"/>
    <w:rsid w:val="00B100CB"/>
    <w:rsid w:val="00B10ED7"/>
    <w:rsid w:val="00B1168C"/>
    <w:rsid w:val="00B122CE"/>
    <w:rsid w:val="00B12966"/>
    <w:rsid w:val="00B12BCF"/>
    <w:rsid w:val="00B13E31"/>
    <w:rsid w:val="00B15621"/>
    <w:rsid w:val="00B15B8D"/>
    <w:rsid w:val="00B21A59"/>
    <w:rsid w:val="00B22CC7"/>
    <w:rsid w:val="00B236B9"/>
    <w:rsid w:val="00B257D7"/>
    <w:rsid w:val="00B2713B"/>
    <w:rsid w:val="00B30CC1"/>
    <w:rsid w:val="00B31498"/>
    <w:rsid w:val="00B3177D"/>
    <w:rsid w:val="00B31AEE"/>
    <w:rsid w:val="00B327EF"/>
    <w:rsid w:val="00B33A54"/>
    <w:rsid w:val="00B34825"/>
    <w:rsid w:val="00B349B5"/>
    <w:rsid w:val="00B34AE5"/>
    <w:rsid w:val="00B35887"/>
    <w:rsid w:val="00B35EF5"/>
    <w:rsid w:val="00B36C5F"/>
    <w:rsid w:val="00B36D13"/>
    <w:rsid w:val="00B40219"/>
    <w:rsid w:val="00B409F8"/>
    <w:rsid w:val="00B40F22"/>
    <w:rsid w:val="00B41AB9"/>
    <w:rsid w:val="00B4274C"/>
    <w:rsid w:val="00B427F2"/>
    <w:rsid w:val="00B4295D"/>
    <w:rsid w:val="00B42ED5"/>
    <w:rsid w:val="00B42FAE"/>
    <w:rsid w:val="00B43003"/>
    <w:rsid w:val="00B432DA"/>
    <w:rsid w:val="00B434CC"/>
    <w:rsid w:val="00B446F3"/>
    <w:rsid w:val="00B451EC"/>
    <w:rsid w:val="00B45CDF"/>
    <w:rsid w:val="00B4624C"/>
    <w:rsid w:val="00B4679C"/>
    <w:rsid w:val="00B46A4C"/>
    <w:rsid w:val="00B471AE"/>
    <w:rsid w:val="00B47EAF"/>
    <w:rsid w:val="00B51BD6"/>
    <w:rsid w:val="00B51C19"/>
    <w:rsid w:val="00B51DB8"/>
    <w:rsid w:val="00B527F7"/>
    <w:rsid w:val="00B5307C"/>
    <w:rsid w:val="00B53472"/>
    <w:rsid w:val="00B553EB"/>
    <w:rsid w:val="00B555DB"/>
    <w:rsid w:val="00B55BAB"/>
    <w:rsid w:val="00B56351"/>
    <w:rsid w:val="00B56736"/>
    <w:rsid w:val="00B5690D"/>
    <w:rsid w:val="00B56C3E"/>
    <w:rsid w:val="00B571C1"/>
    <w:rsid w:val="00B5774B"/>
    <w:rsid w:val="00B600A0"/>
    <w:rsid w:val="00B6021A"/>
    <w:rsid w:val="00B6158D"/>
    <w:rsid w:val="00B6236C"/>
    <w:rsid w:val="00B63C38"/>
    <w:rsid w:val="00B65451"/>
    <w:rsid w:val="00B65E37"/>
    <w:rsid w:val="00B65F19"/>
    <w:rsid w:val="00B67379"/>
    <w:rsid w:val="00B67AE8"/>
    <w:rsid w:val="00B70297"/>
    <w:rsid w:val="00B70377"/>
    <w:rsid w:val="00B70E8E"/>
    <w:rsid w:val="00B7123C"/>
    <w:rsid w:val="00B71471"/>
    <w:rsid w:val="00B718CD"/>
    <w:rsid w:val="00B736DB"/>
    <w:rsid w:val="00B74203"/>
    <w:rsid w:val="00B74B9E"/>
    <w:rsid w:val="00B75383"/>
    <w:rsid w:val="00B758A9"/>
    <w:rsid w:val="00B758E9"/>
    <w:rsid w:val="00B76592"/>
    <w:rsid w:val="00B76AE4"/>
    <w:rsid w:val="00B77C40"/>
    <w:rsid w:val="00B80014"/>
    <w:rsid w:val="00B80D8B"/>
    <w:rsid w:val="00B81641"/>
    <w:rsid w:val="00B81BF4"/>
    <w:rsid w:val="00B82E58"/>
    <w:rsid w:val="00B82FED"/>
    <w:rsid w:val="00B83EB5"/>
    <w:rsid w:val="00B848A1"/>
    <w:rsid w:val="00B8515B"/>
    <w:rsid w:val="00B858CD"/>
    <w:rsid w:val="00B85A99"/>
    <w:rsid w:val="00B85C39"/>
    <w:rsid w:val="00B86644"/>
    <w:rsid w:val="00B8742B"/>
    <w:rsid w:val="00B87D2A"/>
    <w:rsid w:val="00B9137B"/>
    <w:rsid w:val="00B91974"/>
    <w:rsid w:val="00B91C9B"/>
    <w:rsid w:val="00B92D31"/>
    <w:rsid w:val="00B932D6"/>
    <w:rsid w:val="00B965DA"/>
    <w:rsid w:val="00B969C9"/>
    <w:rsid w:val="00B97F82"/>
    <w:rsid w:val="00BA07FD"/>
    <w:rsid w:val="00BA092F"/>
    <w:rsid w:val="00BA1ABE"/>
    <w:rsid w:val="00BA421F"/>
    <w:rsid w:val="00BA4B61"/>
    <w:rsid w:val="00BA57F5"/>
    <w:rsid w:val="00BA5D52"/>
    <w:rsid w:val="00BA7214"/>
    <w:rsid w:val="00BB1F20"/>
    <w:rsid w:val="00BB2D8E"/>
    <w:rsid w:val="00BB3482"/>
    <w:rsid w:val="00BB39A3"/>
    <w:rsid w:val="00BB3F40"/>
    <w:rsid w:val="00BB51F4"/>
    <w:rsid w:val="00BB62B8"/>
    <w:rsid w:val="00BB6C9E"/>
    <w:rsid w:val="00BB75D2"/>
    <w:rsid w:val="00BC1660"/>
    <w:rsid w:val="00BC2578"/>
    <w:rsid w:val="00BC50C7"/>
    <w:rsid w:val="00BC5981"/>
    <w:rsid w:val="00BC6A30"/>
    <w:rsid w:val="00BC7217"/>
    <w:rsid w:val="00BD04D5"/>
    <w:rsid w:val="00BD0D8F"/>
    <w:rsid w:val="00BD0E73"/>
    <w:rsid w:val="00BD2564"/>
    <w:rsid w:val="00BD2FAD"/>
    <w:rsid w:val="00BD3FEF"/>
    <w:rsid w:val="00BD5B4D"/>
    <w:rsid w:val="00BD5E1C"/>
    <w:rsid w:val="00BD5E48"/>
    <w:rsid w:val="00BD6747"/>
    <w:rsid w:val="00BD6A19"/>
    <w:rsid w:val="00BD6FBB"/>
    <w:rsid w:val="00BD7150"/>
    <w:rsid w:val="00BD72E8"/>
    <w:rsid w:val="00BD73D6"/>
    <w:rsid w:val="00BD7C67"/>
    <w:rsid w:val="00BE02A2"/>
    <w:rsid w:val="00BE0323"/>
    <w:rsid w:val="00BE060C"/>
    <w:rsid w:val="00BE1836"/>
    <w:rsid w:val="00BE39BA"/>
    <w:rsid w:val="00BE3B12"/>
    <w:rsid w:val="00BE416D"/>
    <w:rsid w:val="00BE5520"/>
    <w:rsid w:val="00BE627C"/>
    <w:rsid w:val="00BE63C2"/>
    <w:rsid w:val="00BE72EF"/>
    <w:rsid w:val="00BE76C4"/>
    <w:rsid w:val="00BF011C"/>
    <w:rsid w:val="00BF0A2E"/>
    <w:rsid w:val="00BF0C44"/>
    <w:rsid w:val="00BF1C90"/>
    <w:rsid w:val="00BF3072"/>
    <w:rsid w:val="00BF324E"/>
    <w:rsid w:val="00BF4A4D"/>
    <w:rsid w:val="00BF5E20"/>
    <w:rsid w:val="00BF648A"/>
    <w:rsid w:val="00BF75DB"/>
    <w:rsid w:val="00BF7E59"/>
    <w:rsid w:val="00C00900"/>
    <w:rsid w:val="00C01110"/>
    <w:rsid w:val="00C01459"/>
    <w:rsid w:val="00C018C9"/>
    <w:rsid w:val="00C02E5D"/>
    <w:rsid w:val="00C03E14"/>
    <w:rsid w:val="00C0411D"/>
    <w:rsid w:val="00C04387"/>
    <w:rsid w:val="00C04B53"/>
    <w:rsid w:val="00C057FC"/>
    <w:rsid w:val="00C07328"/>
    <w:rsid w:val="00C073F2"/>
    <w:rsid w:val="00C101BF"/>
    <w:rsid w:val="00C11BA0"/>
    <w:rsid w:val="00C11E78"/>
    <w:rsid w:val="00C123A6"/>
    <w:rsid w:val="00C12E7E"/>
    <w:rsid w:val="00C13A26"/>
    <w:rsid w:val="00C142BE"/>
    <w:rsid w:val="00C144C0"/>
    <w:rsid w:val="00C149A5"/>
    <w:rsid w:val="00C14AEE"/>
    <w:rsid w:val="00C159DE"/>
    <w:rsid w:val="00C15A7B"/>
    <w:rsid w:val="00C16F7F"/>
    <w:rsid w:val="00C17E8E"/>
    <w:rsid w:val="00C210FF"/>
    <w:rsid w:val="00C21208"/>
    <w:rsid w:val="00C21236"/>
    <w:rsid w:val="00C217AB"/>
    <w:rsid w:val="00C21CCA"/>
    <w:rsid w:val="00C221C0"/>
    <w:rsid w:val="00C22310"/>
    <w:rsid w:val="00C22415"/>
    <w:rsid w:val="00C22CCD"/>
    <w:rsid w:val="00C23E12"/>
    <w:rsid w:val="00C27DA3"/>
    <w:rsid w:val="00C27DAA"/>
    <w:rsid w:val="00C3138B"/>
    <w:rsid w:val="00C32395"/>
    <w:rsid w:val="00C32675"/>
    <w:rsid w:val="00C32A57"/>
    <w:rsid w:val="00C32E60"/>
    <w:rsid w:val="00C33593"/>
    <w:rsid w:val="00C338A0"/>
    <w:rsid w:val="00C33986"/>
    <w:rsid w:val="00C33A6B"/>
    <w:rsid w:val="00C354EA"/>
    <w:rsid w:val="00C3558D"/>
    <w:rsid w:val="00C358F6"/>
    <w:rsid w:val="00C36578"/>
    <w:rsid w:val="00C365A6"/>
    <w:rsid w:val="00C3669C"/>
    <w:rsid w:val="00C36F28"/>
    <w:rsid w:val="00C37027"/>
    <w:rsid w:val="00C4121A"/>
    <w:rsid w:val="00C41B22"/>
    <w:rsid w:val="00C41C3E"/>
    <w:rsid w:val="00C41C41"/>
    <w:rsid w:val="00C440BC"/>
    <w:rsid w:val="00C44122"/>
    <w:rsid w:val="00C4460C"/>
    <w:rsid w:val="00C45AB4"/>
    <w:rsid w:val="00C46383"/>
    <w:rsid w:val="00C46E35"/>
    <w:rsid w:val="00C47690"/>
    <w:rsid w:val="00C476C5"/>
    <w:rsid w:val="00C50316"/>
    <w:rsid w:val="00C508F6"/>
    <w:rsid w:val="00C51314"/>
    <w:rsid w:val="00C51A36"/>
    <w:rsid w:val="00C51D4D"/>
    <w:rsid w:val="00C527D0"/>
    <w:rsid w:val="00C53A22"/>
    <w:rsid w:val="00C53A79"/>
    <w:rsid w:val="00C541E4"/>
    <w:rsid w:val="00C542FA"/>
    <w:rsid w:val="00C5573B"/>
    <w:rsid w:val="00C55D23"/>
    <w:rsid w:val="00C62B6D"/>
    <w:rsid w:val="00C63E0F"/>
    <w:rsid w:val="00C646AF"/>
    <w:rsid w:val="00C64BF6"/>
    <w:rsid w:val="00C65264"/>
    <w:rsid w:val="00C65A4D"/>
    <w:rsid w:val="00C675F4"/>
    <w:rsid w:val="00C70754"/>
    <w:rsid w:val="00C712AE"/>
    <w:rsid w:val="00C7173B"/>
    <w:rsid w:val="00C71BC7"/>
    <w:rsid w:val="00C7223E"/>
    <w:rsid w:val="00C72E73"/>
    <w:rsid w:val="00C736E4"/>
    <w:rsid w:val="00C749F7"/>
    <w:rsid w:val="00C75B1A"/>
    <w:rsid w:val="00C75DF7"/>
    <w:rsid w:val="00C76254"/>
    <w:rsid w:val="00C767E6"/>
    <w:rsid w:val="00C76C15"/>
    <w:rsid w:val="00C77045"/>
    <w:rsid w:val="00C81C58"/>
    <w:rsid w:val="00C81FB7"/>
    <w:rsid w:val="00C8303F"/>
    <w:rsid w:val="00C831DF"/>
    <w:rsid w:val="00C839EA"/>
    <w:rsid w:val="00C83D5A"/>
    <w:rsid w:val="00C84F7C"/>
    <w:rsid w:val="00C858C8"/>
    <w:rsid w:val="00C85E1A"/>
    <w:rsid w:val="00C86A7E"/>
    <w:rsid w:val="00C86D12"/>
    <w:rsid w:val="00C86DC6"/>
    <w:rsid w:val="00C8714E"/>
    <w:rsid w:val="00C87F3E"/>
    <w:rsid w:val="00C91350"/>
    <w:rsid w:val="00C91F53"/>
    <w:rsid w:val="00C92974"/>
    <w:rsid w:val="00C936B5"/>
    <w:rsid w:val="00C94C55"/>
    <w:rsid w:val="00C97C62"/>
    <w:rsid w:val="00CA0C17"/>
    <w:rsid w:val="00CA1EA1"/>
    <w:rsid w:val="00CA2CB6"/>
    <w:rsid w:val="00CA30DA"/>
    <w:rsid w:val="00CA34BE"/>
    <w:rsid w:val="00CA374D"/>
    <w:rsid w:val="00CA446D"/>
    <w:rsid w:val="00CA4A1C"/>
    <w:rsid w:val="00CA4F4F"/>
    <w:rsid w:val="00CA65E3"/>
    <w:rsid w:val="00CA73FC"/>
    <w:rsid w:val="00CA7EBC"/>
    <w:rsid w:val="00CB0BCC"/>
    <w:rsid w:val="00CB1E04"/>
    <w:rsid w:val="00CB2037"/>
    <w:rsid w:val="00CB3392"/>
    <w:rsid w:val="00CB39DA"/>
    <w:rsid w:val="00CB40F4"/>
    <w:rsid w:val="00CB45F4"/>
    <w:rsid w:val="00CB5823"/>
    <w:rsid w:val="00CB67C6"/>
    <w:rsid w:val="00CC109C"/>
    <w:rsid w:val="00CC22AB"/>
    <w:rsid w:val="00CC39DD"/>
    <w:rsid w:val="00CC458F"/>
    <w:rsid w:val="00CC565D"/>
    <w:rsid w:val="00CC5B1D"/>
    <w:rsid w:val="00CC5EA8"/>
    <w:rsid w:val="00CD3B46"/>
    <w:rsid w:val="00CD3E6F"/>
    <w:rsid w:val="00CD40C5"/>
    <w:rsid w:val="00CD41FD"/>
    <w:rsid w:val="00CD4460"/>
    <w:rsid w:val="00CD452D"/>
    <w:rsid w:val="00CD4919"/>
    <w:rsid w:val="00CD5504"/>
    <w:rsid w:val="00CD686E"/>
    <w:rsid w:val="00CD6CBA"/>
    <w:rsid w:val="00CD727F"/>
    <w:rsid w:val="00CD75B4"/>
    <w:rsid w:val="00CD7934"/>
    <w:rsid w:val="00CE03C1"/>
    <w:rsid w:val="00CE0C26"/>
    <w:rsid w:val="00CE188C"/>
    <w:rsid w:val="00CE2491"/>
    <w:rsid w:val="00CE264B"/>
    <w:rsid w:val="00CE33BF"/>
    <w:rsid w:val="00CE3F31"/>
    <w:rsid w:val="00CE4E2C"/>
    <w:rsid w:val="00CE50EA"/>
    <w:rsid w:val="00CE5107"/>
    <w:rsid w:val="00CE6C5A"/>
    <w:rsid w:val="00CE6F90"/>
    <w:rsid w:val="00CE727F"/>
    <w:rsid w:val="00CE7859"/>
    <w:rsid w:val="00CF08A3"/>
    <w:rsid w:val="00CF0E0E"/>
    <w:rsid w:val="00CF10BC"/>
    <w:rsid w:val="00CF10D7"/>
    <w:rsid w:val="00CF141E"/>
    <w:rsid w:val="00CF1688"/>
    <w:rsid w:val="00CF20B3"/>
    <w:rsid w:val="00CF48A0"/>
    <w:rsid w:val="00CF4AA4"/>
    <w:rsid w:val="00CF5809"/>
    <w:rsid w:val="00CF5DE6"/>
    <w:rsid w:val="00CF60C1"/>
    <w:rsid w:val="00CF77D5"/>
    <w:rsid w:val="00D00D0E"/>
    <w:rsid w:val="00D00D73"/>
    <w:rsid w:val="00D0131A"/>
    <w:rsid w:val="00D0198B"/>
    <w:rsid w:val="00D03908"/>
    <w:rsid w:val="00D0532F"/>
    <w:rsid w:val="00D05523"/>
    <w:rsid w:val="00D05B4D"/>
    <w:rsid w:val="00D05FC9"/>
    <w:rsid w:val="00D06281"/>
    <w:rsid w:val="00D065CC"/>
    <w:rsid w:val="00D076AB"/>
    <w:rsid w:val="00D104DF"/>
    <w:rsid w:val="00D1121F"/>
    <w:rsid w:val="00D124B3"/>
    <w:rsid w:val="00D151BD"/>
    <w:rsid w:val="00D17239"/>
    <w:rsid w:val="00D1725F"/>
    <w:rsid w:val="00D177C1"/>
    <w:rsid w:val="00D21501"/>
    <w:rsid w:val="00D23F69"/>
    <w:rsid w:val="00D242A4"/>
    <w:rsid w:val="00D247FB"/>
    <w:rsid w:val="00D25325"/>
    <w:rsid w:val="00D25A9E"/>
    <w:rsid w:val="00D268B6"/>
    <w:rsid w:val="00D26B64"/>
    <w:rsid w:val="00D326BE"/>
    <w:rsid w:val="00D34785"/>
    <w:rsid w:val="00D34B51"/>
    <w:rsid w:val="00D34F3F"/>
    <w:rsid w:val="00D36CA2"/>
    <w:rsid w:val="00D37030"/>
    <w:rsid w:val="00D371C9"/>
    <w:rsid w:val="00D37BC8"/>
    <w:rsid w:val="00D37E69"/>
    <w:rsid w:val="00D37EE9"/>
    <w:rsid w:val="00D40B48"/>
    <w:rsid w:val="00D40FB4"/>
    <w:rsid w:val="00D4130A"/>
    <w:rsid w:val="00D417D8"/>
    <w:rsid w:val="00D41ED4"/>
    <w:rsid w:val="00D41ED8"/>
    <w:rsid w:val="00D42F1F"/>
    <w:rsid w:val="00D4506D"/>
    <w:rsid w:val="00D460E1"/>
    <w:rsid w:val="00D50F92"/>
    <w:rsid w:val="00D537BB"/>
    <w:rsid w:val="00D54175"/>
    <w:rsid w:val="00D543BE"/>
    <w:rsid w:val="00D54644"/>
    <w:rsid w:val="00D5511E"/>
    <w:rsid w:val="00D55CB6"/>
    <w:rsid w:val="00D55DE9"/>
    <w:rsid w:val="00D5642D"/>
    <w:rsid w:val="00D56BD6"/>
    <w:rsid w:val="00D57E4E"/>
    <w:rsid w:val="00D60942"/>
    <w:rsid w:val="00D61608"/>
    <w:rsid w:val="00D623AE"/>
    <w:rsid w:val="00D623BC"/>
    <w:rsid w:val="00D62853"/>
    <w:rsid w:val="00D62C53"/>
    <w:rsid w:val="00D641E9"/>
    <w:rsid w:val="00D647CD"/>
    <w:rsid w:val="00D64A23"/>
    <w:rsid w:val="00D652A1"/>
    <w:rsid w:val="00D65360"/>
    <w:rsid w:val="00D65446"/>
    <w:rsid w:val="00D66401"/>
    <w:rsid w:val="00D669D5"/>
    <w:rsid w:val="00D67571"/>
    <w:rsid w:val="00D70997"/>
    <w:rsid w:val="00D723EB"/>
    <w:rsid w:val="00D7293A"/>
    <w:rsid w:val="00D7298E"/>
    <w:rsid w:val="00D729FD"/>
    <w:rsid w:val="00D7350D"/>
    <w:rsid w:val="00D736FD"/>
    <w:rsid w:val="00D7379B"/>
    <w:rsid w:val="00D73EF3"/>
    <w:rsid w:val="00D757DE"/>
    <w:rsid w:val="00D758E1"/>
    <w:rsid w:val="00D814C0"/>
    <w:rsid w:val="00D81F18"/>
    <w:rsid w:val="00D82144"/>
    <w:rsid w:val="00D836C4"/>
    <w:rsid w:val="00D84137"/>
    <w:rsid w:val="00D863BA"/>
    <w:rsid w:val="00D86852"/>
    <w:rsid w:val="00D86CC8"/>
    <w:rsid w:val="00D9094B"/>
    <w:rsid w:val="00D92E13"/>
    <w:rsid w:val="00D93912"/>
    <w:rsid w:val="00D9519E"/>
    <w:rsid w:val="00D9543D"/>
    <w:rsid w:val="00D9574A"/>
    <w:rsid w:val="00D961EA"/>
    <w:rsid w:val="00D9654F"/>
    <w:rsid w:val="00D97370"/>
    <w:rsid w:val="00D97685"/>
    <w:rsid w:val="00DA06AC"/>
    <w:rsid w:val="00DA1217"/>
    <w:rsid w:val="00DA1343"/>
    <w:rsid w:val="00DA1672"/>
    <w:rsid w:val="00DA28A8"/>
    <w:rsid w:val="00DA32D8"/>
    <w:rsid w:val="00DA35B8"/>
    <w:rsid w:val="00DA463B"/>
    <w:rsid w:val="00DA509B"/>
    <w:rsid w:val="00DA68FF"/>
    <w:rsid w:val="00DB08AD"/>
    <w:rsid w:val="00DB0C84"/>
    <w:rsid w:val="00DB11E0"/>
    <w:rsid w:val="00DB123C"/>
    <w:rsid w:val="00DB1763"/>
    <w:rsid w:val="00DB1932"/>
    <w:rsid w:val="00DB1E6D"/>
    <w:rsid w:val="00DB1FDF"/>
    <w:rsid w:val="00DB3134"/>
    <w:rsid w:val="00DB3310"/>
    <w:rsid w:val="00DB5111"/>
    <w:rsid w:val="00DB646B"/>
    <w:rsid w:val="00DB6F15"/>
    <w:rsid w:val="00DB7ABC"/>
    <w:rsid w:val="00DC0E76"/>
    <w:rsid w:val="00DC1AA5"/>
    <w:rsid w:val="00DC2976"/>
    <w:rsid w:val="00DC4902"/>
    <w:rsid w:val="00DC50E4"/>
    <w:rsid w:val="00DC558C"/>
    <w:rsid w:val="00DC594C"/>
    <w:rsid w:val="00DC5EB2"/>
    <w:rsid w:val="00DC5F50"/>
    <w:rsid w:val="00DC6C5E"/>
    <w:rsid w:val="00DC74B7"/>
    <w:rsid w:val="00DC7801"/>
    <w:rsid w:val="00DD0085"/>
    <w:rsid w:val="00DD052B"/>
    <w:rsid w:val="00DD1088"/>
    <w:rsid w:val="00DD1950"/>
    <w:rsid w:val="00DD1A50"/>
    <w:rsid w:val="00DD2D2D"/>
    <w:rsid w:val="00DD3E4A"/>
    <w:rsid w:val="00DD4096"/>
    <w:rsid w:val="00DD5D73"/>
    <w:rsid w:val="00DD740E"/>
    <w:rsid w:val="00DD79AE"/>
    <w:rsid w:val="00DE0936"/>
    <w:rsid w:val="00DE1586"/>
    <w:rsid w:val="00DE176A"/>
    <w:rsid w:val="00DE2242"/>
    <w:rsid w:val="00DE2EF8"/>
    <w:rsid w:val="00DE311E"/>
    <w:rsid w:val="00DE4047"/>
    <w:rsid w:val="00DE44C7"/>
    <w:rsid w:val="00DE6DEF"/>
    <w:rsid w:val="00DE7328"/>
    <w:rsid w:val="00DF1448"/>
    <w:rsid w:val="00DF17F2"/>
    <w:rsid w:val="00DF1E0D"/>
    <w:rsid w:val="00DF3406"/>
    <w:rsid w:val="00DF3A86"/>
    <w:rsid w:val="00DF6151"/>
    <w:rsid w:val="00DF6289"/>
    <w:rsid w:val="00DF63B6"/>
    <w:rsid w:val="00DF6631"/>
    <w:rsid w:val="00DF6992"/>
    <w:rsid w:val="00DF742E"/>
    <w:rsid w:val="00DF7E13"/>
    <w:rsid w:val="00E00262"/>
    <w:rsid w:val="00E020F3"/>
    <w:rsid w:val="00E030FA"/>
    <w:rsid w:val="00E03451"/>
    <w:rsid w:val="00E046CA"/>
    <w:rsid w:val="00E05A08"/>
    <w:rsid w:val="00E05A27"/>
    <w:rsid w:val="00E05D45"/>
    <w:rsid w:val="00E06238"/>
    <w:rsid w:val="00E07709"/>
    <w:rsid w:val="00E10E77"/>
    <w:rsid w:val="00E110F4"/>
    <w:rsid w:val="00E11D8A"/>
    <w:rsid w:val="00E120D4"/>
    <w:rsid w:val="00E13404"/>
    <w:rsid w:val="00E139D5"/>
    <w:rsid w:val="00E13E59"/>
    <w:rsid w:val="00E14E5B"/>
    <w:rsid w:val="00E15196"/>
    <w:rsid w:val="00E15818"/>
    <w:rsid w:val="00E15B70"/>
    <w:rsid w:val="00E16308"/>
    <w:rsid w:val="00E16A49"/>
    <w:rsid w:val="00E16FA5"/>
    <w:rsid w:val="00E2179A"/>
    <w:rsid w:val="00E224DA"/>
    <w:rsid w:val="00E235F5"/>
    <w:rsid w:val="00E241AA"/>
    <w:rsid w:val="00E2489F"/>
    <w:rsid w:val="00E24F8B"/>
    <w:rsid w:val="00E250C3"/>
    <w:rsid w:val="00E26B79"/>
    <w:rsid w:val="00E27236"/>
    <w:rsid w:val="00E2764E"/>
    <w:rsid w:val="00E27CCB"/>
    <w:rsid w:val="00E30371"/>
    <w:rsid w:val="00E308FF"/>
    <w:rsid w:val="00E30D27"/>
    <w:rsid w:val="00E310C8"/>
    <w:rsid w:val="00E32760"/>
    <w:rsid w:val="00E327E6"/>
    <w:rsid w:val="00E32B81"/>
    <w:rsid w:val="00E32C31"/>
    <w:rsid w:val="00E338B2"/>
    <w:rsid w:val="00E345C3"/>
    <w:rsid w:val="00E34D3A"/>
    <w:rsid w:val="00E34ED5"/>
    <w:rsid w:val="00E36BBC"/>
    <w:rsid w:val="00E36BD7"/>
    <w:rsid w:val="00E370FA"/>
    <w:rsid w:val="00E37164"/>
    <w:rsid w:val="00E37BF7"/>
    <w:rsid w:val="00E40151"/>
    <w:rsid w:val="00E405BF"/>
    <w:rsid w:val="00E4089C"/>
    <w:rsid w:val="00E4437E"/>
    <w:rsid w:val="00E450BD"/>
    <w:rsid w:val="00E45650"/>
    <w:rsid w:val="00E45CAD"/>
    <w:rsid w:val="00E503F7"/>
    <w:rsid w:val="00E506C1"/>
    <w:rsid w:val="00E50917"/>
    <w:rsid w:val="00E51E70"/>
    <w:rsid w:val="00E52347"/>
    <w:rsid w:val="00E54DF2"/>
    <w:rsid w:val="00E55500"/>
    <w:rsid w:val="00E5665A"/>
    <w:rsid w:val="00E57062"/>
    <w:rsid w:val="00E57F05"/>
    <w:rsid w:val="00E60FE1"/>
    <w:rsid w:val="00E61004"/>
    <w:rsid w:val="00E6136C"/>
    <w:rsid w:val="00E620AE"/>
    <w:rsid w:val="00E62178"/>
    <w:rsid w:val="00E628DF"/>
    <w:rsid w:val="00E6318B"/>
    <w:rsid w:val="00E63CE2"/>
    <w:rsid w:val="00E641D1"/>
    <w:rsid w:val="00E643A6"/>
    <w:rsid w:val="00E651CA"/>
    <w:rsid w:val="00E66DA3"/>
    <w:rsid w:val="00E710AC"/>
    <w:rsid w:val="00E7233A"/>
    <w:rsid w:val="00E73E5E"/>
    <w:rsid w:val="00E744F1"/>
    <w:rsid w:val="00E74637"/>
    <w:rsid w:val="00E75A3F"/>
    <w:rsid w:val="00E75EF1"/>
    <w:rsid w:val="00E77084"/>
    <w:rsid w:val="00E77367"/>
    <w:rsid w:val="00E80247"/>
    <w:rsid w:val="00E804BB"/>
    <w:rsid w:val="00E80DF7"/>
    <w:rsid w:val="00E8117B"/>
    <w:rsid w:val="00E8244C"/>
    <w:rsid w:val="00E827AA"/>
    <w:rsid w:val="00E82F50"/>
    <w:rsid w:val="00E84EB0"/>
    <w:rsid w:val="00E8532F"/>
    <w:rsid w:val="00E85654"/>
    <w:rsid w:val="00E8568D"/>
    <w:rsid w:val="00E85833"/>
    <w:rsid w:val="00E861E4"/>
    <w:rsid w:val="00E86B0D"/>
    <w:rsid w:val="00E871AA"/>
    <w:rsid w:val="00E905F0"/>
    <w:rsid w:val="00E90625"/>
    <w:rsid w:val="00E918B4"/>
    <w:rsid w:val="00E91B1A"/>
    <w:rsid w:val="00E92816"/>
    <w:rsid w:val="00E937A2"/>
    <w:rsid w:val="00E94DE3"/>
    <w:rsid w:val="00E9541B"/>
    <w:rsid w:val="00E95C14"/>
    <w:rsid w:val="00E96252"/>
    <w:rsid w:val="00E97928"/>
    <w:rsid w:val="00EA36E6"/>
    <w:rsid w:val="00EA380F"/>
    <w:rsid w:val="00EA4860"/>
    <w:rsid w:val="00EA58F7"/>
    <w:rsid w:val="00EA5EE7"/>
    <w:rsid w:val="00EA654A"/>
    <w:rsid w:val="00EA6B92"/>
    <w:rsid w:val="00EA7454"/>
    <w:rsid w:val="00EB0AFF"/>
    <w:rsid w:val="00EB0CAC"/>
    <w:rsid w:val="00EB1976"/>
    <w:rsid w:val="00EB1C2A"/>
    <w:rsid w:val="00EB26C6"/>
    <w:rsid w:val="00EB273E"/>
    <w:rsid w:val="00EB2971"/>
    <w:rsid w:val="00EB2CB3"/>
    <w:rsid w:val="00EB3641"/>
    <w:rsid w:val="00EB3AD6"/>
    <w:rsid w:val="00EB3AFB"/>
    <w:rsid w:val="00EB4BB7"/>
    <w:rsid w:val="00EB571F"/>
    <w:rsid w:val="00EB6836"/>
    <w:rsid w:val="00EB754B"/>
    <w:rsid w:val="00EB76D3"/>
    <w:rsid w:val="00EB78F6"/>
    <w:rsid w:val="00EB7E8A"/>
    <w:rsid w:val="00EC086D"/>
    <w:rsid w:val="00EC1DE9"/>
    <w:rsid w:val="00EC3553"/>
    <w:rsid w:val="00EC56EE"/>
    <w:rsid w:val="00EC5738"/>
    <w:rsid w:val="00EC5B5B"/>
    <w:rsid w:val="00EC5E25"/>
    <w:rsid w:val="00EC6E57"/>
    <w:rsid w:val="00ED0792"/>
    <w:rsid w:val="00ED247E"/>
    <w:rsid w:val="00ED258F"/>
    <w:rsid w:val="00ED2B48"/>
    <w:rsid w:val="00ED4243"/>
    <w:rsid w:val="00ED4523"/>
    <w:rsid w:val="00ED45C5"/>
    <w:rsid w:val="00ED4609"/>
    <w:rsid w:val="00ED55ED"/>
    <w:rsid w:val="00ED576A"/>
    <w:rsid w:val="00ED5782"/>
    <w:rsid w:val="00ED6831"/>
    <w:rsid w:val="00ED6841"/>
    <w:rsid w:val="00ED7AFA"/>
    <w:rsid w:val="00EE0E7E"/>
    <w:rsid w:val="00EE355B"/>
    <w:rsid w:val="00EE3C71"/>
    <w:rsid w:val="00EE4345"/>
    <w:rsid w:val="00EE49FF"/>
    <w:rsid w:val="00EE4BBA"/>
    <w:rsid w:val="00EE5200"/>
    <w:rsid w:val="00EE6122"/>
    <w:rsid w:val="00EE6BC1"/>
    <w:rsid w:val="00EE6DD3"/>
    <w:rsid w:val="00EE7DDD"/>
    <w:rsid w:val="00EF11D4"/>
    <w:rsid w:val="00EF13CC"/>
    <w:rsid w:val="00EF2E62"/>
    <w:rsid w:val="00EF3C1D"/>
    <w:rsid w:val="00EF55E9"/>
    <w:rsid w:val="00EF5C08"/>
    <w:rsid w:val="00EF6076"/>
    <w:rsid w:val="00EF611F"/>
    <w:rsid w:val="00EF76AD"/>
    <w:rsid w:val="00EF7E06"/>
    <w:rsid w:val="00F00A61"/>
    <w:rsid w:val="00F00B59"/>
    <w:rsid w:val="00F0242F"/>
    <w:rsid w:val="00F057F8"/>
    <w:rsid w:val="00F05A8D"/>
    <w:rsid w:val="00F05E56"/>
    <w:rsid w:val="00F0779F"/>
    <w:rsid w:val="00F101A9"/>
    <w:rsid w:val="00F1174E"/>
    <w:rsid w:val="00F11D38"/>
    <w:rsid w:val="00F137E9"/>
    <w:rsid w:val="00F14654"/>
    <w:rsid w:val="00F14F30"/>
    <w:rsid w:val="00F151C6"/>
    <w:rsid w:val="00F15B20"/>
    <w:rsid w:val="00F205B1"/>
    <w:rsid w:val="00F25159"/>
    <w:rsid w:val="00F252F8"/>
    <w:rsid w:val="00F26230"/>
    <w:rsid w:val="00F304D4"/>
    <w:rsid w:val="00F3055C"/>
    <w:rsid w:val="00F3069F"/>
    <w:rsid w:val="00F31635"/>
    <w:rsid w:val="00F3548D"/>
    <w:rsid w:val="00F359D1"/>
    <w:rsid w:val="00F359F6"/>
    <w:rsid w:val="00F370C3"/>
    <w:rsid w:val="00F3791F"/>
    <w:rsid w:val="00F402BF"/>
    <w:rsid w:val="00F4046D"/>
    <w:rsid w:val="00F42C76"/>
    <w:rsid w:val="00F43D94"/>
    <w:rsid w:val="00F44EA3"/>
    <w:rsid w:val="00F45602"/>
    <w:rsid w:val="00F45880"/>
    <w:rsid w:val="00F45D67"/>
    <w:rsid w:val="00F46C61"/>
    <w:rsid w:val="00F46E45"/>
    <w:rsid w:val="00F503C7"/>
    <w:rsid w:val="00F50E13"/>
    <w:rsid w:val="00F51FCF"/>
    <w:rsid w:val="00F525E1"/>
    <w:rsid w:val="00F52CB5"/>
    <w:rsid w:val="00F53539"/>
    <w:rsid w:val="00F539C6"/>
    <w:rsid w:val="00F540BB"/>
    <w:rsid w:val="00F54935"/>
    <w:rsid w:val="00F54B4D"/>
    <w:rsid w:val="00F553A9"/>
    <w:rsid w:val="00F579FA"/>
    <w:rsid w:val="00F57B2E"/>
    <w:rsid w:val="00F6144F"/>
    <w:rsid w:val="00F61A92"/>
    <w:rsid w:val="00F623B1"/>
    <w:rsid w:val="00F62436"/>
    <w:rsid w:val="00F62E50"/>
    <w:rsid w:val="00F63C26"/>
    <w:rsid w:val="00F640DF"/>
    <w:rsid w:val="00F64A5E"/>
    <w:rsid w:val="00F64B30"/>
    <w:rsid w:val="00F65489"/>
    <w:rsid w:val="00F65B6E"/>
    <w:rsid w:val="00F661E9"/>
    <w:rsid w:val="00F6661F"/>
    <w:rsid w:val="00F6785D"/>
    <w:rsid w:val="00F67F8D"/>
    <w:rsid w:val="00F7010D"/>
    <w:rsid w:val="00F72A2C"/>
    <w:rsid w:val="00F72BCE"/>
    <w:rsid w:val="00F733AC"/>
    <w:rsid w:val="00F73A18"/>
    <w:rsid w:val="00F73DA1"/>
    <w:rsid w:val="00F74398"/>
    <w:rsid w:val="00F74A00"/>
    <w:rsid w:val="00F74C80"/>
    <w:rsid w:val="00F7594D"/>
    <w:rsid w:val="00F75D3B"/>
    <w:rsid w:val="00F767A0"/>
    <w:rsid w:val="00F77B9C"/>
    <w:rsid w:val="00F80A9B"/>
    <w:rsid w:val="00F81AFD"/>
    <w:rsid w:val="00F81FEA"/>
    <w:rsid w:val="00F83469"/>
    <w:rsid w:val="00F83F9C"/>
    <w:rsid w:val="00F84223"/>
    <w:rsid w:val="00F84269"/>
    <w:rsid w:val="00F8478B"/>
    <w:rsid w:val="00F850E1"/>
    <w:rsid w:val="00F86152"/>
    <w:rsid w:val="00F87593"/>
    <w:rsid w:val="00F90A8C"/>
    <w:rsid w:val="00F90AE1"/>
    <w:rsid w:val="00F90FF2"/>
    <w:rsid w:val="00F91063"/>
    <w:rsid w:val="00F91879"/>
    <w:rsid w:val="00F91A9F"/>
    <w:rsid w:val="00F91D44"/>
    <w:rsid w:val="00F9301C"/>
    <w:rsid w:val="00F94F2F"/>
    <w:rsid w:val="00F9521B"/>
    <w:rsid w:val="00F96651"/>
    <w:rsid w:val="00F97C30"/>
    <w:rsid w:val="00FA0743"/>
    <w:rsid w:val="00FA1893"/>
    <w:rsid w:val="00FA2E40"/>
    <w:rsid w:val="00FA664F"/>
    <w:rsid w:val="00FA66E4"/>
    <w:rsid w:val="00FA6B34"/>
    <w:rsid w:val="00FA6F1B"/>
    <w:rsid w:val="00FB0A78"/>
    <w:rsid w:val="00FB471D"/>
    <w:rsid w:val="00FB4F96"/>
    <w:rsid w:val="00FB4F9D"/>
    <w:rsid w:val="00FB500E"/>
    <w:rsid w:val="00FB5E2E"/>
    <w:rsid w:val="00FB73E8"/>
    <w:rsid w:val="00FC0309"/>
    <w:rsid w:val="00FC0AD9"/>
    <w:rsid w:val="00FC100C"/>
    <w:rsid w:val="00FC23D6"/>
    <w:rsid w:val="00FC29F9"/>
    <w:rsid w:val="00FC2D06"/>
    <w:rsid w:val="00FC5CCF"/>
    <w:rsid w:val="00FC7926"/>
    <w:rsid w:val="00FD1003"/>
    <w:rsid w:val="00FD107C"/>
    <w:rsid w:val="00FD166D"/>
    <w:rsid w:val="00FD1777"/>
    <w:rsid w:val="00FD1D01"/>
    <w:rsid w:val="00FD1D28"/>
    <w:rsid w:val="00FD3B02"/>
    <w:rsid w:val="00FD3B9F"/>
    <w:rsid w:val="00FD4265"/>
    <w:rsid w:val="00FD4793"/>
    <w:rsid w:val="00FD4D1C"/>
    <w:rsid w:val="00FD6A71"/>
    <w:rsid w:val="00FD7C5F"/>
    <w:rsid w:val="00FD7D85"/>
    <w:rsid w:val="00FD7F03"/>
    <w:rsid w:val="00FE3344"/>
    <w:rsid w:val="00FE3992"/>
    <w:rsid w:val="00FE3C18"/>
    <w:rsid w:val="00FE3C51"/>
    <w:rsid w:val="00FE5F4C"/>
    <w:rsid w:val="00FE75F5"/>
    <w:rsid w:val="00FF088C"/>
    <w:rsid w:val="00FF0A94"/>
    <w:rsid w:val="00FF1815"/>
    <w:rsid w:val="00FF1BDB"/>
    <w:rsid w:val="00FF26FA"/>
    <w:rsid w:val="00FF34D5"/>
    <w:rsid w:val="00FF37E2"/>
    <w:rsid w:val="00FF48A4"/>
    <w:rsid w:val="00FF5F93"/>
    <w:rsid w:val="00FF6A46"/>
    <w:rsid w:val="00FF6DA3"/>
    <w:rsid w:val="028E8FD3"/>
    <w:rsid w:val="02A46886"/>
    <w:rsid w:val="0AB3A83A"/>
    <w:rsid w:val="0EF405BC"/>
    <w:rsid w:val="0FC8A593"/>
    <w:rsid w:val="1414EE70"/>
    <w:rsid w:val="19E40DD5"/>
    <w:rsid w:val="1CB7BF8D"/>
    <w:rsid w:val="1FD8D4CD"/>
    <w:rsid w:val="2091FAE9"/>
    <w:rsid w:val="209586BE"/>
    <w:rsid w:val="3DC63C9C"/>
    <w:rsid w:val="3DD7E95B"/>
    <w:rsid w:val="3FDA3F38"/>
    <w:rsid w:val="4009F548"/>
    <w:rsid w:val="46EE3558"/>
    <w:rsid w:val="4823E8B6"/>
    <w:rsid w:val="48B01C71"/>
    <w:rsid w:val="4C6F56A9"/>
    <w:rsid w:val="51FBB186"/>
    <w:rsid w:val="56368CAA"/>
    <w:rsid w:val="59228BCA"/>
    <w:rsid w:val="5B32D35C"/>
    <w:rsid w:val="5CDF62CE"/>
    <w:rsid w:val="5D1AFEB9"/>
    <w:rsid w:val="602ED875"/>
    <w:rsid w:val="643F929F"/>
    <w:rsid w:val="64ABE2E3"/>
    <w:rsid w:val="66D8C905"/>
    <w:rsid w:val="68248B7E"/>
    <w:rsid w:val="6CEAD32B"/>
    <w:rsid w:val="6F018857"/>
    <w:rsid w:val="723E7D58"/>
    <w:rsid w:val="735FF244"/>
    <w:rsid w:val="7632CB5F"/>
    <w:rsid w:val="77F951DC"/>
    <w:rsid w:val="7AD22563"/>
    <w:rsid w:val="7E5F10C4"/>
    <w:rsid w:val="7EDF27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BB9E10D"/>
  <w15:chartTrackingRefBased/>
  <w15:docId w15:val="{E3518846-3460-4690-B439-7E698454A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EE7"/>
    <w:pPr>
      <w:keepLines/>
      <w:spacing w:before="120" w:after="120" w:line="240" w:lineRule="auto"/>
    </w:pPr>
    <w:rPr>
      <w:rFonts w:ascii="Open Sans" w:eastAsia="MS Mincho" w:hAnsi="Open Sans" w:cs="Times New Roman"/>
      <w:sz w:val="24"/>
      <w:szCs w:val="24"/>
      <w:lang w:eastAsia="en-AU"/>
    </w:rPr>
  </w:style>
  <w:style w:type="paragraph" w:styleId="Heading1">
    <w:name w:val="heading 1"/>
    <w:basedOn w:val="Normal"/>
    <w:next w:val="Normal"/>
    <w:link w:val="Heading1Char"/>
    <w:qFormat/>
    <w:rsid w:val="00EE6BC1"/>
    <w:pPr>
      <w:keepNext/>
      <w:numPr>
        <w:numId w:val="17"/>
      </w:numPr>
      <w:spacing w:before="360"/>
      <w:outlineLvl w:val="0"/>
    </w:pPr>
    <w:rPr>
      <w:b/>
      <w:bCs/>
      <w:sz w:val="36"/>
      <w:szCs w:val="28"/>
    </w:rPr>
  </w:style>
  <w:style w:type="paragraph" w:styleId="Heading2">
    <w:name w:val="heading 2"/>
    <w:basedOn w:val="Heading1"/>
    <w:next w:val="Normal"/>
    <w:link w:val="Heading2Char"/>
    <w:qFormat/>
    <w:rsid w:val="00EE6BC1"/>
    <w:pPr>
      <w:numPr>
        <w:ilvl w:val="1"/>
      </w:numPr>
      <w:outlineLvl w:val="1"/>
    </w:pPr>
    <w:rPr>
      <w:bCs w:val="0"/>
      <w:i/>
      <w:color w:val="000000"/>
      <w:sz w:val="28"/>
      <w:szCs w:val="26"/>
    </w:rPr>
  </w:style>
  <w:style w:type="paragraph" w:styleId="Heading3">
    <w:name w:val="heading 3"/>
    <w:basedOn w:val="Heading2"/>
    <w:next w:val="Normal"/>
    <w:link w:val="Heading3Char"/>
    <w:qFormat/>
    <w:rsid w:val="003002C6"/>
    <w:pPr>
      <w:numPr>
        <w:ilvl w:val="2"/>
      </w:numPr>
      <w:outlineLvl w:val="2"/>
    </w:pPr>
    <w:rPr>
      <w:b w:val="0"/>
      <w:bCs/>
      <w:color w:val="auto"/>
      <w:sz w:val="24"/>
    </w:rPr>
  </w:style>
  <w:style w:type="paragraph" w:styleId="Heading4">
    <w:name w:val="heading 4"/>
    <w:basedOn w:val="Heading3"/>
    <w:next w:val="Normal"/>
    <w:link w:val="Heading4Char"/>
    <w:qFormat/>
    <w:rsid w:val="003002C6"/>
    <w:pPr>
      <w:numPr>
        <w:ilvl w:val="3"/>
      </w:numPr>
      <w:outlineLvl w:val="3"/>
    </w:pPr>
    <w:rPr>
      <w:bCs w:val="0"/>
      <w:i w:val="0"/>
      <w:iCs/>
    </w:rPr>
  </w:style>
  <w:style w:type="paragraph" w:styleId="Heading5">
    <w:name w:val="heading 5"/>
    <w:basedOn w:val="Normal"/>
    <w:next w:val="Normal"/>
    <w:link w:val="Heading5Char"/>
    <w:qFormat/>
    <w:rsid w:val="00EE6BC1"/>
    <w:pPr>
      <w:keepNext/>
      <w:numPr>
        <w:ilvl w:val="4"/>
        <w:numId w:val="17"/>
      </w:numPr>
      <w:spacing w:before="200"/>
      <w:outlineLvl w:val="4"/>
    </w:pPr>
    <w:rPr>
      <w:rFonts w:ascii="Cambria" w:hAnsi="Cambria"/>
      <w:color w:val="243F60"/>
    </w:rPr>
  </w:style>
  <w:style w:type="paragraph" w:styleId="Heading6">
    <w:name w:val="heading 6"/>
    <w:basedOn w:val="Normal"/>
    <w:next w:val="Normal"/>
    <w:link w:val="Heading6Char"/>
    <w:qFormat/>
    <w:rsid w:val="00EE6BC1"/>
    <w:pPr>
      <w:keepNext/>
      <w:numPr>
        <w:ilvl w:val="5"/>
        <w:numId w:val="17"/>
      </w:numPr>
      <w:spacing w:before="200"/>
      <w:outlineLvl w:val="5"/>
    </w:pPr>
    <w:rPr>
      <w:rFonts w:ascii="Cambria" w:hAnsi="Cambria"/>
      <w:i/>
      <w:iCs/>
      <w:color w:val="243F60"/>
    </w:rPr>
  </w:style>
  <w:style w:type="paragraph" w:styleId="Heading7">
    <w:name w:val="heading 7"/>
    <w:basedOn w:val="Normal"/>
    <w:next w:val="Normal"/>
    <w:link w:val="Heading7Char"/>
    <w:qFormat/>
    <w:rsid w:val="00EE6BC1"/>
    <w:pPr>
      <w:keepNext/>
      <w:numPr>
        <w:ilvl w:val="6"/>
        <w:numId w:val="17"/>
      </w:numPr>
      <w:spacing w:before="200"/>
      <w:outlineLvl w:val="6"/>
    </w:pPr>
    <w:rPr>
      <w:rFonts w:ascii="Cambria" w:hAnsi="Cambria"/>
      <w:i/>
      <w:iCs/>
      <w:color w:val="404040"/>
    </w:rPr>
  </w:style>
  <w:style w:type="paragraph" w:styleId="Heading8">
    <w:name w:val="heading 8"/>
    <w:basedOn w:val="Normal"/>
    <w:next w:val="Normal"/>
    <w:link w:val="Heading8Char"/>
    <w:qFormat/>
    <w:rsid w:val="00EE6BC1"/>
    <w:pPr>
      <w:keepNext/>
      <w:numPr>
        <w:ilvl w:val="7"/>
        <w:numId w:val="17"/>
      </w:numPr>
      <w:spacing w:before="200"/>
      <w:outlineLvl w:val="7"/>
    </w:pPr>
    <w:rPr>
      <w:rFonts w:ascii="Cambria" w:hAnsi="Cambria"/>
      <w:color w:val="404040"/>
      <w:sz w:val="20"/>
      <w:szCs w:val="20"/>
    </w:rPr>
  </w:style>
  <w:style w:type="paragraph" w:styleId="Heading9">
    <w:name w:val="heading 9"/>
    <w:basedOn w:val="Normal"/>
    <w:next w:val="Normal"/>
    <w:link w:val="Heading9Char"/>
    <w:qFormat/>
    <w:rsid w:val="00EE6BC1"/>
    <w:pPr>
      <w:keepNext/>
      <w:numPr>
        <w:ilvl w:val="8"/>
        <w:numId w:val="17"/>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724F"/>
    <w:rPr>
      <w:rFonts w:ascii="Open Sans" w:eastAsia="MS Mincho" w:hAnsi="Open Sans" w:cs="Times New Roman"/>
      <w:b/>
      <w:bCs/>
      <w:sz w:val="36"/>
      <w:szCs w:val="28"/>
      <w:lang w:eastAsia="en-AU"/>
    </w:rPr>
  </w:style>
  <w:style w:type="character" w:customStyle="1" w:styleId="Heading2Char">
    <w:name w:val="Heading 2 Char"/>
    <w:basedOn w:val="DefaultParagraphFont"/>
    <w:link w:val="Heading2"/>
    <w:rsid w:val="00AF724F"/>
    <w:rPr>
      <w:rFonts w:ascii="Open Sans" w:eastAsia="MS Mincho" w:hAnsi="Open Sans" w:cs="Times New Roman"/>
      <w:b/>
      <w:i/>
      <w:color w:val="000000"/>
      <w:sz w:val="28"/>
      <w:szCs w:val="26"/>
      <w:lang w:eastAsia="en-AU"/>
    </w:rPr>
  </w:style>
  <w:style w:type="character" w:customStyle="1" w:styleId="Heading3Char">
    <w:name w:val="Heading 3 Char"/>
    <w:basedOn w:val="DefaultParagraphFont"/>
    <w:link w:val="Heading3"/>
    <w:rsid w:val="003002C6"/>
    <w:rPr>
      <w:rFonts w:ascii="Open Sans" w:eastAsia="MS Mincho" w:hAnsi="Open Sans" w:cs="Times New Roman"/>
      <w:bCs/>
      <w:i/>
      <w:sz w:val="24"/>
      <w:szCs w:val="26"/>
      <w:lang w:eastAsia="en-AU"/>
    </w:rPr>
  </w:style>
  <w:style w:type="character" w:customStyle="1" w:styleId="Heading4Char">
    <w:name w:val="Heading 4 Char"/>
    <w:basedOn w:val="DefaultParagraphFont"/>
    <w:link w:val="Heading4"/>
    <w:rsid w:val="003002C6"/>
    <w:rPr>
      <w:rFonts w:ascii="Open Sans" w:eastAsia="MS Mincho" w:hAnsi="Open Sans" w:cs="Times New Roman"/>
      <w:iCs/>
      <w:sz w:val="24"/>
      <w:szCs w:val="26"/>
      <w:lang w:eastAsia="en-AU"/>
    </w:rPr>
  </w:style>
  <w:style w:type="character" w:customStyle="1" w:styleId="Heading5Char">
    <w:name w:val="Heading 5 Char"/>
    <w:basedOn w:val="DefaultParagraphFont"/>
    <w:link w:val="Heading5"/>
    <w:rsid w:val="003002C6"/>
    <w:rPr>
      <w:rFonts w:ascii="Cambria" w:eastAsia="MS Mincho" w:hAnsi="Cambria" w:cs="Times New Roman"/>
      <w:color w:val="243F60"/>
      <w:sz w:val="24"/>
      <w:szCs w:val="24"/>
      <w:lang w:eastAsia="en-AU"/>
    </w:rPr>
  </w:style>
  <w:style w:type="character" w:customStyle="1" w:styleId="Heading6Char">
    <w:name w:val="Heading 6 Char"/>
    <w:basedOn w:val="DefaultParagraphFont"/>
    <w:link w:val="Heading6"/>
    <w:rsid w:val="003002C6"/>
    <w:rPr>
      <w:rFonts w:ascii="Cambria" w:eastAsia="MS Mincho" w:hAnsi="Cambria" w:cs="Times New Roman"/>
      <w:i/>
      <w:iCs/>
      <w:color w:val="243F60"/>
      <w:sz w:val="24"/>
      <w:szCs w:val="24"/>
      <w:lang w:eastAsia="en-AU"/>
    </w:rPr>
  </w:style>
  <w:style w:type="character" w:customStyle="1" w:styleId="Heading7Char">
    <w:name w:val="Heading 7 Char"/>
    <w:basedOn w:val="DefaultParagraphFont"/>
    <w:link w:val="Heading7"/>
    <w:rsid w:val="003002C6"/>
    <w:rPr>
      <w:rFonts w:ascii="Cambria" w:eastAsia="MS Mincho" w:hAnsi="Cambria" w:cs="Times New Roman"/>
      <w:i/>
      <w:iCs/>
      <w:color w:val="404040"/>
      <w:sz w:val="24"/>
      <w:szCs w:val="24"/>
      <w:lang w:eastAsia="en-AU"/>
    </w:rPr>
  </w:style>
  <w:style w:type="character" w:customStyle="1" w:styleId="Heading8Char">
    <w:name w:val="Heading 8 Char"/>
    <w:basedOn w:val="DefaultParagraphFont"/>
    <w:link w:val="Heading8"/>
    <w:rsid w:val="003002C6"/>
    <w:rPr>
      <w:rFonts w:ascii="Cambria" w:eastAsia="MS Mincho" w:hAnsi="Cambria" w:cs="Times New Roman"/>
      <w:color w:val="404040"/>
      <w:sz w:val="20"/>
      <w:szCs w:val="20"/>
      <w:lang w:eastAsia="en-AU"/>
    </w:rPr>
  </w:style>
  <w:style w:type="character" w:customStyle="1" w:styleId="Heading9Char">
    <w:name w:val="Heading 9 Char"/>
    <w:basedOn w:val="DefaultParagraphFont"/>
    <w:link w:val="Heading9"/>
    <w:rsid w:val="003002C6"/>
    <w:rPr>
      <w:rFonts w:ascii="Cambria" w:eastAsia="MS Mincho" w:hAnsi="Cambria" w:cs="Times New Roman"/>
      <w:i/>
      <w:iCs/>
      <w:color w:val="404040"/>
      <w:sz w:val="20"/>
      <w:szCs w:val="20"/>
      <w:lang w:eastAsia="en-AU"/>
    </w:rPr>
  </w:style>
  <w:style w:type="character" w:styleId="Strong">
    <w:name w:val="Strong"/>
    <w:uiPriority w:val="22"/>
    <w:qFormat/>
    <w:rsid w:val="003002C6"/>
    <w:rPr>
      <w:b/>
      <w:bCs/>
    </w:rPr>
  </w:style>
  <w:style w:type="paragraph" w:styleId="Header">
    <w:name w:val="header"/>
    <w:aliases w:val="6_G"/>
    <w:basedOn w:val="Normal"/>
    <w:link w:val="HeaderChar"/>
    <w:rsid w:val="003002C6"/>
    <w:pPr>
      <w:tabs>
        <w:tab w:val="center" w:pos="4513"/>
        <w:tab w:val="right" w:pos="9026"/>
      </w:tabs>
      <w:spacing w:after="0"/>
    </w:pPr>
    <w:rPr>
      <w:sz w:val="22"/>
    </w:rPr>
  </w:style>
  <w:style w:type="character" w:customStyle="1" w:styleId="HeaderChar">
    <w:name w:val="Header Char"/>
    <w:aliases w:val="6_G Char1"/>
    <w:basedOn w:val="DefaultParagraphFont"/>
    <w:link w:val="Header"/>
    <w:rsid w:val="003002C6"/>
    <w:rPr>
      <w:rFonts w:ascii="Arial" w:eastAsia="MS Mincho" w:hAnsi="Arial" w:cs="Times New Roman"/>
      <w:szCs w:val="24"/>
      <w:lang w:eastAsia="en-AU"/>
    </w:rPr>
  </w:style>
  <w:style w:type="paragraph" w:styleId="Footer">
    <w:name w:val="footer"/>
    <w:aliases w:val="3_G"/>
    <w:basedOn w:val="Normal"/>
    <w:link w:val="FooterChar"/>
    <w:rsid w:val="003002C6"/>
    <w:pPr>
      <w:tabs>
        <w:tab w:val="right" w:pos="2835"/>
        <w:tab w:val="right" w:pos="5670"/>
      </w:tabs>
      <w:spacing w:before="0" w:after="60"/>
    </w:pPr>
    <w:rPr>
      <w:color w:val="404040"/>
      <w:sz w:val="18"/>
    </w:rPr>
  </w:style>
  <w:style w:type="character" w:customStyle="1" w:styleId="FooterChar">
    <w:name w:val="Footer Char"/>
    <w:aliases w:val="3_G Char1"/>
    <w:basedOn w:val="DefaultParagraphFont"/>
    <w:link w:val="Footer"/>
    <w:rsid w:val="003002C6"/>
    <w:rPr>
      <w:rFonts w:ascii="Arial" w:eastAsia="MS Mincho" w:hAnsi="Arial" w:cs="Times New Roman"/>
      <w:color w:val="404040"/>
      <w:sz w:val="18"/>
      <w:szCs w:val="24"/>
      <w:lang w:eastAsia="en-AU"/>
    </w:rPr>
  </w:style>
  <w:style w:type="paragraph" w:styleId="TOC3">
    <w:name w:val="toc 3"/>
    <w:basedOn w:val="Normal"/>
    <w:next w:val="Normal"/>
    <w:autoRedefine/>
    <w:uiPriority w:val="39"/>
    <w:qFormat/>
    <w:rsid w:val="00982F21"/>
    <w:pPr>
      <w:tabs>
        <w:tab w:val="left" w:pos="1202"/>
        <w:tab w:val="right" w:leader="dot" w:pos="9060"/>
      </w:tabs>
      <w:spacing w:before="0" w:after="0"/>
      <w:ind w:left="2160" w:hanging="720"/>
    </w:pPr>
    <w:rPr>
      <w:rFonts w:cs="Arial"/>
      <w:i/>
      <w:noProof/>
      <w:sz w:val="22"/>
    </w:rPr>
  </w:style>
  <w:style w:type="character" w:styleId="PlaceholderText">
    <w:name w:val="Placeholder Text"/>
    <w:uiPriority w:val="99"/>
    <w:semiHidden/>
    <w:rsid w:val="003002C6"/>
    <w:rPr>
      <w:color w:val="808080"/>
    </w:rPr>
  </w:style>
  <w:style w:type="paragraph" w:styleId="ListContinue4">
    <w:name w:val="List Continue 4"/>
    <w:basedOn w:val="Normal"/>
    <w:semiHidden/>
    <w:rsid w:val="003002C6"/>
    <w:pPr>
      <w:ind w:left="1132"/>
    </w:pPr>
  </w:style>
  <w:style w:type="numbering" w:styleId="111111">
    <w:name w:val="Outline List 2"/>
    <w:basedOn w:val="NoList"/>
    <w:semiHidden/>
    <w:rsid w:val="003002C6"/>
    <w:pPr>
      <w:numPr>
        <w:numId w:val="12"/>
      </w:numPr>
    </w:pPr>
  </w:style>
  <w:style w:type="paragraph" w:styleId="TOC1">
    <w:name w:val="toc 1"/>
    <w:basedOn w:val="Normal"/>
    <w:next w:val="Normal"/>
    <w:autoRedefine/>
    <w:uiPriority w:val="39"/>
    <w:qFormat/>
    <w:rsid w:val="004155FD"/>
    <w:pPr>
      <w:tabs>
        <w:tab w:val="right" w:leader="dot" w:pos="9060"/>
      </w:tabs>
      <w:spacing w:after="0"/>
      <w:ind w:left="720" w:hanging="720"/>
    </w:pPr>
    <w:rPr>
      <w:b/>
      <w:noProof/>
      <w:sz w:val="22"/>
    </w:rPr>
  </w:style>
  <w:style w:type="paragraph" w:styleId="TOC2">
    <w:name w:val="toc 2"/>
    <w:basedOn w:val="Normal"/>
    <w:next w:val="Normal"/>
    <w:autoRedefine/>
    <w:uiPriority w:val="39"/>
    <w:qFormat/>
    <w:rsid w:val="00982F21"/>
    <w:pPr>
      <w:tabs>
        <w:tab w:val="right" w:leader="dot" w:pos="9060"/>
      </w:tabs>
      <w:spacing w:before="0" w:after="0"/>
      <w:ind w:left="1440" w:hanging="720"/>
    </w:pPr>
    <w:rPr>
      <w:b/>
      <w:i/>
      <w:noProof/>
      <w:sz w:val="22"/>
    </w:rPr>
  </w:style>
  <w:style w:type="paragraph" w:styleId="TOC4">
    <w:name w:val="toc 4"/>
    <w:basedOn w:val="Normal"/>
    <w:next w:val="Normal"/>
    <w:autoRedefine/>
    <w:uiPriority w:val="39"/>
    <w:semiHidden/>
    <w:rsid w:val="003002C6"/>
    <w:pPr>
      <w:tabs>
        <w:tab w:val="left" w:pos="1440"/>
        <w:tab w:val="right" w:leader="dot" w:pos="9060"/>
      </w:tabs>
      <w:spacing w:before="0" w:after="0"/>
      <w:ind w:left="1440" w:hanging="720"/>
    </w:pPr>
    <w:rPr>
      <w:noProof/>
    </w:rPr>
  </w:style>
  <w:style w:type="character" w:styleId="Hyperlink">
    <w:name w:val="Hyperlink"/>
    <w:uiPriority w:val="99"/>
    <w:unhideWhenUsed/>
    <w:rsid w:val="00AB3BE9"/>
    <w:rPr>
      <w:rFonts w:ascii="Open Sans" w:hAnsi="Open Sans"/>
      <w:color w:val="C03628"/>
      <w:u w:val="none"/>
    </w:rPr>
  </w:style>
  <w:style w:type="paragraph" w:styleId="TOCHeading">
    <w:name w:val="TOC Heading"/>
    <w:basedOn w:val="Normal"/>
    <w:next w:val="Normal"/>
    <w:uiPriority w:val="39"/>
    <w:qFormat/>
    <w:rsid w:val="004155FD"/>
    <w:pPr>
      <w:spacing w:before="0" w:after="480"/>
    </w:pPr>
    <w:rPr>
      <w:b/>
      <w:color w:val="000000"/>
      <w:sz w:val="36"/>
      <w:lang w:val="en-US" w:eastAsia="en-US"/>
    </w:rPr>
  </w:style>
  <w:style w:type="paragraph" w:styleId="EndnoteText">
    <w:name w:val="endnote text"/>
    <w:aliases w:val="2_G"/>
    <w:basedOn w:val="Normal"/>
    <w:link w:val="EndnoteTextChar2"/>
    <w:qFormat/>
    <w:rsid w:val="006A056A"/>
    <w:pPr>
      <w:spacing w:before="0" w:after="0"/>
    </w:pPr>
    <w:rPr>
      <w:sz w:val="20"/>
      <w:szCs w:val="20"/>
    </w:rPr>
  </w:style>
  <w:style w:type="character" w:customStyle="1" w:styleId="EndnoteTextChar">
    <w:name w:val="Endnote Text Char"/>
    <w:basedOn w:val="DefaultParagraphFont"/>
    <w:rsid w:val="003002C6"/>
    <w:rPr>
      <w:rFonts w:ascii="Arial" w:eastAsia="MS Mincho" w:hAnsi="Arial" w:cs="Times New Roman"/>
      <w:sz w:val="20"/>
      <w:szCs w:val="20"/>
      <w:lang w:eastAsia="en-AU"/>
    </w:rPr>
  </w:style>
  <w:style w:type="character" w:customStyle="1" w:styleId="EndnoteTextChar2">
    <w:name w:val="Endnote Text Char2"/>
    <w:aliases w:val="2_G Char"/>
    <w:link w:val="EndnoteText"/>
    <w:rsid w:val="006A056A"/>
    <w:rPr>
      <w:rFonts w:ascii="Open Sans" w:eastAsia="MS Mincho" w:hAnsi="Open Sans" w:cs="Times New Roman"/>
      <w:sz w:val="20"/>
      <w:szCs w:val="20"/>
      <w:lang w:eastAsia="en-AU"/>
    </w:rPr>
  </w:style>
  <w:style w:type="character" w:styleId="EndnoteReference">
    <w:name w:val="endnote reference"/>
    <w:aliases w:val="1_G,QUOTE"/>
    <w:qFormat/>
    <w:rsid w:val="002B3F4A"/>
    <w:rPr>
      <w:rFonts w:ascii="Open Sans" w:hAnsi="Open Sans"/>
      <w:sz w:val="20"/>
      <w:vertAlign w:val="superscript"/>
    </w:rPr>
  </w:style>
  <w:style w:type="numbering" w:styleId="1ai">
    <w:name w:val="Outline List 1"/>
    <w:basedOn w:val="NoList"/>
    <w:semiHidden/>
    <w:rsid w:val="003002C6"/>
    <w:pPr>
      <w:numPr>
        <w:numId w:val="13"/>
      </w:numPr>
    </w:pPr>
  </w:style>
  <w:style w:type="numbering" w:styleId="ArticleSection">
    <w:name w:val="Outline List 3"/>
    <w:basedOn w:val="NoList"/>
    <w:semiHidden/>
    <w:rsid w:val="003002C6"/>
    <w:pPr>
      <w:numPr>
        <w:numId w:val="14"/>
      </w:numPr>
    </w:pPr>
  </w:style>
  <w:style w:type="paragraph" w:styleId="BlockText">
    <w:name w:val="Block Text"/>
    <w:basedOn w:val="Normal"/>
    <w:semiHidden/>
    <w:rsid w:val="003002C6"/>
    <w:pPr>
      <w:ind w:left="1440" w:right="1440"/>
    </w:pPr>
  </w:style>
  <w:style w:type="paragraph" w:styleId="BodyText">
    <w:name w:val="Body Text"/>
    <w:basedOn w:val="Normal"/>
    <w:link w:val="BodyTextChar"/>
    <w:semiHidden/>
    <w:qFormat/>
    <w:rsid w:val="003002C6"/>
  </w:style>
  <w:style w:type="character" w:customStyle="1" w:styleId="BodyTextChar">
    <w:name w:val="Body Text Char"/>
    <w:basedOn w:val="DefaultParagraphFont"/>
    <w:link w:val="BodyText"/>
    <w:semiHidden/>
    <w:rsid w:val="003002C6"/>
    <w:rPr>
      <w:rFonts w:ascii="Arial" w:eastAsia="MS Mincho" w:hAnsi="Arial" w:cs="Times New Roman"/>
      <w:sz w:val="24"/>
      <w:szCs w:val="24"/>
      <w:lang w:eastAsia="en-AU"/>
    </w:rPr>
  </w:style>
  <w:style w:type="paragraph" w:styleId="BodyText2">
    <w:name w:val="Body Text 2"/>
    <w:basedOn w:val="Normal"/>
    <w:link w:val="BodyText2Char"/>
    <w:semiHidden/>
    <w:rsid w:val="003002C6"/>
    <w:pPr>
      <w:spacing w:line="480" w:lineRule="auto"/>
    </w:pPr>
  </w:style>
  <w:style w:type="character" w:customStyle="1" w:styleId="BodyText2Char">
    <w:name w:val="Body Text 2 Char"/>
    <w:basedOn w:val="DefaultParagraphFont"/>
    <w:link w:val="BodyText2"/>
    <w:semiHidden/>
    <w:rsid w:val="003002C6"/>
    <w:rPr>
      <w:rFonts w:ascii="Arial" w:eastAsia="MS Mincho" w:hAnsi="Arial" w:cs="Times New Roman"/>
      <w:sz w:val="24"/>
      <w:szCs w:val="24"/>
      <w:lang w:eastAsia="en-AU"/>
    </w:rPr>
  </w:style>
  <w:style w:type="paragraph" w:styleId="BodyText3">
    <w:name w:val="Body Text 3"/>
    <w:basedOn w:val="Normal"/>
    <w:link w:val="BodyText3Char"/>
    <w:semiHidden/>
    <w:rsid w:val="003002C6"/>
    <w:rPr>
      <w:sz w:val="16"/>
      <w:szCs w:val="16"/>
    </w:rPr>
  </w:style>
  <w:style w:type="character" w:customStyle="1" w:styleId="BodyText3Char">
    <w:name w:val="Body Text 3 Char"/>
    <w:basedOn w:val="DefaultParagraphFont"/>
    <w:link w:val="BodyText3"/>
    <w:semiHidden/>
    <w:rsid w:val="003002C6"/>
    <w:rPr>
      <w:rFonts w:ascii="Arial" w:eastAsia="MS Mincho" w:hAnsi="Arial" w:cs="Times New Roman"/>
      <w:sz w:val="16"/>
      <w:szCs w:val="16"/>
      <w:lang w:eastAsia="en-AU"/>
    </w:rPr>
  </w:style>
  <w:style w:type="paragraph" w:styleId="BodyTextFirstIndent">
    <w:name w:val="Body Text First Indent"/>
    <w:basedOn w:val="BodyText"/>
    <w:link w:val="BodyTextFirstIndentChar"/>
    <w:semiHidden/>
    <w:rsid w:val="003002C6"/>
    <w:pPr>
      <w:ind w:firstLine="210"/>
    </w:pPr>
  </w:style>
  <w:style w:type="character" w:customStyle="1" w:styleId="BodyTextFirstIndentChar">
    <w:name w:val="Body Text First Indent Char"/>
    <w:basedOn w:val="BodyTextChar"/>
    <w:link w:val="BodyTextFirstIndent"/>
    <w:semiHidden/>
    <w:rsid w:val="003002C6"/>
    <w:rPr>
      <w:rFonts w:ascii="Arial" w:eastAsia="MS Mincho" w:hAnsi="Arial" w:cs="Times New Roman"/>
      <w:sz w:val="24"/>
      <w:szCs w:val="24"/>
      <w:lang w:eastAsia="en-AU"/>
    </w:rPr>
  </w:style>
  <w:style w:type="paragraph" w:styleId="BodyTextIndent">
    <w:name w:val="Body Text Indent"/>
    <w:basedOn w:val="Normal"/>
    <w:link w:val="BodyTextIndentChar"/>
    <w:semiHidden/>
    <w:rsid w:val="003002C6"/>
    <w:pPr>
      <w:ind w:left="283"/>
    </w:pPr>
  </w:style>
  <w:style w:type="character" w:customStyle="1" w:styleId="BodyTextIndentChar">
    <w:name w:val="Body Text Indent Char"/>
    <w:basedOn w:val="DefaultParagraphFont"/>
    <w:link w:val="BodyTextIndent"/>
    <w:semiHidden/>
    <w:rsid w:val="003002C6"/>
    <w:rPr>
      <w:rFonts w:ascii="Arial" w:eastAsia="MS Mincho" w:hAnsi="Arial" w:cs="Times New Roman"/>
      <w:sz w:val="24"/>
      <w:szCs w:val="24"/>
      <w:lang w:eastAsia="en-AU"/>
    </w:rPr>
  </w:style>
  <w:style w:type="paragraph" w:styleId="BodyTextFirstIndent2">
    <w:name w:val="Body Text First Indent 2"/>
    <w:basedOn w:val="BodyTextIndent"/>
    <w:link w:val="BodyTextFirstIndent2Char"/>
    <w:semiHidden/>
    <w:rsid w:val="003002C6"/>
    <w:pPr>
      <w:ind w:firstLine="210"/>
    </w:pPr>
  </w:style>
  <w:style w:type="character" w:customStyle="1" w:styleId="BodyTextFirstIndent2Char">
    <w:name w:val="Body Text First Indent 2 Char"/>
    <w:basedOn w:val="BodyTextIndentChar"/>
    <w:link w:val="BodyTextFirstIndent2"/>
    <w:semiHidden/>
    <w:rsid w:val="003002C6"/>
    <w:rPr>
      <w:rFonts w:ascii="Arial" w:eastAsia="MS Mincho" w:hAnsi="Arial" w:cs="Times New Roman"/>
      <w:sz w:val="24"/>
      <w:szCs w:val="24"/>
      <w:lang w:eastAsia="en-AU"/>
    </w:rPr>
  </w:style>
  <w:style w:type="paragraph" w:styleId="BodyTextIndent2">
    <w:name w:val="Body Text Indent 2"/>
    <w:basedOn w:val="Normal"/>
    <w:link w:val="BodyTextIndent2Char"/>
    <w:semiHidden/>
    <w:rsid w:val="003002C6"/>
    <w:pPr>
      <w:spacing w:line="480" w:lineRule="auto"/>
      <w:ind w:left="283"/>
    </w:pPr>
  </w:style>
  <w:style w:type="character" w:customStyle="1" w:styleId="BodyTextIndent2Char">
    <w:name w:val="Body Text Indent 2 Char"/>
    <w:basedOn w:val="DefaultParagraphFont"/>
    <w:link w:val="BodyTextIndent2"/>
    <w:semiHidden/>
    <w:rsid w:val="003002C6"/>
    <w:rPr>
      <w:rFonts w:ascii="Arial" w:eastAsia="MS Mincho" w:hAnsi="Arial" w:cs="Times New Roman"/>
      <w:sz w:val="24"/>
      <w:szCs w:val="24"/>
      <w:lang w:eastAsia="en-AU"/>
    </w:rPr>
  </w:style>
  <w:style w:type="paragraph" w:styleId="BodyTextIndent3">
    <w:name w:val="Body Text Indent 3"/>
    <w:basedOn w:val="Normal"/>
    <w:link w:val="BodyTextIndent3Char"/>
    <w:semiHidden/>
    <w:rsid w:val="003002C6"/>
    <w:pPr>
      <w:ind w:left="283"/>
    </w:pPr>
    <w:rPr>
      <w:sz w:val="16"/>
      <w:szCs w:val="16"/>
    </w:rPr>
  </w:style>
  <w:style w:type="character" w:customStyle="1" w:styleId="BodyTextIndent3Char">
    <w:name w:val="Body Text Indent 3 Char"/>
    <w:basedOn w:val="DefaultParagraphFont"/>
    <w:link w:val="BodyTextIndent3"/>
    <w:semiHidden/>
    <w:rsid w:val="003002C6"/>
    <w:rPr>
      <w:rFonts w:ascii="Arial" w:eastAsia="MS Mincho" w:hAnsi="Arial" w:cs="Times New Roman"/>
      <w:sz w:val="16"/>
      <w:szCs w:val="16"/>
      <w:lang w:eastAsia="en-AU"/>
    </w:rPr>
  </w:style>
  <w:style w:type="paragraph" w:styleId="Closing">
    <w:name w:val="Closing"/>
    <w:basedOn w:val="Normal"/>
    <w:link w:val="ClosingChar"/>
    <w:semiHidden/>
    <w:rsid w:val="003002C6"/>
    <w:pPr>
      <w:ind w:left="4252"/>
    </w:pPr>
  </w:style>
  <w:style w:type="character" w:customStyle="1" w:styleId="ClosingChar">
    <w:name w:val="Closing Char"/>
    <w:basedOn w:val="DefaultParagraphFont"/>
    <w:link w:val="Closing"/>
    <w:semiHidden/>
    <w:rsid w:val="003002C6"/>
    <w:rPr>
      <w:rFonts w:ascii="Arial" w:eastAsia="MS Mincho" w:hAnsi="Arial" w:cs="Times New Roman"/>
      <w:sz w:val="24"/>
      <w:szCs w:val="24"/>
      <w:lang w:eastAsia="en-AU"/>
    </w:rPr>
  </w:style>
  <w:style w:type="paragraph" w:styleId="Date">
    <w:name w:val="Date"/>
    <w:basedOn w:val="Normal"/>
    <w:next w:val="Normal"/>
    <w:link w:val="DateChar"/>
    <w:semiHidden/>
    <w:rsid w:val="003002C6"/>
    <w:pPr>
      <w:jc w:val="right"/>
    </w:pPr>
    <w:rPr>
      <w:color w:val="595959"/>
      <w:sz w:val="26"/>
    </w:rPr>
  </w:style>
  <w:style w:type="character" w:customStyle="1" w:styleId="DateChar">
    <w:name w:val="Date Char"/>
    <w:basedOn w:val="DefaultParagraphFont"/>
    <w:link w:val="Date"/>
    <w:semiHidden/>
    <w:rsid w:val="003002C6"/>
    <w:rPr>
      <w:rFonts w:ascii="Arial" w:eastAsia="MS Mincho" w:hAnsi="Arial" w:cs="Times New Roman"/>
      <w:color w:val="595959"/>
      <w:sz w:val="26"/>
      <w:szCs w:val="24"/>
      <w:lang w:eastAsia="en-AU"/>
    </w:rPr>
  </w:style>
  <w:style w:type="paragraph" w:styleId="E-mailSignature">
    <w:name w:val="E-mail Signature"/>
    <w:basedOn w:val="Normal"/>
    <w:link w:val="E-mailSignatureChar"/>
    <w:semiHidden/>
    <w:rsid w:val="003002C6"/>
  </w:style>
  <w:style w:type="character" w:customStyle="1" w:styleId="E-mailSignatureChar">
    <w:name w:val="E-mail Signature Char"/>
    <w:basedOn w:val="DefaultParagraphFont"/>
    <w:link w:val="E-mailSignature"/>
    <w:semiHidden/>
    <w:rsid w:val="003002C6"/>
    <w:rPr>
      <w:rFonts w:ascii="Arial" w:eastAsia="MS Mincho" w:hAnsi="Arial" w:cs="Times New Roman"/>
      <w:sz w:val="24"/>
      <w:szCs w:val="24"/>
      <w:lang w:eastAsia="en-AU"/>
    </w:rPr>
  </w:style>
  <w:style w:type="character" w:styleId="Emphasis">
    <w:name w:val="Emphasis"/>
    <w:qFormat/>
    <w:rsid w:val="003002C6"/>
    <w:rPr>
      <w:i/>
      <w:iCs/>
    </w:rPr>
  </w:style>
  <w:style w:type="paragraph" w:styleId="EnvelopeAddress">
    <w:name w:val="envelope address"/>
    <w:basedOn w:val="Normal"/>
    <w:semiHidden/>
    <w:rsid w:val="003002C6"/>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3002C6"/>
    <w:rPr>
      <w:rFonts w:cs="Arial"/>
      <w:sz w:val="20"/>
      <w:szCs w:val="20"/>
    </w:rPr>
  </w:style>
  <w:style w:type="character" w:styleId="FootnoteReference">
    <w:name w:val="footnote reference"/>
    <w:aliases w:val="4_G"/>
    <w:uiPriority w:val="99"/>
    <w:rsid w:val="003002C6"/>
    <w:rPr>
      <w:rFonts w:ascii="Arial" w:hAnsi="Arial"/>
      <w:sz w:val="20"/>
      <w:vertAlign w:val="superscript"/>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FA Fu,C,5_G"/>
    <w:basedOn w:val="Normal"/>
    <w:link w:val="FootnoteTextChar"/>
    <w:uiPriority w:val="99"/>
    <w:qFormat/>
    <w:rsid w:val="003002C6"/>
    <w:pPr>
      <w:spacing w:before="0" w:after="0"/>
    </w:pPr>
    <w:rPr>
      <w:sz w:val="20"/>
      <w:szCs w:val="20"/>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C Char"/>
    <w:basedOn w:val="DefaultParagraphFont"/>
    <w:link w:val="FootnoteText"/>
    <w:uiPriority w:val="99"/>
    <w:rsid w:val="003002C6"/>
    <w:rPr>
      <w:rFonts w:ascii="Arial" w:eastAsia="MS Mincho" w:hAnsi="Arial" w:cs="Times New Roman"/>
      <w:sz w:val="20"/>
      <w:szCs w:val="20"/>
      <w:lang w:eastAsia="en-AU"/>
    </w:rPr>
  </w:style>
  <w:style w:type="character" w:styleId="HTMLAcronym">
    <w:name w:val="HTML Acronym"/>
    <w:basedOn w:val="DefaultParagraphFont"/>
    <w:semiHidden/>
    <w:rsid w:val="003002C6"/>
  </w:style>
  <w:style w:type="paragraph" w:styleId="HTMLAddress">
    <w:name w:val="HTML Address"/>
    <w:basedOn w:val="Normal"/>
    <w:link w:val="HTMLAddressChar"/>
    <w:semiHidden/>
    <w:rsid w:val="003002C6"/>
    <w:rPr>
      <w:i/>
      <w:iCs/>
    </w:rPr>
  </w:style>
  <w:style w:type="character" w:customStyle="1" w:styleId="HTMLAddressChar">
    <w:name w:val="HTML Address Char"/>
    <w:basedOn w:val="DefaultParagraphFont"/>
    <w:link w:val="HTMLAddress"/>
    <w:semiHidden/>
    <w:rsid w:val="003002C6"/>
    <w:rPr>
      <w:rFonts w:ascii="Arial" w:eastAsia="MS Mincho" w:hAnsi="Arial" w:cs="Times New Roman"/>
      <w:i/>
      <w:iCs/>
      <w:sz w:val="24"/>
      <w:szCs w:val="24"/>
      <w:lang w:eastAsia="en-AU"/>
    </w:rPr>
  </w:style>
  <w:style w:type="character" w:styleId="HTMLCite">
    <w:name w:val="HTML Cite"/>
    <w:semiHidden/>
    <w:rsid w:val="003002C6"/>
    <w:rPr>
      <w:i/>
      <w:iCs/>
    </w:rPr>
  </w:style>
  <w:style w:type="character" w:styleId="HTMLCode">
    <w:name w:val="HTML Code"/>
    <w:semiHidden/>
    <w:rsid w:val="003002C6"/>
    <w:rPr>
      <w:rFonts w:ascii="Courier New" w:hAnsi="Courier New" w:cs="Courier New"/>
      <w:sz w:val="20"/>
      <w:szCs w:val="20"/>
    </w:rPr>
  </w:style>
  <w:style w:type="character" w:styleId="HTMLDefinition">
    <w:name w:val="HTML Definition"/>
    <w:semiHidden/>
    <w:rsid w:val="003002C6"/>
    <w:rPr>
      <w:i/>
      <w:iCs/>
    </w:rPr>
  </w:style>
  <w:style w:type="character" w:styleId="HTMLKeyboard">
    <w:name w:val="HTML Keyboard"/>
    <w:semiHidden/>
    <w:rsid w:val="003002C6"/>
    <w:rPr>
      <w:rFonts w:ascii="Courier New" w:hAnsi="Courier New" w:cs="Courier New"/>
      <w:sz w:val="20"/>
      <w:szCs w:val="20"/>
    </w:rPr>
  </w:style>
  <w:style w:type="paragraph" w:styleId="HTMLPreformatted">
    <w:name w:val="HTML Preformatted"/>
    <w:basedOn w:val="Normal"/>
    <w:link w:val="HTMLPreformattedChar"/>
    <w:semiHidden/>
    <w:rsid w:val="003002C6"/>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3002C6"/>
    <w:rPr>
      <w:rFonts w:ascii="Courier New" w:eastAsia="MS Mincho" w:hAnsi="Courier New" w:cs="Courier New"/>
      <w:sz w:val="20"/>
      <w:szCs w:val="20"/>
      <w:lang w:eastAsia="en-AU"/>
    </w:rPr>
  </w:style>
  <w:style w:type="character" w:styleId="HTMLSample">
    <w:name w:val="HTML Sample"/>
    <w:semiHidden/>
    <w:rsid w:val="003002C6"/>
    <w:rPr>
      <w:rFonts w:ascii="Courier New" w:hAnsi="Courier New" w:cs="Courier New"/>
    </w:rPr>
  </w:style>
  <w:style w:type="character" w:styleId="HTMLTypewriter">
    <w:name w:val="HTML Typewriter"/>
    <w:semiHidden/>
    <w:rsid w:val="003002C6"/>
    <w:rPr>
      <w:rFonts w:ascii="Courier New" w:hAnsi="Courier New" w:cs="Courier New"/>
      <w:sz w:val="20"/>
      <w:szCs w:val="20"/>
    </w:rPr>
  </w:style>
  <w:style w:type="character" w:styleId="HTMLVariable">
    <w:name w:val="HTML Variable"/>
    <w:semiHidden/>
    <w:rsid w:val="003002C6"/>
    <w:rPr>
      <w:i/>
      <w:iCs/>
    </w:rPr>
  </w:style>
  <w:style w:type="character" w:styleId="LineNumber">
    <w:name w:val="line number"/>
    <w:basedOn w:val="DefaultParagraphFont"/>
    <w:semiHidden/>
    <w:rsid w:val="003002C6"/>
  </w:style>
  <w:style w:type="paragraph" w:styleId="List">
    <w:name w:val="List"/>
    <w:basedOn w:val="Normal"/>
    <w:semiHidden/>
    <w:rsid w:val="003002C6"/>
    <w:pPr>
      <w:ind w:left="283" w:hanging="283"/>
    </w:pPr>
  </w:style>
  <w:style w:type="paragraph" w:styleId="List2">
    <w:name w:val="List 2"/>
    <w:basedOn w:val="Normal"/>
    <w:semiHidden/>
    <w:rsid w:val="003002C6"/>
    <w:pPr>
      <w:ind w:left="566" w:hanging="283"/>
    </w:pPr>
  </w:style>
  <w:style w:type="paragraph" w:styleId="List3">
    <w:name w:val="List 3"/>
    <w:basedOn w:val="Normal"/>
    <w:semiHidden/>
    <w:rsid w:val="003002C6"/>
    <w:pPr>
      <w:ind w:left="849" w:hanging="283"/>
    </w:pPr>
  </w:style>
  <w:style w:type="paragraph" w:styleId="List4">
    <w:name w:val="List 4"/>
    <w:basedOn w:val="Normal"/>
    <w:semiHidden/>
    <w:rsid w:val="003002C6"/>
    <w:pPr>
      <w:ind w:left="1132" w:hanging="283"/>
    </w:pPr>
  </w:style>
  <w:style w:type="paragraph" w:styleId="List5">
    <w:name w:val="List 5"/>
    <w:basedOn w:val="Normal"/>
    <w:semiHidden/>
    <w:rsid w:val="003002C6"/>
    <w:pPr>
      <w:ind w:left="1415" w:hanging="283"/>
    </w:pPr>
  </w:style>
  <w:style w:type="paragraph" w:styleId="ListBullet">
    <w:name w:val="List Bullet"/>
    <w:basedOn w:val="Normal"/>
    <w:semiHidden/>
    <w:rsid w:val="003002C6"/>
    <w:pPr>
      <w:numPr>
        <w:numId w:val="2"/>
      </w:numPr>
    </w:pPr>
  </w:style>
  <w:style w:type="paragraph" w:styleId="ListBullet2">
    <w:name w:val="List Bullet 2"/>
    <w:basedOn w:val="Normal"/>
    <w:semiHidden/>
    <w:rsid w:val="003002C6"/>
    <w:pPr>
      <w:numPr>
        <w:numId w:val="3"/>
      </w:numPr>
    </w:pPr>
  </w:style>
  <w:style w:type="paragraph" w:styleId="ListBullet3">
    <w:name w:val="List Bullet 3"/>
    <w:basedOn w:val="Normal"/>
    <w:semiHidden/>
    <w:rsid w:val="003002C6"/>
    <w:pPr>
      <w:numPr>
        <w:numId w:val="4"/>
      </w:numPr>
    </w:pPr>
  </w:style>
  <w:style w:type="paragraph" w:styleId="ListBullet4">
    <w:name w:val="List Bullet 4"/>
    <w:basedOn w:val="Normal"/>
    <w:semiHidden/>
    <w:rsid w:val="003002C6"/>
    <w:pPr>
      <w:numPr>
        <w:numId w:val="5"/>
      </w:numPr>
    </w:pPr>
  </w:style>
  <w:style w:type="paragraph" w:styleId="ListBullet5">
    <w:name w:val="List Bullet 5"/>
    <w:basedOn w:val="Normal"/>
    <w:semiHidden/>
    <w:rsid w:val="003002C6"/>
    <w:pPr>
      <w:numPr>
        <w:numId w:val="6"/>
      </w:numPr>
    </w:pPr>
  </w:style>
  <w:style w:type="paragraph" w:styleId="ListContinue">
    <w:name w:val="List Continue"/>
    <w:basedOn w:val="Normal"/>
    <w:semiHidden/>
    <w:rsid w:val="003002C6"/>
    <w:pPr>
      <w:ind w:left="283"/>
    </w:pPr>
  </w:style>
  <w:style w:type="paragraph" w:styleId="ListContinue2">
    <w:name w:val="List Continue 2"/>
    <w:basedOn w:val="Normal"/>
    <w:semiHidden/>
    <w:rsid w:val="003002C6"/>
    <w:pPr>
      <w:ind w:left="566"/>
    </w:pPr>
  </w:style>
  <w:style w:type="paragraph" w:styleId="ListContinue3">
    <w:name w:val="List Continue 3"/>
    <w:basedOn w:val="Normal"/>
    <w:semiHidden/>
    <w:rsid w:val="003002C6"/>
    <w:pPr>
      <w:ind w:left="849"/>
    </w:pPr>
  </w:style>
  <w:style w:type="paragraph" w:styleId="ListContinue5">
    <w:name w:val="List Continue 5"/>
    <w:basedOn w:val="Normal"/>
    <w:semiHidden/>
    <w:rsid w:val="003002C6"/>
    <w:pPr>
      <w:ind w:left="1415"/>
    </w:pPr>
  </w:style>
  <w:style w:type="paragraph" w:styleId="ListNumber">
    <w:name w:val="List Number"/>
    <w:basedOn w:val="Normal"/>
    <w:semiHidden/>
    <w:rsid w:val="003002C6"/>
    <w:pPr>
      <w:numPr>
        <w:numId w:val="7"/>
      </w:numPr>
    </w:pPr>
  </w:style>
  <w:style w:type="paragraph" w:styleId="ListNumber2">
    <w:name w:val="List Number 2"/>
    <w:basedOn w:val="Normal"/>
    <w:semiHidden/>
    <w:rsid w:val="003002C6"/>
    <w:pPr>
      <w:numPr>
        <w:numId w:val="10"/>
      </w:numPr>
    </w:pPr>
  </w:style>
  <w:style w:type="paragraph" w:styleId="ListNumber3">
    <w:name w:val="List Number 3"/>
    <w:basedOn w:val="Normal"/>
    <w:semiHidden/>
    <w:rsid w:val="003002C6"/>
    <w:pPr>
      <w:numPr>
        <w:numId w:val="11"/>
      </w:numPr>
    </w:pPr>
  </w:style>
  <w:style w:type="paragraph" w:styleId="ListNumber4">
    <w:name w:val="List Number 4"/>
    <w:basedOn w:val="Normal"/>
    <w:semiHidden/>
    <w:rsid w:val="003002C6"/>
    <w:pPr>
      <w:numPr>
        <w:numId w:val="8"/>
      </w:numPr>
    </w:pPr>
  </w:style>
  <w:style w:type="paragraph" w:styleId="ListNumber5">
    <w:name w:val="List Number 5"/>
    <w:basedOn w:val="Normal"/>
    <w:semiHidden/>
    <w:rsid w:val="003002C6"/>
    <w:pPr>
      <w:numPr>
        <w:numId w:val="9"/>
      </w:numPr>
    </w:pPr>
  </w:style>
  <w:style w:type="paragraph" w:styleId="MessageHeader">
    <w:name w:val="Message Header"/>
    <w:basedOn w:val="Normal"/>
    <w:link w:val="MessageHeaderChar"/>
    <w:semiHidden/>
    <w:rsid w:val="003002C6"/>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3002C6"/>
    <w:rPr>
      <w:rFonts w:ascii="Arial" w:eastAsia="MS Mincho" w:hAnsi="Arial" w:cs="Arial"/>
      <w:sz w:val="24"/>
      <w:szCs w:val="24"/>
      <w:shd w:val="pct20" w:color="auto" w:fill="auto"/>
      <w:lang w:eastAsia="en-AU"/>
    </w:rPr>
  </w:style>
  <w:style w:type="paragraph" w:styleId="NormalWeb">
    <w:name w:val="Normal (Web)"/>
    <w:basedOn w:val="Normal"/>
    <w:uiPriority w:val="99"/>
    <w:semiHidden/>
    <w:rsid w:val="003002C6"/>
    <w:rPr>
      <w:rFonts w:ascii="Times New Roman" w:hAnsi="Times New Roman"/>
    </w:rPr>
  </w:style>
  <w:style w:type="paragraph" w:styleId="NormalIndent">
    <w:name w:val="Normal Indent"/>
    <w:basedOn w:val="Normal"/>
    <w:semiHidden/>
    <w:rsid w:val="003002C6"/>
    <w:pPr>
      <w:ind w:left="720"/>
    </w:pPr>
  </w:style>
  <w:style w:type="paragraph" w:styleId="NoteHeading">
    <w:name w:val="Note Heading"/>
    <w:basedOn w:val="Normal"/>
    <w:next w:val="Normal"/>
    <w:link w:val="NoteHeadingChar"/>
    <w:semiHidden/>
    <w:rsid w:val="003002C6"/>
  </w:style>
  <w:style w:type="character" w:customStyle="1" w:styleId="NoteHeadingChar">
    <w:name w:val="Note Heading Char"/>
    <w:basedOn w:val="DefaultParagraphFont"/>
    <w:link w:val="NoteHeading"/>
    <w:semiHidden/>
    <w:rsid w:val="003002C6"/>
    <w:rPr>
      <w:rFonts w:ascii="Arial" w:eastAsia="MS Mincho" w:hAnsi="Arial" w:cs="Times New Roman"/>
      <w:sz w:val="24"/>
      <w:szCs w:val="24"/>
      <w:lang w:eastAsia="en-AU"/>
    </w:rPr>
  </w:style>
  <w:style w:type="character" w:styleId="PageNumber">
    <w:name w:val="page number"/>
    <w:aliases w:val="7_G"/>
    <w:basedOn w:val="DefaultParagraphFont"/>
    <w:semiHidden/>
    <w:rsid w:val="003002C6"/>
  </w:style>
  <w:style w:type="paragraph" w:styleId="PlainText">
    <w:name w:val="Plain Text"/>
    <w:basedOn w:val="Normal"/>
    <w:link w:val="PlainTextChar"/>
    <w:semiHidden/>
    <w:rsid w:val="003002C6"/>
    <w:rPr>
      <w:rFonts w:ascii="Courier New" w:hAnsi="Courier New" w:cs="Courier New"/>
      <w:sz w:val="20"/>
      <w:szCs w:val="20"/>
    </w:rPr>
  </w:style>
  <w:style w:type="character" w:customStyle="1" w:styleId="PlainTextChar">
    <w:name w:val="Plain Text Char"/>
    <w:basedOn w:val="DefaultParagraphFont"/>
    <w:link w:val="PlainText"/>
    <w:semiHidden/>
    <w:rsid w:val="003002C6"/>
    <w:rPr>
      <w:rFonts w:ascii="Courier New" w:eastAsia="MS Mincho" w:hAnsi="Courier New" w:cs="Courier New"/>
      <w:sz w:val="20"/>
      <w:szCs w:val="20"/>
      <w:lang w:eastAsia="en-AU"/>
    </w:rPr>
  </w:style>
  <w:style w:type="paragraph" w:styleId="Salutation">
    <w:name w:val="Salutation"/>
    <w:basedOn w:val="Normal"/>
    <w:next w:val="Normal"/>
    <w:link w:val="SalutationChar"/>
    <w:semiHidden/>
    <w:rsid w:val="003002C6"/>
  </w:style>
  <w:style w:type="character" w:customStyle="1" w:styleId="SalutationChar">
    <w:name w:val="Salutation Char"/>
    <w:basedOn w:val="DefaultParagraphFont"/>
    <w:link w:val="Salutation"/>
    <w:semiHidden/>
    <w:rsid w:val="003002C6"/>
    <w:rPr>
      <w:rFonts w:ascii="Arial" w:eastAsia="MS Mincho" w:hAnsi="Arial" w:cs="Times New Roman"/>
      <w:sz w:val="24"/>
      <w:szCs w:val="24"/>
      <w:lang w:eastAsia="en-AU"/>
    </w:rPr>
  </w:style>
  <w:style w:type="paragraph" w:styleId="Signature">
    <w:name w:val="Signature"/>
    <w:basedOn w:val="Normal"/>
    <w:link w:val="SignatureChar"/>
    <w:semiHidden/>
    <w:rsid w:val="003002C6"/>
    <w:pPr>
      <w:ind w:left="4252"/>
    </w:pPr>
  </w:style>
  <w:style w:type="character" w:customStyle="1" w:styleId="SignatureChar">
    <w:name w:val="Signature Char"/>
    <w:basedOn w:val="DefaultParagraphFont"/>
    <w:link w:val="Signature"/>
    <w:semiHidden/>
    <w:rsid w:val="003002C6"/>
    <w:rPr>
      <w:rFonts w:ascii="Arial" w:eastAsia="MS Mincho" w:hAnsi="Arial" w:cs="Times New Roman"/>
      <w:sz w:val="24"/>
      <w:szCs w:val="24"/>
      <w:lang w:eastAsia="en-AU"/>
    </w:rPr>
  </w:style>
  <w:style w:type="paragraph" w:styleId="Subtitle">
    <w:name w:val="Subtitle"/>
    <w:basedOn w:val="Normal"/>
    <w:link w:val="SubtitleChar"/>
    <w:uiPriority w:val="11"/>
    <w:qFormat/>
    <w:rsid w:val="003002C6"/>
    <w:pPr>
      <w:spacing w:before="40" w:after="0"/>
      <w:jc w:val="right"/>
      <w:outlineLvl w:val="1"/>
    </w:pPr>
    <w:rPr>
      <w:rFonts w:cs="Arial"/>
      <w:b/>
      <w:caps/>
      <w:sz w:val="26"/>
    </w:rPr>
  </w:style>
  <w:style w:type="character" w:customStyle="1" w:styleId="SubtitleChar">
    <w:name w:val="Subtitle Char"/>
    <w:basedOn w:val="DefaultParagraphFont"/>
    <w:link w:val="Subtitle"/>
    <w:uiPriority w:val="11"/>
    <w:rsid w:val="003002C6"/>
    <w:rPr>
      <w:rFonts w:ascii="Arial" w:eastAsia="MS Mincho" w:hAnsi="Arial" w:cs="Arial"/>
      <w:b/>
      <w:caps/>
      <w:sz w:val="26"/>
      <w:szCs w:val="24"/>
      <w:lang w:eastAsia="en-AU"/>
    </w:rPr>
  </w:style>
  <w:style w:type="table" w:styleId="Table3Deffects1">
    <w:name w:val="Table 3D effects 1"/>
    <w:basedOn w:val="TableNormal"/>
    <w:semiHidden/>
    <w:rsid w:val="003002C6"/>
    <w:pPr>
      <w:spacing w:after="24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002C6"/>
    <w:pPr>
      <w:spacing w:after="24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002C6"/>
    <w:pPr>
      <w:spacing w:after="24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002C6"/>
    <w:pPr>
      <w:spacing w:after="24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002C6"/>
    <w:pPr>
      <w:spacing w:after="24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002C6"/>
    <w:pPr>
      <w:spacing w:after="24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002C6"/>
    <w:pPr>
      <w:spacing w:after="24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002C6"/>
    <w:pPr>
      <w:spacing w:after="24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002C6"/>
    <w:pPr>
      <w:spacing w:after="24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002C6"/>
    <w:pPr>
      <w:spacing w:after="24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002C6"/>
    <w:pPr>
      <w:spacing w:after="24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002C6"/>
    <w:pPr>
      <w:spacing w:after="24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3002C6"/>
    <w:pPr>
      <w:spacing w:after="24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002C6"/>
    <w:pPr>
      <w:spacing w:after="24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002C6"/>
    <w:pPr>
      <w:spacing w:after="24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002C6"/>
    <w:pPr>
      <w:spacing w:after="24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002C6"/>
    <w:pPr>
      <w:spacing w:after="24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002C6"/>
    <w:pPr>
      <w:spacing w:after="24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002C6"/>
    <w:pPr>
      <w:spacing w:after="24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002C6"/>
    <w:pPr>
      <w:spacing w:after="24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002C6"/>
    <w:pPr>
      <w:spacing w:after="24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002C6"/>
    <w:pPr>
      <w:spacing w:after="24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002C6"/>
    <w:pPr>
      <w:spacing w:after="24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002C6"/>
    <w:pPr>
      <w:spacing w:after="24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002C6"/>
    <w:pPr>
      <w:spacing w:after="24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002C6"/>
    <w:pPr>
      <w:spacing w:after="24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002C6"/>
    <w:pPr>
      <w:spacing w:after="24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002C6"/>
    <w:pPr>
      <w:spacing w:after="24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002C6"/>
    <w:pPr>
      <w:spacing w:after="60"/>
      <w:jc w:val="center"/>
      <w:outlineLvl w:val="0"/>
    </w:pPr>
    <w:rPr>
      <w:rFonts w:cs="Arial"/>
      <w:b/>
      <w:bCs/>
      <w:kern w:val="28"/>
      <w:sz w:val="32"/>
      <w:szCs w:val="32"/>
    </w:rPr>
  </w:style>
  <w:style w:type="character" w:customStyle="1" w:styleId="TitleChar">
    <w:name w:val="Title Char"/>
    <w:basedOn w:val="DefaultParagraphFont"/>
    <w:link w:val="Title"/>
    <w:rsid w:val="003002C6"/>
    <w:rPr>
      <w:rFonts w:ascii="Arial" w:eastAsia="MS Mincho" w:hAnsi="Arial" w:cs="Arial"/>
      <w:b/>
      <w:bCs/>
      <w:kern w:val="28"/>
      <w:sz w:val="32"/>
      <w:szCs w:val="32"/>
      <w:lang w:eastAsia="en-AU"/>
    </w:rPr>
  </w:style>
  <w:style w:type="character" w:styleId="FollowedHyperlink">
    <w:name w:val="FollowedHyperlink"/>
    <w:uiPriority w:val="99"/>
    <w:semiHidden/>
    <w:rsid w:val="003002C6"/>
    <w:rPr>
      <w:color w:val="800080"/>
      <w:u w:val="single"/>
    </w:rPr>
  </w:style>
  <w:style w:type="paragraph" w:customStyle="1" w:styleId="MainTitle">
    <w:name w:val="Main Title"/>
    <w:semiHidden/>
    <w:qFormat/>
    <w:rsid w:val="003002C6"/>
    <w:pPr>
      <w:spacing w:after="0" w:line="740" w:lineRule="exact"/>
      <w:contextualSpacing/>
      <w:jc w:val="right"/>
    </w:pPr>
    <w:rPr>
      <w:rFonts w:ascii="Arial" w:eastAsia="Times New Roman" w:hAnsi="Arial" w:cs="Times New Roman"/>
      <w:bCs/>
      <w:color w:val="237BBC"/>
      <w:kern w:val="32"/>
      <w:sz w:val="56"/>
      <w:szCs w:val="32"/>
      <w:lang w:eastAsia="en-AU"/>
    </w:rPr>
  </w:style>
  <w:style w:type="paragraph" w:customStyle="1" w:styleId="HeaderFooter">
    <w:name w:val="Header &amp; Footer"/>
    <w:basedOn w:val="Normal"/>
    <w:semiHidden/>
    <w:rsid w:val="003002C6"/>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3002C6"/>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rsid w:val="003002C6"/>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3002C6"/>
    <w:rPr>
      <w:rFonts w:ascii="Tahoma" w:eastAsia="MS Mincho" w:hAnsi="Tahoma" w:cs="Tahoma"/>
      <w:sz w:val="16"/>
      <w:szCs w:val="16"/>
      <w:lang w:eastAsia="en-AU"/>
    </w:rPr>
  </w:style>
  <w:style w:type="character" w:customStyle="1" w:styleId="CharChar">
    <w:name w:val="Char Char"/>
    <w:semiHidden/>
    <w:locked/>
    <w:rsid w:val="003002C6"/>
    <w:rPr>
      <w:rFonts w:ascii="Arial" w:hAnsi="Arial" w:cs="Arial"/>
      <w:lang w:val="en-AU" w:eastAsia="en-AU" w:bidi="ar-SA"/>
    </w:rPr>
  </w:style>
  <w:style w:type="paragraph" w:customStyle="1" w:styleId="SubmissionNormal">
    <w:name w:val="Submission Normal"/>
    <w:aliases w:val="No Spacing1,No Spacing11,No Spacing111"/>
    <w:basedOn w:val="Normal"/>
    <w:link w:val="SubmissionNormalChar"/>
    <w:qFormat/>
    <w:rsid w:val="00AF724F"/>
    <w:pPr>
      <w:numPr>
        <w:numId w:val="15"/>
      </w:numPr>
    </w:pPr>
    <w:rPr>
      <w:rFonts w:eastAsia="Times New Roman"/>
    </w:rPr>
  </w:style>
  <w:style w:type="character" w:customStyle="1" w:styleId="SubmissionNormalChar">
    <w:name w:val="Submission Normal Char"/>
    <w:aliases w:val="No Spacing Char,No Spacing1 Char,No Spacing11 Char"/>
    <w:link w:val="SubmissionNormal"/>
    <w:rsid w:val="00AF724F"/>
    <w:rPr>
      <w:rFonts w:ascii="Open Sans" w:eastAsia="Times New Roman" w:hAnsi="Open Sans" w:cs="Times New Roman"/>
      <w:sz w:val="24"/>
      <w:szCs w:val="24"/>
      <w:lang w:eastAsia="en-AU"/>
    </w:rPr>
  </w:style>
  <w:style w:type="paragraph" w:customStyle="1" w:styleId="coveraddresses">
    <w:name w:val="cover addresses"/>
    <w:basedOn w:val="Footer"/>
    <w:qFormat/>
    <w:rsid w:val="003002C6"/>
    <w:pPr>
      <w:spacing w:after="40"/>
    </w:pPr>
    <w:rPr>
      <w:sz w:val="16"/>
      <w:szCs w:val="16"/>
    </w:rPr>
  </w:style>
  <w:style w:type="numbering" w:customStyle="1" w:styleId="Style1">
    <w:name w:val="Style1"/>
    <w:uiPriority w:val="99"/>
    <w:rsid w:val="003002C6"/>
    <w:pPr>
      <w:numPr>
        <w:numId w:val="16"/>
      </w:numPr>
    </w:pPr>
  </w:style>
  <w:style w:type="paragraph" w:styleId="ListParagraph">
    <w:name w:val="List Paragraph"/>
    <w:aliases w:val="List Paragraph1,Recommendation,List Paragraph11,Bullet point,Bullets,NAST Quote,L,CV text,Table text,F5 List Paragraph,Dot pt,List Paragraph111,Medium Grid 1 - Accent 21,Numbered Paragraph,List Paragraph2,NFP GP Bulleted List,FooterText"/>
    <w:basedOn w:val="Normal"/>
    <w:link w:val="ListParagraphChar"/>
    <w:uiPriority w:val="99"/>
    <w:qFormat/>
    <w:rsid w:val="003002C6"/>
    <w:pPr>
      <w:ind w:left="720"/>
      <w:contextualSpacing/>
    </w:pPr>
  </w:style>
  <w:style w:type="character" w:styleId="CommentReference">
    <w:name w:val="annotation reference"/>
    <w:rsid w:val="003002C6"/>
    <w:rPr>
      <w:sz w:val="16"/>
      <w:szCs w:val="16"/>
    </w:rPr>
  </w:style>
  <w:style w:type="paragraph" w:styleId="CommentText">
    <w:name w:val="annotation text"/>
    <w:basedOn w:val="Normal"/>
    <w:link w:val="CommentTextChar"/>
    <w:rsid w:val="003002C6"/>
    <w:rPr>
      <w:sz w:val="20"/>
      <w:szCs w:val="20"/>
    </w:rPr>
  </w:style>
  <w:style w:type="character" w:customStyle="1" w:styleId="CommentTextChar">
    <w:name w:val="Comment Text Char"/>
    <w:basedOn w:val="DefaultParagraphFont"/>
    <w:link w:val="CommentText"/>
    <w:rsid w:val="003002C6"/>
    <w:rPr>
      <w:rFonts w:ascii="Arial" w:eastAsia="MS Mincho" w:hAnsi="Arial" w:cs="Times New Roman"/>
      <w:sz w:val="20"/>
      <w:szCs w:val="20"/>
      <w:lang w:eastAsia="en-AU"/>
    </w:rPr>
  </w:style>
  <w:style w:type="paragraph" w:styleId="CommentSubject">
    <w:name w:val="annotation subject"/>
    <w:basedOn w:val="CommentText"/>
    <w:next w:val="CommentText"/>
    <w:link w:val="CommentSubjectChar"/>
    <w:uiPriority w:val="99"/>
    <w:rsid w:val="003002C6"/>
    <w:rPr>
      <w:b/>
      <w:bCs/>
    </w:rPr>
  </w:style>
  <w:style w:type="character" w:customStyle="1" w:styleId="CommentSubjectChar">
    <w:name w:val="Comment Subject Char"/>
    <w:basedOn w:val="CommentTextChar"/>
    <w:link w:val="CommentSubject"/>
    <w:uiPriority w:val="99"/>
    <w:rsid w:val="003002C6"/>
    <w:rPr>
      <w:rFonts w:ascii="Arial" w:eastAsia="MS Mincho" w:hAnsi="Arial" w:cs="Times New Roman"/>
      <w:b/>
      <w:bCs/>
      <w:sz w:val="20"/>
      <w:szCs w:val="20"/>
      <w:lang w:eastAsia="en-AU"/>
    </w:rPr>
  </w:style>
  <w:style w:type="paragraph" w:styleId="Revision">
    <w:name w:val="Revision"/>
    <w:hidden/>
    <w:uiPriority w:val="99"/>
    <w:semiHidden/>
    <w:rsid w:val="003002C6"/>
    <w:pPr>
      <w:spacing w:after="0" w:line="240" w:lineRule="auto"/>
    </w:pPr>
    <w:rPr>
      <w:rFonts w:ascii="Arial" w:eastAsia="MS Mincho" w:hAnsi="Arial" w:cs="Times New Roman"/>
      <w:sz w:val="24"/>
      <w:szCs w:val="24"/>
      <w:lang w:eastAsia="en-AU"/>
    </w:rPr>
  </w:style>
  <w:style w:type="character" w:styleId="UnresolvedMention">
    <w:name w:val="Unresolved Mention"/>
    <w:basedOn w:val="DefaultParagraphFont"/>
    <w:uiPriority w:val="99"/>
    <w:unhideWhenUsed/>
    <w:rsid w:val="003002C6"/>
    <w:rPr>
      <w:color w:val="605E5C"/>
      <w:shd w:val="clear" w:color="auto" w:fill="E1DFDD"/>
    </w:rPr>
  </w:style>
  <w:style w:type="paragraph" w:customStyle="1" w:styleId="Default">
    <w:name w:val="Default"/>
    <w:rsid w:val="003002C6"/>
    <w:pPr>
      <w:autoSpaceDE w:val="0"/>
      <w:autoSpaceDN w:val="0"/>
      <w:adjustRightInd w:val="0"/>
      <w:spacing w:after="0" w:line="240" w:lineRule="auto"/>
    </w:pPr>
    <w:rPr>
      <w:rFonts w:ascii="HelveticaNeueLT Pro 55 Roman" w:eastAsia="Times New Roman" w:hAnsi="HelveticaNeueLT Pro 55 Roman" w:cs="HelveticaNeueLT Pro 55 Roman"/>
      <w:color w:val="000000"/>
      <w:sz w:val="24"/>
      <w:szCs w:val="24"/>
      <w:lang w:eastAsia="en-AU"/>
    </w:rPr>
  </w:style>
  <w:style w:type="paragraph" w:customStyle="1" w:styleId="Pa20">
    <w:name w:val="Pa20"/>
    <w:basedOn w:val="Default"/>
    <w:next w:val="Default"/>
    <w:uiPriority w:val="99"/>
    <w:rsid w:val="003002C6"/>
    <w:pPr>
      <w:spacing w:line="181" w:lineRule="atLeast"/>
    </w:pPr>
    <w:rPr>
      <w:rFonts w:cs="Times New Roman"/>
      <w:color w:val="auto"/>
    </w:rPr>
  </w:style>
  <w:style w:type="paragraph" w:customStyle="1" w:styleId="Pa23">
    <w:name w:val="Pa23"/>
    <w:basedOn w:val="Default"/>
    <w:next w:val="Default"/>
    <w:uiPriority w:val="99"/>
    <w:rsid w:val="003002C6"/>
    <w:pPr>
      <w:spacing w:line="201" w:lineRule="atLeast"/>
    </w:pPr>
    <w:rPr>
      <w:rFonts w:ascii="Open Sans" w:hAnsi="Open Sans" w:cs="Times New Roman"/>
      <w:color w:val="auto"/>
    </w:rPr>
  </w:style>
  <w:style w:type="character" w:customStyle="1" w:styleId="A17">
    <w:name w:val="A17"/>
    <w:uiPriority w:val="99"/>
    <w:rsid w:val="003002C6"/>
    <w:rPr>
      <w:rFonts w:cs="Open Sans"/>
      <w:color w:val="000000"/>
      <w:sz w:val="11"/>
      <w:szCs w:val="11"/>
    </w:rPr>
  </w:style>
  <w:style w:type="paragraph" w:styleId="TOC7">
    <w:name w:val="toc 7"/>
    <w:basedOn w:val="Normal"/>
    <w:next w:val="Normal"/>
    <w:autoRedefine/>
    <w:semiHidden/>
    <w:unhideWhenUsed/>
    <w:rsid w:val="003002C6"/>
    <w:pPr>
      <w:spacing w:after="100"/>
      <w:ind w:left="1440"/>
    </w:pPr>
  </w:style>
  <w:style w:type="paragraph" w:customStyle="1" w:styleId="definition">
    <w:name w:val="definition"/>
    <w:basedOn w:val="Normal"/>
    <w:rsid w:val="003002C6"/>
    <w:pPr>
      <w:spacing w:before="100" w:beforeAutospacing="1" w:after="100" w:afterAutospacing="1"/>
    </w:pPr>
    <w:rPr>
      <w:rFonts w:ascii="Times New Roman" w:eastAsia="Times New Roman" w:hAnsi="Times New Roman"/>
    </w:rPr>
  </w:style>
  <w:style w:type="paragraph" w:customStyle="1" w:styleId="paragraph">
    <w:name w:val="paragraph"/>
    <w:basedOn w:val="Normal"/>
    <w:rsid w:val="003002C6"/>
    <w:pPr>
      <w:spacing w:before="100" w:beforeAutospacing="1" w:after="100" w:afterAutospacing="1"/>
    </w:pPr>
    <w:rPr>
      <w:rFonts w:ascii="Times New Roman" w:eastAsia="Times New Roman" w:hAnsi="Times New Roman"/>
    </w:rPr>
  </w:style>
  <w:style w:type="character" w:customStyle="1" w:styleId="textrun">
    <w:name w:val="textrun"/>
    <w:basedOn w:val="DefaultParagraphFont"/>
    <w:rsid w:val="00651A56"/>
  </w:style>
  <w:style w:type="character" w:customStyle="1" w:styleId="normaltextrun">
    <w:name w:val="normaltextrun"/>
    <w:basedOn w:val="DefaultParagraphFont"/>
    <w:rsid w:val="00651A56"/>
  </w:style>
  <w:style w:type="character" w:customStyle="1" w:styleId="contextualspellingandgrammarerror">
    <w:name w:val="contextualspellingandgrammarerror"/>
    <w:basedOn w:val="DefaultParagraphFont"/>
    <w:rsid w:val="00651A56"/>
  </w:style>
  <w:style w:type="character" w:customStyle="1" w:styleId="spellingerror">
    <w:name w:val="spellingerror"/>
    <w:basedOn w:val="DefaultParagraphFont"/>
    <w:rsid w:val="00651A56"/>
  </w:style>
  <w:style w:type="character" w:customStyle="1" w:styleId="eop">
    <w:name w:val="eop"/>
    <w:basedOn w:val="DefaultParagraphFont"/>
    <w:rsid w:val="00651A56"/>
  </w:style>
  <w:style w:type="character" w:customStyle="1" w:styleId="advancedproofingissue">
    <w:name w:val="advancedproofingissue"/>
    <w:basedOn w:val="DefaultParagraphFont"/>
    <w:rsid w:val="00E36BD7"/>
  </w:style>
  <w:style w:type="paragraph" w:customStyle="1" w:styleId="CopyrightText">
    <w:name w:val="Copyright Text"/>
    <w:basedOn w:val="Normal"/>
    <w:uiPriority w:val="99"/>
    <w:rsid w:val="008C47CB"/>
    <w:pPr>
      <w:tabs>
        <w:tab w:val="left" w:pos="567"/>
      </w:tabs>
      <w:suppressAutoHyphens/>
      <w:autoSpaceDE w:val="0"/>
      <w:autoSpaceDN w:val="0"/>
      <w:adjustRightInd w:val="0"/>
      <w:spacing w:before="0" w:after="57" w:line="288" w:lineRule="auto"/>
      <w:textAlignment w:val="center"/>
    </w:pPr>
    <w:rPr>
      <w:rFonts w:eastAsiaTheme="minorHAnsi" w:cs="Open Sans"/>
      <w:color w:val="000000"/>
      <w:sz w:val="16"/>
      <w:szCs w:val="16"/>
      <w:u w:color="000000"/>
      <w:lang w:eastAsia="en-US"/>
    </w:rPr>
  </w:style>
  <w:style w:type="character" w:customStyle="1" w:styleId="Bold">
    <w:name w:val="Bold"/>
    <w:uiPriority w:val="99"/>
    <w:rsid w:val="008C47CB"/>
    <w:rPr>
      <w:rFonts w:ascii="Open Sans" w:hAnsi="Open Sans" w:cs="Open Sans"/>
      <w:b/>
      <w:bCs/>
    </w:rPr>
  </w:style>
  <w:style w:type="paragraph" w:customStyle="1" w:styleId="HeadingInternalTitlePage">
    <w:name w:val="Heading Internal Title Page"/>
    <w:basedOn w:val="Normal"/>
    <w:uiPriority w:val="99"/>
    <w:rsid w:val="00B446F3"/>
    <w:pPr>
      <w:suppressAutoHyphens/>
      <w:autoSpaceDE w:val="0"/>
      <w:autoSpaceDN w:val="0"/>
      <w:adjustRightInd w:val="0"/>
      <w:spacing w:before="0" w:after="567" w:line="288" w:lineRule="auto"/>
      <w:jc w:val="center"/>
      <w:textAlignment w:val="center"/>
    </w:pPr>
    <w:rPr>
      <w:rFonts w:eastAsiaTheme="minorHAnsi" w:cs="Open Sans"/>
      <w:color w:val="4C4C4C"/>
      <w:sz w:val="52"/>
      <w:szCs w:val="52"/>
      <w:lang w:val="en-US" w:eastAsia="en-US"/>
    </w:rPr>
  </w:style>
  <w:style w:type="paragraph" w:customStyle="1" w:styleId="Paragrafobase">
    <w:name w:val="[Paragrafo base]"/>
    <w:basedOn w:val="Normal"/>
    <w:uiPriority w:val="99"/>
    <w:rsid w:val="00B446F3"/>
    <w:pPr>
      <w:suppressAutoHyphens/>
      <w:autoSpaceDE w:val="0"/>
      <w:autoSpaceDN w:val="0"/>
      <w:adjustRightInd w:val="0"/>
      <w:spacing w:before="0" w:after="170" w:line="288" w:lineRule="auto"/>
      <w:textAlignment w:val="center"/>
    </w:pPr>
    <w:rPr>
      <w:rFonts w:eastAsiaTheme="minorHAnsi" w:cs="Open Sans"/>
      <w:color w:val="000000"/>
      <w:sz w:val="20"/>
      <w:szCs w:val="20"/>
      <w:lang w:val="en-US" w:eastAsia="en-US"/>
    </w:rPr>
  </w:style>
  <w:style w:type="paragraph" w:customStyle="1" w:styleId="Heading1Appendix">
    <w:name w:val="Heading 1: Appendix"/>
    <w:basedOn w:val="Heading1"/>
    <w:uiPriority w:val="99"/>
    <w:rsid w:val="002C5BA1"/>
    <w:pPr>
      <w:numPr>
        <w:numId w:val="0"/>
      </w:numPr>
      <w:suppressAutoHyphens/>
      <w:autoSpaceDE w:val="0"/>
      <w:autoSpaceDN w:val="0"/>
      <w:adjustRightInd w:val="0"/>
      <w:spacing w:before="227" w:after="539" w:line="640" w:lineRule="atLeast"/>
      <w:textAlignment w:val="center"/>
      <w:outlineLvl w:val="9"/>
    </w:pPr>
    <w:rPr>
      <w:rFonts w:ascii="Open Sans Light" w:eastAsiaTheme="minorHAnsi" w:hAnsi="Open Sans Light" w:cs="Open Sans Light"/>
      <w:b w:val="0"/>
      <w:bCs w:val="0"/>
      <w:color w:val="000069"/>
      <w:sz w:val="60"/>
      <w:szCs w:val="60"/>
      <w:lang w:val="en-US" w:eastAsia="en-US"/>
    </w:rPr>
  </w:style>
  <w:style w:type="paragraph" w:customStyle="1" w:styleId="Heading2Appendix">
    <w:name w:val="Heading 2: Appendix"/>
    <w:basedOn w:val="Paragrafobase"/>
    <w:uiPriority w:val="99"/>
    <w:rsid w:val="002C5BA1"/>
    <w:pPr>
      <w:spacing w:before="170"/>
    </w:pPr>
    <w:rPr>
      <w:color w:val="000069"/>
      <w:sz w:val="30"/>
      <w:szCs w:val="30"/>
    </w:rPr>
  </w:style>
  <w:style w:type="paragraph" w:customStyle="1" w:styleId="Nessunostileparagrafo">
    <w:name w:val="[Nessuno stile paragrafo]"/>
    <w:rsid w:val="00477C17"/>
    <w:pPr>
      <w:autoSpaceDE w:val="0"/>
      <w:autoSpaceDN w:val="0"/>
      <w:adjustRightInd w:val="0"/>
      <w:spacing w:after="0" w:line="288" w:lineRule="auto"/>
      <w:textAlignment w:val="center"/>
    </w:pPr>
    <w:rPr>
      <w:rFonts w:ascii="Open Sans Condensed" w:hAnsi="Open Sans Condensed" w:cs="Times New Roman"/>
      <w:color w:val="000000"/>
      <w:sz w:val="24"/>
      <w:szCs w:val="24"/>
      <w:lang w:val="en-US"/>
    </w:rPr>
  </w:style>
  <w:style w:type="paragraph" w:customStyle="1" w:styleId="TableHeading">
    <w:name w:val="Table Heading"/>
    <w:basedOn w:val="Nessunostileparagrafo"/>
    <w:next w:val="Paragrafobase"/>
    <w:uiPriority w:val="99"/>
    <w:rsid w:val="00477C17"/>
    <w:pPr>
      <w:suppressAutoHyphens/>
      <w:spacing w:after="283"/>
    </w:pPr>
    <w:rPr>
      <w:rFonts w:cs="Open Sans Condensed"/>
      <w:b/>
      <w:bCs/>
      <w:sz w:val="20"/>
      <w:szCs w:val="20"/>
      <w:lang w:val="en-AU"/>
    </w:rPr>
  </w:style>
  <w:style w:type="paragraph" w:customStyle="1" w:styleId="TableText">
    <w:name w:val="Table Text"/>
    <w:basedOn w:val="Paragrafobase"/>
    <w:uiPriority w:val="99"/>
    <w:rsid w:val="00477C17"/>
    <w:pPr>
      <w:spacing w:after="113"/>
    </w:pPr>
    <w:rPr>
      <w:sz w:val="16"/>
      <w:szCs w:val="16"/>
    </w:rPr>
  </w:style>
  <w:style w:type="paragraph" w:customStyle="1" w:styleId="msonormal0">
    <w:name w:val="msonormal"/>
    <w:basedOn w:val="Normal"/>
    <w:rsid w:val="00DB1763"/>
    <w:pPr>
      <w:keepLines w:val="0"/>
      <w:spacing w:before="100" w:beforeAutospacing="1" w:after="100" w:afterAutospacing="1"/>
    </w:pPr>
    <w:rPr>
      <w:rFonts w:ascii="Times New Roman" w:eastAsia="Times New Roman" w:hAnsi="Times New Roman"/>
      <w:lang w:val="en-GB" w:eastAsia="en-GB"/>
    </w:rPr>
  </w:style>
  <w:style w:type="character" w:customStyle="1" w:styleId="FootnoteTextChar1">
    <w:name w:val="Footnote Text Char1"/>
    <w:aliases w:val="5_G Char"/>
    <w:basedOn w:val="DefaultParagraphFont"/>
    <w:semiHidden/>
    <w:rsid w:val="00DB1763"/>
    <w:rPr>
      <w:rFonts w:ascii="Times New Roman" w:eastAsia="Times New Roman" w:hAnsi="Times New Roman" w:cs="Times New Roman"/>
      <w:sz w:val="20"/>
      <w:szCs w:val="20"/>
      <w:lang w:val="en-GB"/>
    </w:rPr>
  </w:style>
  <w:style w:type="character" w:customStyle="1" w:styleId="HeaderChar1">
    <w:name w:val="Header Char1"/>
    <w:aliases w:val="6_G Char"/>
    <w:basedOn w:val="DefaultParagraphFont"/>
    <w:semiHidden/>
    <w:rsid w:val="00DB1763"/>
    <w:rPr>
      <w:rFonts w:ascii="Times New Roman" w:eastAsia="Times New Roman" w:hAnsi="Times New Roman" w:cs="Times New Roman"/>
      <w:sz w:val="20"/>
      <w:szCs w:val="20"/>
      <w:lang w:val="en-GB"/>
    </w:rPr>
  </w:style>
  <w:style w:type="character" w:customStyle="1" w:styleId="FooterChar1">
    <w:name w:val="Footer Char1"/>
    <w:aliases w:val="3_G Char"/>
    <w:basedOn w:val="DefaultParagraphFont"/>
    <w:semiHidden/>
    <w:rsid w:val="00DB1763"/>
    <w:rPr>
      <w:rFonts w:ascii="Times New Roman" w:eastAsia="Times New Roman" w:hAnsi="Times New Roman" w:cs="Times New Roman"/>
      <w:sz w:val="20"/>
      <w:szCs w:val="20"/>
      <w:lang w:val="en-GB"/>
    </w:rPr>
  </w:style>
  <w:style w:type="character" w:customStyle="1" w:styleId="EndnoteTextChar1">
    <w:name w:val="Endnote Text Char1"/>
    <w:aliases w:val="2_G Char1"/>
    <w:basedOn w:val="DefaultParagraphFont"/>
    <w:rsid w:val="00DB1763"/>
    <w:rPr>
      <w:rFonts w:ascii="Times New Roman" w:eastAsia="Times New Roman" w:hAnsi="Times New Roman" w:cs="Times New Roman"/>
      <w:sz w:val="20"/>
      <w:szCs w:val="20"/>
      <w:lang w:val="en-GB"/>
    </w:rPr>
  </w:style>
  <w:style w:type="paragraph" w:customStyle="1" w:styleId="SingleTxtG">
    <w:name w:val="_ Single Txt_G"/>
    <w:basedOn w:val="Normal"/>
    <w:rsid w:val="00DB1763"/>
    <w:pPr>
      <w:keepLines w:val="0"/>
      <w:suppressAutoHyphens/>
      <w:spacing w:before="0" w:line="240" w:lineRule="atLeast"/>
      <w:ind w:left="1134" w:right="1134"/>
      <w:jc w:val="both"/>
    </w:pPr>
    <w:rPr>
      <w:rFonts w:ascii="Times New Roman" w:eastAsia="Times New Roman" w:hAnsi="Times New Roman"/>
      <w:sz w:val="20"/>
      <w:szCs w:val="20"/>
      <w:lang w:val="en-GB" w:eastAsia="en-US"/>
    </w:rPr>
  </w:style>
  <w:style w:type="paragraph" w:customStyle="1" w:styleId="HMG">
    <w:name w:val="_ H __M_G"/>
    <w:basedOn w:val="Normal"/>
    <w:next w:val="Normal"/>
    <w:rsid w:val="00DB1763"/>
    <w:pPr>
      <w:keepNext/>
      <w:tabs>
        <w:tab w:val="right" w:pos="851"/>
      </w:tabs>
      <w:suppressAutoHyphens/>
      <w:spacing w:before="240" w:after="240" w:line="360" w:lineRule="exact"/>
      <w:ind w:left="1134" w:right="1134" w:hanging="1134"/>
    </w:pPr>
    <w:rPr>
      <w:rFonts w:ascii="Times New Roman" w:eastAsia="Times New Roman" w:hAnsi="Times New Roman"/>
      <w:b/>
      <w:sz w:val="34"/>
      <w:szCs w:val="20"/>
      <w:lang w:val="en-GB" w:eastAsia="en-US"/>
    </w:rPr>
  </w:style>
  <w:style w:type="paragraph" w:customStyle="1" w:styleId="HChG">
    <w:name w:val="_ H _Ch_G"/>
    <w:basedOn w:val="Normal"/>
    <w:next w:val="Normal"/>
    <w:rsid w:val="00DB1763"/>
    <w:pPr>
      <w:keepNext/>
      <w:tabs>
        <w:tab w:val="right" w:pos="851"/>
      </w:tabs>
      <w:suppressAutoHyphens/>
      <w:spacing w:before="360" w:after="240" w:line="300" w:lineRule="exact"/>
      <w:ind w:left="1134" w:right="1134" w:hanging="1134"/>
    </w:pPr>
    <w:rPr>
      <w:rFonts w:ascii="Times New Roman" w:eastAsia="Times New Roman" w:hAnsi="Times New Roman"/>
      <w:b/>
      <w:sz w:val="28"/>
      <w:szCs w:val="20"/>
      <w:lang w:val="en-GB" w:eastAsia="en-US"/>
    </w:rPr>
  </w:style>
  <w:style w:type="paragraph" w:customStyle="1" w:styleId="SMG">
    <w:name w:val="__S_M_G"/>
    <w:basedOn w:val="Normal"/>
    <w:next w:val="Normal"/>
    <w:rsid w:val="00DB1763"/>
    <w:pPr>
      <w:keepNext/>
      <w:suppressAutoHyphens/>
      <w:spacing w:before="240" w:after="240" w:line="420" w:lineRule="exact"/>
      <w:ind w:left="1134" w:right="1134"/>
    </w:pPr>
    <w:rPr>
      <w:rFonts w:ascii="Times New Roman" w:eastAsia="Times New Roman" w:hAnsi="Times New Roman"/>
      <w:b/>
      <w:sz w:val="40"/>
      <w:szCs w:val="20"/>
      <w:lang w:val="en-GB" w:eastAsia="en-US"/>
    </w:rPr>
  </w:style>
  <w:style w:type="paragraph" w:customStyle="1" w:styleId="SLG">
    <w:name w:val="__S_L_G"/>
    <w:basedOn w:val="Normal"/>
    <w:next w:val="Normal"/>
    <w:rsid w:val="00DB1763"/>
    <w:pPr>
      <w:keepNext/>
      <w:suppressAutoHyphens/>
      <w:spacing w:before="240" w:after="240" w:line="580" w:lineRule="exact"/>
      <w:ind w:left="1134" w:right="1134"/>
    </w:pPr>
    <w:rPr>
      <w:rFonts w:ascii="Times New Roman" w:eastAsia="Times New Roman" w:hAnsi="Times New Roman"/>
      <w:b/>
      <w:sz w:val="56"/>
      <w:szCs w:val="20"/>
      <w:lang w:val="en-GB" w:eastAsia="en-US"/>
    </w:rPr>
  </w:style>
  <w:style w:type="paragraph" w:customStyle="1" w:styleId="SSG">
    <w:name w:val="__S_S_G"/>
    <w:basedOn w:val="Normal"/>
    <w:next w:val="Normal"/>
    <w:rsid w:val="00DB1763"/>
    <w:pPr>
      <w:keepNext/>
      <w:suppressAutoHyphens/>
      <w:spacing w:before="240" w:after="240" w:line="300" w:lineRule="exact"/>
      <w:ind w:left="1134" w:right="1134"/>
    </w:pPr>
    <w:rPr>
      <w:rFonts w:ascii="Times New Roman" w:eastAsia="Times New Roman" w:hAnsi="Times New Roman"/>
      <w:b/>
      <w:sz w:val="28"/>
      <w:szCs w:val="20"/>
      <w:lang w:val="en-GB" w:eastAsia="en-US"/>
    </w:rPr>
  </w:style>
  <w:style w:type="paragraph" w:customStyle="1" w:styleId="XLargeG">
    <w:name w:val="__XLarge_G"/>
    <w:basedOn w:val="Normal"/>
    <w:next w:val="Normal"/>
    <w:rsid w:val="00DB1763"/>
    <w:pPr>
      <w:keepNext/>
      <w:suppressAutoHyphens/>
      <w:spacing w:before="240" w:after="240" w:line="420" w:lineRule="exact"/>
      <w:ind w:left="1134" w:right="1134"/>
    </w:pPr>
    <w:rPr>
      <w:rFonts w:ascii="Times New Roman" w:eastAsia="Times New Roman" w:hAnsi="Times New Roman"/>
      <w:b/>
      <w:sz w:val="40"/>
      <w:szCs w:val="20"/>
      <w:lang w:val="en-GB" w:eastAsia="en-US"/>
    </w:rPr>
  </w:style>
  <w:style w:type="paragraph" w:customStyle="1" w:styleId="H56G">
    <w:name w:val="_ H_5/6_G"/>
    <w:basedOn w:val="Normal"/>
    <w:next w:val="Normal"/>
    <w:rsid w:val="00DB1763"/>
    <w:pPr>
      <w:keepNext/>
      <w:tabs>
        <w:tab w:val="right" w:pos="851"/>
      </w:tabs>
      <w:suppressAutoHyphens/>
      <w:spacing w:before="240" w:line="240" w:lineRule="exact"/>
      <w:ind w:left="1134" w:right="1134" w:hanging="1134"/>
    </w:pPr>
    <w:rPr>
      <w:rFonts w:ascii="Times New Roman" w:eastAsia="Times New Roman" w:hAnsi="Times New Roman"/>
      <w:sz w:val="20"/>
      <w:szCs w:val="20"/>
      <w:lang w:val="en-GB" w:eastAsia="en-US"/>
    </w:rPr>
  </w:style>
  <w:style w:type="paragraph" w:customStyle="1" w:styleId="H1G">
    <w:name w:val="_ H_1_G"/>
    <w:basedOn w:val="Normal"/>
    <w:next w:val="Normal"/>
    <w:rsid w:val="00DB1763"/>
    <w:pPr>
      <w:keepNext/>
      <w:tabs>
        <w:tab w:val="right" w:pos="851"/>
      </w:tabs>
      <w:suppressAutoHyphens/>
      <w:spacing w:before="360" w:after="240" w:line="270" w:lineRule="exact"/>
      <w:ind w:left="1134" w:right="1134" w:hanging="1134"/>
    </w:pPr>
    <w:rPr>
      <w:rFonts w:ascii="Times New Roman" w:eastAsia="Times New Roman" w:hAnsi="Times New Roman"/>
      <w:b/>
      <w:szCs w:val="20"/>
      <w:lang w:val="en-GB" w:eastAsia="en-US"/>
    </w:rPr>
  </w:style>
  <w:style w:type="paragraph" w:customStyle="1" w:styleId="H23G">
    <w:name w:val="_ H_2/3_G"/>
    <w:basedOn w:val="Normal"/>
    <w:next w:val="Normal"/>
    <w:rsid w:val="00DB1763"/>
    <w:pPr>
      <w:keepNext/>
      <w:tabs>
        <w:tab w:val="right" w:pos="851"/>
      </w:tabs>
      <w:suppressAutoHyphens/>
      <w:spacing w:before="240" w:line="240" w:lineRule="exact"/>
      <w:ind w:left="1134" w:right="1134" w:hanging="1134"/>
    </w:pPr>
    <w:rPr>
      <w:rFonts w:ascii="Times New Roman" w:eastAsia="Times New Roman" w:hAnsi="Times New Roman"/>
      <w:b/>
      <w:sz w:val="20"/>
      <w:szCs w:val="20"/>
      <w:lang w:val="en-GB" w:eastAsia="en-US"/>
    </w:rPr>
  </w:style>
  <w:style w:type="paragraph" w:customStyle="1" w:styleId="H4G">
    <w:name w:val="_ H_4_G"/>
    <w:basedOn w:val="Normal"/>
    <w:next w:val="Normal"/>
    <w:rsid w:val="00DB1763"/>
    <w:pPr>
      <w:keepNext/>
      <w:tabs>
        <w:tab w:val="right" w:pos="851"/>
      </w:tabs>
      <w:suppressAutoHyphens/>
      <w:spacing w:before="240" w:line="240" w:lineRule="exact"/>
      <w:ind w:left="1134" w:right="1134" w:hanging="1134"/>
    </w:pPr>
    <w:rPr>
      <w:rFonts w:ascii="Times New Roman" w:eastAsia="Times New Roman" w:hAnsi="Times New Roman"/>
      <w:i/>
      <w:sz w:val="20"/>
      <w:szCs w:val="20"/>
      <w:lang w:val="en-GB" w:eastAsia="en-US"/>
    </w:rPr>
  </w:style>
  <w:style w:type="paragraph" w:customStyle="1" w:styleId="Bullet1G">
    <w:name w:val="_Bullet 1_G"/>
    <w:basedOn w:val="Normal"/>
    <w:rsid w:val="00DB1763"/>
    <w:pPr>
      <w:keepLines w:val="0"/>
      <w:numPr>
        <w:numId w:val="21"/>
      </w:numPr>
      <w:suppressAutoHyphens/>
      <w:spacing w:before="0" w:line="240" w:lineRule="atLeast"/>
      <w:ind w:right="1134"/>
      <w:jc w:val="both"/>
    </w:pPr>
    <w:rPr>
      <w:rFonts w:ascii="Times New Roman" w:eastAsia="Times New Roman" w:hAnsi="Times New Roman"/>
      <w:sz w:val="20"/>
      <w:szCs w:val="20"/>
      <w:lang w:val="en-GB" w:eastAsia="en-US"/>
    </w:rPr>
  </w:style>
  <w:style w:type="paragraph" w:customStyle="1" w:styleId="Bullet2G">
    <w:name w:val="_Bullet 2_G"/>
    <w:basedOn w:val="Normal"/>
    <w:rsid w:val="00DB1763"/>
    <w:pPr>
      <w:keepLines w:val="0"/>
      <w:numPr>
        <w:numId w:val="22"/>
      </w:numPr>
      <w:suppressAutoHyphens/>
      <w:spacing w:before="0" w:line="240" w:lineRule="atLeast"/>
      <w:ind w:right="1134"/>
      <w:jc w:val="both"/>
    </w:pPr>
    <w:rPr>
      <w:rFonts w:ascii="Times New Roman" w:eastAsia="Times New Roman" w:hAnsi="Times New Roman"/>
      <w:sz w:val="20"/>
      <w:szCs w:val="20"/>
      <w:lang w:val="en-GB" w:eastAsia="en-US"/>
    </w:rPr>
  </w:style>
  <w:style w:type="paragraph" w:customStyle="1" w:styleId="xl68">
    <w:name w:val="xl68"/>
    <w:basedOn w:val="Normal"/>
    <w:rsid w:val="00DB1763"/>
    <w:pPr>
      <w:keepLines w:val="0"/>
      <w:spacing w:before="100" w:beforeAutospacing="1" w:after="100" w:afterAutospacing="1"/>
    </w:pPr>
    <w:rPr>
      <w:rFonts w:ascii="Times New Roman" w:eastAsia="Times New Roman" w:hAnsi="Times New Roman"/>
      <w:lang w:val="en-GB" w:eastAsia="en-GB"/>
    </w:rPr>
  </w:style>
  <w:style w:type="paragraph" w:customStyle="1" w:styleId="xl69">
    <w:name w:val="xl69"/>
    <w:basedOn w:val="Normal"/>
    <w:rsid w:val="00DB1763"/>
    <w:pPr>
      <w:keepLines w:val="0"/>
      <w:spacing w:before="100" w:beforeAutospacing="1" w:after="100" w:afterAutospacing="1"/>
    </w:pPr>
    <w:rPr>
      <w:rFonts w:ascii="Times New Roman" w:eastAsia="Times New Roman" w:hAnsi="Times New Roman"/>
      <w:lang w:val="en-GB" w:eastAsia="en-GB"/>
    </w:rPr>
  </w:style>
  <w:style w:type="paragraph" w:customStyle="1" w:styleId="xl70">
    <w:name w:val="xl70"/>
    <w:basedOn w:val="Normal"/>
    <w:rsid w:val="00DB1763"/>
    <w:pPr>
      <w:keepLines w:val="0"/>
      <w:spacing w:before="100" w:beforeAutospacing="1" w:after="100" w:afterAutospacing="1"/>
    </w:pPr>
    <w:rPr>
      <w:rFonts w:ascii="Times New Roman" w:eastAsia="Times New Roman" w:hAnsi="Times New Roman"/>
      <w:lang w:val="en-GB" w:eastAsia="en-GB"/>
    </w:rPr>
  </w:style>
  <w:style w:type="paragraph" w:customStyle="1" w:styleId="xl71">
    <w:name w:val="xl71"/>
    <w:basedOn w:val="Normal"/>
    <w:rsid w:val="00DB1763"/>
    <w:pPr>
      <w:keepLines w:val="0"/>
      <w:spacing w:before="100" w:beforeAutospacing="1" w:after="100" w:afterAutospacing="1"/>
    </w:pPr>
    <w:rPr>
      <w:rFonts w:ascii="Times New Roman" w:eastAsia="Times New Roman" w:hAnsi="Times New Roman"/>
      <w:lang w:val="en-GB" w:eastAsia="en-GB"/>
    </w:rPr>
  </w:style>
  <w:style w:type="character" w:customStyle="1" w:styleId="A15">
    <w:name w:val="A15"/>
    <w:uiPriority w:val="99"/>
    <w:rsid w:val="00DB1763"/>
    <w:rPr>
      <w:rFonts w:ascii="Open Sans" w:hAnsi="Open Sans" w:cs="Open Sans" w:hint="default"/>
      <w:b/>
      <w:bCs/>
      <w:color w:val="000000"/>
      <w:sz w:val="20"/>
      <w:szCs w:val="20"/>
    </w:rPr>
  </w:style>
  <w:style w:type="character" w:customStyle="1" w:styleId="UnresolvedMention1">
    <w:name w:val="Unresolved Mention1"/>
    <w:basedOn w:val="DefaultParagraphFont"/>
    <w:uiPriority w:val="99"/>
    <w:semiHidden/>
    <w:unhideWhenUsed/>
    <w:rsid w:val="00DB1763"/>
    <w:rPr>
      <w:color w:val="605E5C"/>
      <w:shd w:val="clear" w:color="auto" w:fill="E1DFDD"/>
    </w:rPr>
  </w:style>
  <w:style w:type="character" w:customStyle="1" w:styleId="UnresolvedMention2">
    <w:name w:val="Unresolved Mention2"/>
    <w:basedOn w:val="DefaultParagraphFont"/>
    <w:uiPriority w:val="99"/>
    <w:rsid w:val="00DB1763"/>
    <w:rPr>
      <w:color w:val="605E5C"/>
      <w:shd w:val="clear" w:color="auto" w:fill="E1DFDD"/>
    </w:rPr>
  </w:style>
  <w:style w:type="character" w:customStyle="1" w:styleId="ListParagraphChar">
    <w:name w:val="List Paragraph Char"/>
    <w:aliases w:val="List Paragraph1 Char,Recommendation Char,List Paragraph11 Char,Bullet point Char,Bullets Char,NAST Quote Char,L Char,CV text Char,Table text Char,F5 List Paragraph Char,Dot pt Char,List Paragraph111 Char,Numbered Paragraph Char"/>
    <w:link w:val="ListParagraph"/>
    <w:uiPriority w:val="99"/>
    <w:qFormat/>
    <w:locked/>
    <w:rsid w:val="00DB1763"/>
    <w:rPr>
      <w:rFonts w:ascii="Open Sans" w:eastAsia="MS Mincho" w:hAnsi="Open Sans"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80893">
      <w:bodyDiv w:val="1"/>
      <w:marLeft w:val="0"/>
      <w:marRight w:val="0"/>
      <w:marTop w:val="0"/>
      <w:marBottom w:val="0"/>
      <w:divBdr>
        <w:top w:val="none" w:sz="0" w:space="0" w:color="auto"/>
        <w:left w:val="none" w:sz="0" w:space="0" w:color="auto"/>
        <w:bottom w:val="none" w:sz="0" w:space="0" w:color="auto"/>
        <w:right w:val="none" w:sz="0" w:space="0" w:color="auto"/>
      </w:divBdr>
      <w:divsChild>
        <w:div w:id="1790662145">
          <w:marLeft w:val="0"/>
          <w:marRight w:val="0"/>
          <w:marTop w:val="0"/>
          <w:marBottom w:val="0"/>
          <w:divBdr>
            <w:top w:val="none" w:sz="0" w:space="0" w:color="auto"/>
            <w:left w:val="none" w:sz="0" w:space="0" w:color="auto"/>
            <w:bottom w:val="none" w:sz="0" w:space="0" w:color="auto"/>
            <w:right w:val="none" w:sz="0" w:space="0" w:color="auto"/>
          </w:divBdr>
        </w:div>
      </w:divsChild>
    </w:div>
    <w:div w:id="94062814">
      <w:bodyDiv w:val="1"/>
      <w:marLeft w:val="0"/>
      <w:marRight w:val="0"/>
      <w:marTop w:val="0"/>
      <w:marBottom w:val="0"/>
      <w:divBdr>
        <w:top w:val="none" w:sz="0" w:space="0" w:color="auto"/>
        <w:left w:val="none" w:sz="0" w:space="0" w:color="auto"/>
        <w:bottom w:val="none" w:sz="0" w:space="0" w:color="auto"/>
        <w:right w:val="none" w:sz="0" w:space="0" w:color="auto"/>
      </w:divBdr>
    </w:div>
    <w:div w:id="115872386">
      <w:bodyDiv w:val="1"/>
      <w:marLeft w:val="0"/>
      <w:marRight w:val="0"/>
      <w:marTop w:val="0"/>
      <w:marBottom w:val="0"/>
      <w:divBdr>
        <w:top w:val="none" w:sz="0" w:space="0" w:color="auto"/>
        <w:left w:val="none" w:sz="0" w:space="0" w:color="auto"/>
        <w:bottom w:val="none" w:sz="0" w:space="0" w:color="auto"/>
        <w:right w:val="none" w:sz="0" w:space="0" w:color="auto"/>
      </w:divBdr>
    </w:div>
    <w:div w:id="227573156">
      <w:bodyDiv w:val="1"/>
      <w:marLeft w:val="0"/>
      <w:marRight w:val="0"/>
      <w:marTop w:val="0"/>
      <w:marBottom w:val="0"/>
      <w:divBdr>
        <w:top w:val="none" w:sz="0" w:space="0" w:color="auto"/>
        <w:left w:val="none" w:sz="0" w:space="0" w:color="auto"/>
        <w:bottom w:val="none" w:sz="0" w:space="0" w:color="auto"/>
        <w:right w:val="none" w:sz="0" w:space="0" w:color="auto"/>
      </w:divBdr>
    </w:div>
    <w:div w:id="277109888">
      <w:bodyDiv w:val="1"/>
      <w:marLeft w:val="0"/>
      <w:marRight w:val="0"/>
      <w:marTop w:val="0"/>
      <w:marBottom w:val="0"/>
      <w:divBdr>
        <w:top w:val="none" w:sz="0" w:space="0" w:color="auto"/>
        <w:left w:val="none" w:sz="0" w:space="0" w:color="auto"/>
        <w:bottom w:val="none" w:sz="0" w:space="0" w:color="auto"/>
        <w:right w:val="none" w:sz="0" w:space="0" w:color="auto"/>
      </w:divBdr>
    </w:div>
    <w:div w:id="329868537">
      <w:bodyDiv w:val="1"/>
      <w:marLeft w:val="0"/>
      <w:marRight w:val="0"/>
      <w:marTop w:val="0"/>
      <w:marBottom w:val="0"/>
      <w:divBdr>
        <w:top w:val="none" w:sz="0" w:space="0" w:color="auto"/>
        <w:left w:val="none" w:sz="0" w:space="0" w:color="auto"/>
        <w:bottom w:val="none" w:sz="0" w:space="0" w:color="auto"/>
        <w:right w:val="none" w:sz="0" w:space="0" w:color="auto"/>
      </w:divBdr>
    </w:div>
    <w:div w:id="606156301">
      <w:bodyDiv w:val="1"/>
      <w:marLeft w:val="0"/>
      <w:marRight w:val="0"/>
      <w:marTop w:val="0"/>
      <w:marBottom w:val="0"/>
      <w:divBdr>
        <w:top w:val="none" w:sz="0" w:space="0" w:color="auto"/>
        <w:left w:val="none" w:sz="0" w:space="0" w:color="auto"/>
        <w:bottom w:val="none" w:sz="0" w:space="0" w:color="auto"/>
        <w:right w:val="none" w:sz="0" w:space="0" w:color="auto"/>
      </w:divBdr>
    </w:div>
    <w:div w:id="609552121">
      <w:bodyDiv w:val="1"/>
      <w:marLeft w:val="0"/>
      <w:marRight w:val="0"/>
      <w:marTop w:val="0"/>
      <w:marBottom w:val="0"/>
      <w:divBdr>
        <w:top w:val="none" w:sz="0" w:space="0" w:color="auto"/>
        <w:left w:val="none" w:sz="0" w:space="0" w:color="auto"/>
        <w:bottom w:val="none" w:sz="0" w:space="0" w:color="auto"/>
        <w:right w:val="none" w:sz="0" w:space="0" w:color="auto"/>
      </w:divBdr>
    </w:div>
    <w:div w:id="652872176">
      <w:bodyDiv w:val="1"/>
      <w:marLeft w:val="0"/>
      <w:marRight w:val="0"/>
      <w:marTop w:val="0"/>
      <w:marBottom w:val="0"/>
      <w:divBdr>
        <w:top w:val="none" w:sz="0" w:space="0" w:color="auto"/>
        <w:left w:val="none" w:sz="0" w:space="0" w:color="auto"/>
        <w:bottom w:val="none" w:sz="0" w:space="0" w:color="auto"/>
        <w:right w:val="none" w:sz="0" w:space="0" w:color="auto"/>
      </w:divBdr>
    </w:div>
    <w:div w:id="1087576420">
      <w:bodyDiv w:val="1"/>
      <w:marLeft w:val="0"/>
      <w:marRight w:val="0"/>
      <w:marTop w:val="0"/>
      <w:marBottom w:val="0"/>
      <w:divBdr>
        <w:top w:val="none" w:sz="0" w:space="0" w:color="auto"/>
        <w:left w:val="none" w:sz="0" w:space="0" w:color="auto"/>
        <w:bottom w:val="none" w:sz="0" w:space="0" w:color="auto"/>
        <w:right w:val="none" w:sz="0" w:space="0" w:color="auto"/>
      </w:divBdr>
    </w:div>
    <w:div w:id="1140996642">
      <w:bodyDiv w:val="1"/>
      <w:marLeft w:val="0"/>
      <w:marRight w:val="0"/>
      <w:marTop w:val="0"/>
      <w:marBottom w:val="0"/>
      <w:divBdr>
        <w:top w:val="none" w:sz="0" w:space="0" w:color="auto"/>
        <w:left w:val="none" w:sz="0" w:space="0" w:color="auto"/>
        <w:bottom w:val="none" w:sz="0" w:space="0" w:color="auto"/>
        <w:right w:val="none" w:sz="0" w:space="0" w:color="auto"/>
      </w:divBdr>
    </w:div>
    <w:div w:id="1206259605">
      <w:bodyDiv w:val="1"/>
      <w:marLeft w:val="0"/>
      <w:marRight w:val="0"/>
      <w:marTop w:val="0"/>
      <w:marBottom w:val="0"/>
      <w:divBdr>
        <w:top w:val="none" w:sz="0" w:space="0" w:color="auto"/>
        <w:left w:val="none" w:sz="0" w:space="0" w:color="auto"/>
        <w:bottom w:val="none" w:sz="0" w:space="0" w:color="auto"/>
        <w:right w:val="none" w:sz="0" w:space="0" w:color="auto"/>
      </w:divBdr>
    </w:div>
    <w:div w:id="1391617226">
      <w:bodyDiv w:val="1"/>
      <w:marLeft w:val="0"/>
      <w:marRight w:val="0"/>
      <w:marTop w:val="0"/>
      <w:marBottom w:val="0"/>
      <w:divBdr>
        <w:top w:val="none" w:sz="0" w:space="0" w:color="auto"/>
        <w:left w:val="none" w:sz="0" w:space="0" w:color="auto"/>
        <w:bottom w:val="none" w:sz="0" w:space="0" w:color="auto"/>
        <w:right w:val="none" w:sz="0" w:space="0" w:color="auto"/>
      </w:divBdr>
    </w:div>
    <w:div w:id="1472285827">
      <w:bodyDiv w:val="1"/>
      <w:marLeft w:val="0"/>
      <w:marRight w:val="0"/>
      <w:marTop w:val="0"/>
      <w:marBottom w:val="0"/>
      <w:divBdr>
        <w:top w:val="none" w:sz="0" w:space="0" w:color="auto"/>
        <w:left w:val="none" w:sz="0" w:space="0" w:color="auto"/>
        <w:bottom w:val="none" w:sz="0" w:space="0" w:color="auto"/>
        <w:right w:val="none" w:sz="0" w:space="0" w:color="auto"/>
      </w:divBdr>
    </w:div>
    <w:div w:id="1499731948">
      <w:bodyDiv w:val="1"/>
      <w:marLeft w:val="0"/>
      <w:marRight w:val="0"/>
      <w:marTop w:val="0"/>
      <w:marBottom w:val="0"/>
      <w:divBdr>
        <w:top w:val="none" w:sz="0" w:space="0" w:color="auto"/>
        <w:left w:val="none" w:sz="0" w:space="0" w:color="auto"/>
        <w:bottom w:val="none" w:sz="0" w:space="0" w:color="auto"/>
        <w:right w:val="none" w:sz="0" w:space="0" w:color="auto"/>
      </w:divBdr>
    </w:div>
    <w:div w:id="1515265603">
      <w:bodyDiv w:val="1"/>
      <w:marLeft w:val="0"/>
      <w:marRight w:val="0"/>
      <w:marTop w:val="0"/>
      <w:marBottom w:val="0"/>
      <w:divBdr>
        <w:top w:val="none" w:sz="0" w:space="0" w:color="auto"/>
        <w:left w:val="none" w:sz="0" w:space="0" w:color="auto"/>
        <w:bottom w:val="none" w:sz="0" w:space="0" w:color="auto"/>
        <w:right w:val="none" w:sz="0" w:space="0" w:color="auto"/>
      </w:divBdr>
    </w:div>
    <w:div w:id="1572736569">
      <w:bodyDiv w:val="1"/>
      <w:marLeft w:val="0"/>
      <w:marRight w:val="0"/>
      <w:marTop w:val="0"/>
      <w:marBottom w:val="0"/>
      <w:divBdr>
        <w:top w:val="none" w:sz="0" w:space="0" w:color="auto"/>
        <w:left w:val="none" w:sz="0" w:space="0" w:color="auto"/>
        <w:bottom w:val="none" w:sz="0" w:space="0" w:color="auto"/>
        <w:right w:val="none" w:sz="0" w:space="0" w:color="auto"/>
      </w:divBdr>
    </w:div>
    <w:div w:id="1870071352">
      <w:bodyDiv w:val="1"/>
      <w:marLeft w:val="0"/>
      <w:marRight w:val="0"/>
      <w:marTop w:val="0"/>
      <w:marBottom w:val="0"/>
      <w:divBdr>
        <w:top w:val="none" w:sz="0" w:space="0" w:color="auto"/>
        <w:left w:val="none" w:sz="0" w:space="0" w:color="auto"/>
        <w:bottom w:val="none" w:sz="0" w:space="0" w:color="auto"/>
        <w:right w:val="none" w:sz="0" w:space="0" w:color="auto"/>
      </w:divBdr>
    </w:div>
    <w:div w:id="20463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communications@humanrights.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humanrights.gov.au/our-work/publications"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www.humanrights.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2.xm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17" Type="http://schemas.openxmlformats.org/officeDocument/2006/relationships/hyperlink" Target="http://www.humanrights.gov.au/submission-anti-terrorism-bill-no-2-2005" TargetMode="External"/><Relationship Id="rId21" Type="http://schemas.openxmlformats.org/officeDocument/2006/relationships/hyperlink" Target="https://www.pc.gov.au/research/ongoing/overcoming-indigenous-disadvantage/2016/report-documents/oid-2016-overcoming-indigenous-disadvantage-key-indicators-2016-report.pdf" TargetMode="External"/><Relationship Id="rId42" Type="http://schemas.openxmlformats.org/officeDocument/2006/relationships/hyperlink" Target="https://www.humanrights.gov.au/our-work/age-discrimination/projects/willing-work-national-inquiry-employment-discrimination" TargetMode="External"/><Relationship Id="rId63" Type="http://schemas.openxmlformats.org/officeDocument/2006/relationships/hyperlink" Target="https://www.humanrights.gov.au/our-work/childrens-rights/publications/childrens-rights-report-2019" TargetMode="External"/><Relationship Id="rId84" Type="http://schemas.openxmlformats.org/officeDocument/2006/relationships/hyperlink" Target="https://www.humanrights.gov.au/our-work/legal/submission/migration-amendment-repairing-medical-transfers-bill-2019" TargetMode="External"/><Relationship Id="rId138" Type="http://schemas.openxmlformats.org/officeDocument/2006/relationships/hyperlink" Target="https://www.humanrights.gov.au/submissions/submission-inquiry-national-security-legislation-amendment-bill-no-1-2014" TargetMode="External"/><Relationship Id="rId159" Type="http://schemas.openxmlformats.org/officeDocument/2006/relationships/hyperlink" Target="https://www.alrc.gov.au/publication/pathways-to-justice-inquiry-into-the-incarceration-rate-of-aboriginal-and-torres-strait-islander-peoples-alrc-report-133/" TargetMode="External"/><Relationship Id="rId107" Type="http://schemas.openxmlformats.org/officeDocument/2006/relationships/hyperlink" Target="https://ausncp.gov.au/about" TargetMode="External"/><Relationship Id="rId11" Type="http://schemas.openxmlformats.org/officeDocument/2006/relationships/hyperlink" Target="https://undocs.org/A/HRC/31/14" TargetMode="External"/><Relationship Id="rId32" Type="http://schemas.openxmlformats.org/officeDocument/2006/relationships/hyperlink" Target="http://www.humanrights.gov.au/consolidation-commonwealth-discrimination-law-domestic-and-family-violence" TargetMode="External"/><Relationship Id="rId53" Type="http://schemas.openxmlformats.org/officeDocument/2006/relationships/hyperlink" Target="https://www.dss.gov.au/our-responsibilities/disability-and-carers/publications-articles/policy-research/national-framework-for-reducing-and-eliminating-the-use-of-restrictive-practices-in-the-disability-service-sector" TargetMode="External"/><Relationship Id="rId74" Type="http://schemas.openxmlformats.org/officeDocument/2006/relationships/hyperlink" Target="https://tbinternet.ohchr.org/_layouts/15/treatybodyexternal/Download.aspx?symbolno=E/C.12/AUS/CO/5&amp;Lang=En" TargetMode="External"/><Relationship Id="rId128" Type="http://schemas.openxmlformats.org/officeDocument/2006/relationships/hyperlink" Target="https://www.aph.gov.au/DocumentStore.ashx?id=e1748951-b005-409c-ba6e-50d704e45c51&amp;subId=667096" TargetMode="External"/><Relationship Id="rId149" Type="http://schemas.openxmlformats.org/officeDocument/2006/relationships/hyperlink" Target="http://www.abs.gov.au/ausstats/abs@.nsf/Lookup/by%20Subject/4517.0~2016~Main%20Features~Aboriginal%20and%20Torres%20Strait%20Islander%20prisoner%20characteristics~5" TargetMode="External"/><Relationship Id="rId5" Type="http://schemas.openxmlformats.org/officeDocument/2006/relationships/hyperlink" Target="https://humanrights.gov.au/our-work/rights-and-freedoms/publications/implementing-opcat-australia-2020" TargetMode="External"/><Relationship Id="rId95" Type="http://schemas.openxmlformats.org/officeDocument/2006/relationships/hyperlink" Target="https://www.humanrights.gov.au/our-work/race-discrimination/publications/leading-change-blueprint-cultural-diversity-and-0" TargetMode="External"/><Relationship Id="rId160" Type="http://schemas.openxmlformats.org/officeDocument/2006/relationships/hyperlink" Target="https://www.royalcommission.gov.au/sites/default/files/2019-01/rcnt-royal-commission-nt-findings-and-recommendations.pdf" TargetMode="External"/><Relationship Id="rId22" Type="http://schemas.openxmlformats.org/officeDocument/2006/relationships/hyperlink" Target="https://www.alrc.gov.au/publication/connection-to-country-review-of-the-native-title-act-1993-cth-alrc-report-126/" TargetMode="External"/><Relationship Id="rId43" Type="http://schemas.openxmlformats.org/officeDocument/2006/relationships/hyperlink" Target="http://www.abs.gov.au/ausstats/abs@.nsf/mf/2049.0" TargetMode="External"/><Relationship Id="rId64" Type="http://schemas.openxmlformats.org/officeDocument/2006/relationships/hyperlink" Target="https://www.humanrights.gov.au/our-work/asylum-seekers-and-refugees/publications/risk-management-immigration-detention-2019" TargetMode="External"/><Relationship Id="rId118" Type="http://schemas.openxmlformats.org/officeDocument/2006/relationships/hyperlink" Target="https://www.humanrights.gov.au/human-rights-guide-australias-counter-terrorism-laws" TargetMode="External"/><Relationship Id="rId139" Type="http://schemas.openxmlformats.org/officeDocument/2006/relationships/hyperlink" Target="https://www.humanrights.gov.au/our-work/legal/submission/inquiry-telecommunications-interception-and-access-amendment-data" TargetMode="External"/><Relationship Id="rId85" Type="http://schemas.openxmlformats.org/officeDocument/2006/relationships/hyperlink" Target="https://scanloninstitute.org.au/sites/default/files/2019-11/Mapping%20Social%20Cohesion%202019.pdf" TargetMode="External"/><Relationship Id="rId150" Type="http://schemas.openxmlformats.org/officeDocument/2006/relationships/hyperlink" Target="https://www.pc.gov.au/research/ongoing/report-on-government-services/2020/community-services/youth-justice" TargetMode="External"/><Relationship Id="rId12" Type="http://schemas.openxmlformats.org/officeDocument/2006/relationships/hyperlink" Target="https://www.indigenous.gov.au/topics/indigenous-voice" TargetMode="External"/><Relationship Id="rId17" Type="http://schemas.openxmlformats.org/officeDocument/2006/relationships/hyperlink" Target="https://www.humanrights.gov.au/our-work/aboriginal-and-torres-strait-islander-social-justice/publications/close-gap-report-our" TargetMode="External"/><Relationship Id="rId33" Type="http://schemas.openxmlformats.org/officeDocument/2006/relationships/hyperlink" Target="https://www.unwomen.org/-/media/headquarters/attachments/sections/library/publications/2020/policy-brief-the-impact-of-covid-19-on-women-en.pdf?la=en&amp;vs=1406" TargetMode="External"/><Relationship Id="rId38" Type="http://schemas.openxmlformats.org/officeDocument/2006/relationships/hyperlink" Target="https://www.humanrights.gov.au/our-work/sex-discrimination/publications/conversation-gender-equality-2017" TargetMode="External"/><Relationship Id="rId59" Type="http://schemas.openxmlformats.org/officeDocument/2006/relationships/hyperlink" Target="https://www.humanrights.gov.au/sites/default/files/AHRC_Consultation%20paper_2018_2.pdf" TargetMode="External"/><Relationship Id="rId103" Type="http://schemas.openxmlformats.org/officeDocument/2006/relationships/hyperlink" Target="https://www.aph.gov.au/DocumentStore.ashx?id=1fcbc7ab-effb-4092-bb42-9c743dadf7a5&amp;subId=560832" TargetMode="External"/><Relationship Id="rId108" Type="http://schemas.openxmlformats.org/officeDocument/2006/relationships/hyperlink" Target="https://www.homeaffairs.gov.au/reports-and-pubs/files/combat-modern-slavery-2020-24-consultation-paper.pdf" TargetMode="External"/><Relationship Id="rId124" Type="http://schemas.openxmlformats.org/officeDocument/2006/relationships/hyperlink" Target="https://www.aph.gov.au/DocumentStore.ashx?id=7ba218bc-14b2-468b-bed4-4c9fd3a9ac71&amp;subId=516302" TargetMode="External"/><Relationship Id="rId129" Type="http://schemas.openxmlformats.org/officeDocument/2006/relationships/hyperlink" Target="https://www.inslm.gov.au/sites/default/files/australian_human_rights_commission.pdf" TargetMode="External"/><Relationship Id="rId54" Type="http://schemas.openxmlformats.org/officeDocument/2006/relationships/hyperlink" Target="https://www.humanrights.gov.au/our-work/disability-rights/publications/future-without-violence-2018" TargetMode="External"/><Relationship Id="rId70" Type="http://schemas.openxmlformats.org/officeDocument/2006/relationships/hyperlink" Target="https://www.humanrights.gov.au/our-work/asylum-seekers-and-refugees/publications/lives-hold-refugees-and-asylum-seekers-legacy" TargetMode="External"/><Relationship Id="rId75" Type="http://schemas.openxmlformats.org/officeDocument/2006/relationships/hyperlink" Target="http://www.refworld.org/docid/5139ab872.html" TargetMode="External"/><Relationship Id="rId91" Type="http://schemas.openxmlformats.org/officeDocument/2006/relationships/hyperlink" Target="https://www.humanrights.gov.au/our-work/race-discrimination/publications/leading-change-blueprint-cultural-diversity-and-inclusive" TargetMode="External"/><Relationship Id="rId96" Type="http://schemas.openxmlformats.org/officeDocument/2006/relationships/hyperlink" Target="https://www.servicesaustralia.gov.au/individuals/services/centrelink/jobseeker-payment" TargetMode="External"/><Relationship Id="rId140" Type="http://schemas.openxmlformats.org/officeDocument/2006/relationships/hyperlink" Target="https://www.aph.gov.au/DocumentStore.ashx?id=b0f852cb-7ce3-4b96-a26e-e6a3ac099836&amp;subId=668050" TargetMode="External"/><Relationship Id="rId145" Type="http://schemas.openxmlformats.org/officeDocument/2006/relationships/hyperlink" Target="https://tbinternet.ohchr.org/Treaties/CCPR/Shared%20Documents/AUS/INT_CCPR_NHS_AUS_28980_E.pdf" TargetMode="External"/><Relationship Id="rId161" Type="http://schemas.openxmlformats.org/officeDocument/2006/relationships/hyperlink" Target="https://www.oics.wa.gov.au/reports/behaviour-management-practices-at-banksia-hill-detention-centre/" TargetMode="External"/><Relationship Id="rId1" Type="http://schemas.openxmlformats.org/officeDocument/2006/relationships/hyperlink" Target="https://www.humanrights.gov.au/free-and-equal" TargetMode="External"/><Relationship Id="rId6" Type="http://schemas.openxmlformats.org/officeDocument/2006/relationships/hyperlink" Target="http://www.aph.gov.au/Parliamentary_Business/Committees/Joint/Human_Rights" TargetMode="External"/><Relationship Id="rId23" Type="http://schemas.openxmlformats.org/officeDocument/2006/relationships/hyperlink" Target="https://www.wgea.gov.au/data/fact-sheets/australias-gender-pay-gap-statistics" TargetMode="External"/><Relationship Id="rId28" Type="http://schemas.openxmlformats.org/officeDocument/2006/relationships/hyperlink" Target="file:///C:/Users/user/AppData/Local/Microsoft/Windows/Temporary%20Internet%20Files/Content.Outlook/75MTHAR0/At%20https:/tbinternet.ohchr.org/_layouts/15/treatybodyexternal/Download.aspx" TargetMode="External"/><Relationship Id="rId49" Type="http://schemas.openxmlformats.org/officeDocument/2006/relationships/hyperlink" Target="https://www.abs.gov.au/ausstats/abs@.nsf/mf/4430.0" TargetMode="External"/><Relationship Id="rId114" Type="http://schemas.openxmlformats.org/officeDocument/2006/relationships/hyperlink" Target="https://www.humanrights.gov.au/sites/default/files/20170515_AHRC_Submission_INSLM_Statutory_Deadline_Review.pdf" TargetMode="External"/><Relationship Id="rId119" Type="http://schemas.openxmlformats.org/officeDocument/2006/relationships/hyperlink" Target="https://www.humanrights.gov.au/sites/default/files/20170515_AHRC_Submission_INSLM_Statutory_Deadline_Review.pdf" TargetMode="External"/><Relationship Id="rId44" Type="http://schemas.openxmlformats.org/officeDocument/2006/relationships/hyperlink" Target="https://www.humanrights.gov.au/our-work/age-discrimination/publications/older-womens-risk-homelessness-background-paper-2019" TargetMode="External"/><Relationship Id="rId60" Type="http://schemas.openxmlformats.org/officeDocument/2006/relationships/hyperlink" Target="https://www.aihw.gov.au/getmedia/e551a2bc-9149-4625-83c0-7bf1523c3793/aihw-cws-65.pdf.aspx?inline=true" TargetMode="External"/><Relationship Id="rId65" Type="http://schemas.openxmlformats.org/officeDocument/2006/relationships/hyperlink" Target="https://www.homeaffairs.gov.au/research-and-stats/files/immigration-detention-statistics-31-march-2020.pdf" TargetMode="External"/><Relationship Id="rId81" Type="http://schemas.openxmlformats.org/officeDocument/2006/relationships/hyperlink" Target="http://www.ohchr.org/EN/HRBodies/HRC/RegularSessions/Session28/Documents/A_HRC_28_68_Add.1_en.doc" TargetMode="External"/><Relationship Id="rId86" Type="http://schemas.openxmlformats.org/officeDocument/2006/relationships/hyperlink" Target="https://researchdirect.westernsydney.edu.au/islandora/object/uws%3A39004/datastream/PDF/view" TargetMode="External"/><Relationship Id="rId130" Type="http://schemas.openxmlformats.org/officeDocument/2006/relationships/hyperlink" Target="https://www.aph.gov.au/Parliamentary_Business/Bills_Legislation/Bills_Search_Results/Result?bId=s1222" TargetMode="External"/><Relationship Id="rId135" Type="http://schemas.openxmlformats.org/officeDocument/2006/relationships/hyperlink" Target="https://www.aph.gov.au/DocumentStore.ashx?id=a7f45ce3-66ed-426a-919a-24c5c572230f&amp;subId=563202" TargetMode="External"/><Relationship Id="rId151" Type="http://schemas.openxmlformats.org/officeDocument/2006/relationships/hyperlink" Target="https://www.aihw.gov.au/reports/youth-justice/youth-justice-australia-2017-18/contents/table-of-contents" TargetMode="External"/><Relationship Id="rId156" Type="http://schemas.openxmlformats.org/officeDocument/2006/relationships/hyperlink" Target="https://www.humanrights.gov.au/about/news/imprisonment-rates-indigenous-women-national-shame" TargetMode="External"/><Relationship Id="rId13" Type="http://schemas.openxmlformats.org/officeDocument/2006/relationships/hyperlink" Target="https://www.ohchr.org/Documents/Issues/IPeoples/EMRIP/StudyRRR/Australia_NHRI1.pdf" TargetMode="External"/><Relationship Id="rId18" Type="http://schemas.openxmlformats.org/officeDocument/2006/relationships/hyperlink" Target="https://www.naccho.org.au/wp-content/uploads/FINAL-discussion-booklet-a-new-way-of-working-09.09.pdf" TargetMode="External"/><Relationship Id="rId39" Type="http://schemas.openxmlformats.org/officeDocument/2006/relationships/hyperlink" Target="https://www.humanrights.gov.au/about/news/commission-welcomes-national-plan-elder-abuse" TargetMode="External"/><Relationship Id="rId109" Type="http://schemas.openxmlformats.org/officeDocument/2006/relationships/hyperlink" Target="https://www.aph.gov.au/DocumentStore.ashx?id=b7a13ba8-ccdf-4855-8591-4310fbd24fe1&amp;subId=560683" TargetMode="External"/><Relationship Id="rId34" Type="http://schemas.openxmlformats.org/officeDocument/2006/relationships/hyperlink" Target="https://www.humanrights.gov.au/our-work/sex-discrimination/publications/respectwork-sexual-harassment-national-inquiry-report-2020?mc_cid=1065707e3c&amp;mc_eid=%5bUNIQID%5d" TargetMode="External"/><Relationship Id="rId50" Type="http://schemas.openxmlformats.org/officeDocument/2006/relationships/hyperlink" Target="https://www.humanrights.gov.au/our-work/age-discrimination/projects/willing-work-national-inquiry-employment-discrimination" TargetMode="External"/><Relationship Id="rId55" Type="http://schemas.openxmlformats.org/officeDocument/2006/relationships/hyperlink" Target="https://undocs.org/A/HRC/31/14" TargetMode="External"/><Relationship Id="rId76" Type="http://schemas.openxmlformats.org/officeDocument/2006/relationships/hyperlink" Target="http://www.aph.gov.au/Parliamentary_Business/Committees/Joint/Human_Rights/Committee_Inquiries/migration/index" TargetMode="External"/><Relationship Id="rId97" Type="http://schemas.openxmlformats.org/officeDocument/2006/relationships/hyperlink" Target="https://www.aph.gov.au/Parliamentary_Business/Committees/Senate/Community_Affairs/Newstartrelatedpayments/Submissions" TargetMode="External"/><Relationship Id="rId104" Type="http://schemas.openxmlformats.org/officeDocument/2006/relationships/hyperlink" Target="https://www.humanrights.gov.au/sites/default/files/document/publication/SJRNTR2015.pdf" TargetMode="External"/><Relationship Id="rId120" Type="http://schemas.openxmlformats.org/officeDocument/2006/relationships/hyperlink" Target="https://www.aph.gov.au/Parliamentary_Business/Bills_Legislation/Bills_Search_Results/Result?bId=s1222" TargetMode="External"/><Relationship Id="rId125" Type="http://schemas.openxmlformats.org/officeDocument/2006/relationships/hyperlink" Target="https://www.aph.gov.au/DocumentStore.ashx?id=766df2d3-b918-4b17-aadf-28ccca57bca5&amp;subId=516302" TargetMode="External"/><Relationship Id="rId141" Type="http://schemas.openxmlformats.org/officeDocument/2006/relationships/hyperlink" Target="https://www.aph.gov.au/DocumentStore.ashx?id=a7b9ff25-7c09-41e9-b97a-56dae1ac0e94&amp;subId=661055" TargetMode="External"/><Relationship Id="rId146" Type="http://schemas.openxmlformats.org/officeDocument/2006/relationships/hyperlink" Target="https://static1.squarespace.com/static/580025f66b8f5b2dabbe4291/t/5df088d34ba53f728440e587/1576044757116/Communication+to+Australia+03.12.2019.pdf" TargetMode="External"/><Relationship Id="rId7" Type="http://schemas.openxmlformats.org/officeDocument/2006/relationships/hyperlink" Target="https://humanrights.gov.au/sites/default/files/document/publication/ahrc_discrimination_law_reform_2019.pdf" TargetMode="External"/><Relationship Id="rId71" Type="http://schemas.openxmlformats.org/officeDocument/2006/relationships/hyperlink" Target="https://www.humanrights.gov.au/our-work/asylum-seekers-and-refugees/publications/lives-hold-refugees-and-asylum-seekers-legacy" TargetMode="External"/><Relationship Id="rId92" Type="http://schemas.openxmlformats.org/officeDocument/2006/relationships/hyperlink" Target="https://www.humanrights.gov.au/our-work/race-discrimination/publications/anti-racism-2018-and-beyond-2018" TargetMode="External"/><Relationship Id="rId162" Type="http://schemas.openxmlformats.org/officeDocument/2006/relationships/hyperlink" Target="https://ccyp.vic.gov.au/upholding-childrens-rights/systemic-inquiries/the-same-four-walls/" TargetMode="External"/><Relationship Id="rId2" Type="http://schemas.openxmlformats.org/officeDocument/2006/relationships/hyperlink" Target="https://tbinternet.ohchr.org/_layouts/15/treatybodyexternal/Download.aspx?symbolno=CEDAW%2fC%2fAUS%2fCO%2f8&amp;Lang=en" TargetMode="External"/><Relationship Id="rId29" Type="http://schemas.openxmlformats.org/officeDocument/2006/relationships/hyperlink" Target="https://www.humanrights.gov.au/publications/supporting-working-parents-pregnancy-and-return-work-national-review-report" TargetMode="External"/><Relationship Id="rId24" Type="http://schemas.openxmlformats.org/officeDocument/2006/relationships/hyperlink" Target="https://www.wgea.gov.au/data/wgea-research/shes-pricedless-the-economics-of-the-gender-pay-gap" TargetMode="External"/><Relationship Id="rId40" Type="http://schemas.openxmlformats.org/officeDocument/2006/relationships/hyperlink" Target="https://www.humanrights.gov.au/our-work/age-discrimination/publications/employing-older-workers-2018" TargetMode="External"/><Relationship Id="rId45" Type="http://schemas.openxmlformats.org/officeDocument/2006/relationships/hyperlink" Target="https://tbinternet.ohchr.org/Treaties/CEDAW/Shared%20Documents/AUS/INT_CEDAW_IFN_AUS_31439_E.pdf" TargetMode="External"/><Relationship Id="rId66" Type="http://schemas.openxmlformats.org/officeDocument/2006/relationships/hyperlink" Target="https://www.ombudsman.gov.au/__data/assets/pdf_file/0013/111235/1-July-2020-Statement-by-the-Commonwealth-Ombudsman-Michael-Manthorpe-on-the-management-of-COVID-19-risks-in-immigration-detention-facilities.pdf" TargetMode="External"/><Relationship Id="rId87" Type="http://schemas.openxmlformats.org/officeDocument/2006/relationships/hyperlink" Target="https://www.humanrights.gov.au/about/news/new-report-shows-increase-severe-islamophobic-attacks" TargetMode="External"/><Relationship Id="rId110" Type="http://schemas.openxmlformats.org/officeDocument/2006/relationships/hyperlink" Target="https://www.aph.gov.au/DocumentStore.ashx?id=23470519-e723-4263-9e5b-fc0dda2eed66&amp;subId=560683" TargetMode="External"/><Relationship Id="rId115" Type="http://schemas.openxmlformats.org/officeDocument/2006/relationships/hyperlink" Target="https://www.aph.gov.au/DocumentStore.ashx?id=7ba218bc-14b2-468b-bed4-4c9fd3a9ac71&amp;subId=516302" TargetMode="External"/><Relationship Id="rId131" Type="http://schemas.openxmlformats.org/officeDocument/2006/relationships/hyperlink" Target="https://www.aph.gov.au/DocumentStore.ashx?id=3dbcd3df-cdaa-470c-9f6c-a4c570ff1b41&amp;subId=668924" TargetMode="External"/><Relationship Id="rId136" Type="http://schemas.openxmlformats.org/officeDocument/2006/relationships/hyperlink" Target="https://www.aph.gov.au/DocumentStore.ashx?id=1482dc19-ac10-430d-b02f-bae8d11ce99d&amp;subId=562820" TargetMode="External"/><Relationship Id="rId157" Type="http://schemas.openxmlformats.org/officeDocument/2006/relationships/hyperlink" Target="https://www.humanrights.gov.au/our-work/legal/submissions/submission-court-intervener-and-amicus-curiae" TargetMode="External"/><Relationship Id="rId61" Type="http://schemas.openxmlformats.org/officeDocument/2006/relationships/hyperlink" Target="https://www.aihw.gov.au/reports/child-protection/child-protection-australia-2017-18/contents/table-of-contents" TargetMode="External"/><Relationship Id="rId82" Type="http://schemas.openxmlformats.org/officeDocument/2006/relationships/hyperlink" Target="http://www.aph.gov.au/Parliamentary_Business/Committees/Senate/Regional_processing_Nauru/Regional_processing_Nauru/~/media/Committees/nauru_ctte/Final_Report/report.pdf" TargetMode="External"/><Relationship Id="rId152" Type="http://schemas.openxmlformats.org/officeDocument/2006/relationships/hyperlink" Target="https://parliament.nt.gov.au/__data/assets/pdf_file/0008/704969/85-2019-Corrected-Transcript-Public-Hearing-Thursday-30-May-2019.pdf" TargetMode="External"/><Relationship Id="rId19" Type="http://schemas.openxmlformats.org/officeDocument/2006/relationships/hyperlink" Target="https://www.nationalfvpls.org/images/files/SNAICC-NATSILS-NFVPLS_Strong_Families_Safe_Kids-Sep_2017.pdf" TargetMode="External"/><Relationship Id="rId14" Type="http://schemas.openxmlformats.org/officeDocument/2006/relationships/hyperlink" Target="https://www.aph.gov.au/DocumentStore.ashx?id=81afbee8-381f-40a4-a758-b1384881e633&amp;subId=658933" TargetMode="External"/><Relationship Id="rId30" Type="http://schemas.openxmlformats.org/officeDocument/2006/relationships/hyperlink" Target="https://www.humanrights.gov.au/our-work/rights-and-freedoms/publications/discussion-paper-priorities-federal-discrimination-law" TargetMode="External"/><Relationship Id="rId35" Type="http://schemas.openxmlformats.org/officeDocument/2006/relationships/hyperlink" Target="https://www.aihw.gov.au/reports/domestic-violence/family-domestic-and-sexual-violence-in-australia-c/contents/table-of-contents" TargetMode="External"/><Relationship Id="rId56" Type="http://schemas.openxmlformats.org/officeDocument/2006/relationships/hyperlink" Target="https://www.ohchr.org/EN/HRBodies/UPR/Pages/AUIndex.aspx" TargetMode="External"/><Relationship Id="rId77" Type="http://schemas.openxmlformats.org/officeDocument/2006/relationships/hyperlink" Target="http://www.unhcr.org/en-au/publications/legal/58117b931/unhcr-monitoring-visit-to-the-republic-of-nauru-7-to-9-october-2013.html" TargetMode="External"/><Relationship Id="rId100" Type="http://schemas.openxmlformats.org/officeDocument/2006/relationships/hyperlink" Target="https://www.aph.gov.au/DocumentStore.ashx?id=66ebd68e-6c3b-42fa-94f1-a7b910f84d94&amp;subId=666217" TargetMode="External"/><Relationship Id="rId105" Type="http://schemas.openxmlformats.org/officeDocument/2006/relationships/hyperlink" Target="https://www.humanrights.gov.au/our-work/childrens-rights/publications/report-un-committee-rights-child-2018" TargetMode="External"/><Relationship Id="rId126" Type="http://schemas.openxmlformats.org/officeDocument/2006/relationships/hyperlink" Target="https://www.aph.gov.au/DocumentStore.ashx?id=3264b3cf-063d-48b1-8668-39d76111ec2a&amp;subId=671324" TargetMode="External"/><Relationship Id="rId147" Type="http://schemas.openxmlformats.org/officeDocument/2006/relationships/hyperlink" Target="https://www.humanrights.gov.au/our-work/legal/submission/religious-freedom-bills-second-exposure-draft" TargetMode="External"/><Relationship Id="rId8" Type="http://schemas.openxmlformats.org/officeDocument/2006/relationships/hyperlink" Target="https://www.humanrights.gov.au/free-and-equal" TargetMode="External"/><Relationship Id="rId51" Type="http://schemas.openxmlformats.org/officeDocument/2006/relationships/hyperlink" Target="https://www.humanrights.gov.au/our-work/disability-rights/publications/future-without-violence-2018" TargetMode="External"/><Relationship Id="rId72" Type="http://schemas.openxmlformats.org/officeDocument/2006/relationships/hyperlink" Target="https://www.humanrights.gov.au/sites/default/files/document/publication/forgotten_children_2014.pdf" TargetMode="External"/><Relationship Id="rId93" Type="http://schemas.openxmlformats.org/officeDocument/2006/relationships/hyperlink" Target="https://www.humanrights.gov.au/our-work/race-discrimination/publications/leading-change-blueprint-cultural-diversity-and-0" TargetMode="External"/><Relationship Id="rId98" Type="http://schemas.openxmlformats.org/officeDocument/2006/relationships/hyperlink" Target="https://www.servicesaustralia.gov.au/individuals/services/centrelink/coronavirus-supplement" TargetMode="External"/><Relationship Id="rId121" Type="http://schemas.openxmlformats.org/officeDocument/2006/relationships/hyperlink" Target="https://www.aph.gov.au/DocumentStore.ashx?id=3dbcd3df-cdaa-470c-9f6c-a4c570ff1b41&amp;subId=668924" TargetMode="External"/><Relationship Id="rId142" Type="http://schemas.openxmlformats.org/officeDocument/2006/relationships/hyperlink" Target="https://www.humanrights.gov.au/about/news/opinions/freedom-speech-and-annika-smethurst" TargetMode="External"/><Relationship Id="rId163" Type="http://schemas.openxmlformats.org/officeDocument/2006/relationships/hyperlink" Target="https://www.lawcouncil.asn.au/justice-project/final-report" TargetMode="External"/><Relationship Id="rId3" Type="http://schemas.openxmlformats.org/officeDocument/2006/relationships/hyperlink" Target="https://www.humanrights.gov.au/our-work/childrens-rights/publications/report-un-committee-rights-child-2018" TargetMode="External"/><Relationship Id="rId25" Type="http://schemas.openxmlformats.org/officeDocument/2006/relationships/hyperlink" Target="https://www.humanrights.gov.au/our-work/legal/submission/gender-segregation-workplace-and-its-impact-womens-economic-equality" TargetMode="External"/><Relationship Id="rId46" Type="http://schemas.openxmlformats.org/officeDocument/2006/relationships/hyperlink" Target="https://www.humanrights.gov.au/our-work/childrens-rights/publications/report-un-committee-rights-child-2018" TargetMode="External"/><Relationship Id="rId67" Type="http://schemas.openxmlformats.org/officeDocument/2006/relationships/hyperlink" Target="https://humanrights.gov.au/our-work/asylum-seekers-and-refugees/publications/lives-hold-refugees-and-asylum-seekers-legacy" TargetMode="External"/><Relationship Id="rId116" Type="http://schemas.openxmlformats.org/officeDocument/2006/relationships/hyperlink" Target="https://www.aph.gov.au/DocumentStore.ashx?id=766df2d3-b918-4b17-aadf-28ccca57bca5&amp;subId=516302" TargetMode="External"/><Relationship Id="rId137" Type="http://schemas.openxmlformats.org/officeDocument/2006/relationships/hyperlink" Target="https://www.aph.gov.au/DocumentStore.ashx?id=1482dc19-ac10-430d-b02f-bae8d11ce99d&amp;subId=562820" TargetMode="External"/><Relationship Id="rId158" Type="http://schemas.openxmlformats.org/officeDocument/2006/relationships/hyperlink" Target="https://www.lawcouncil.asn.au/justice-project/final-report" TargetMode="External"/><Relationship Id="rId20" Type="http://schemas.openxmlformats.org/officeDocument/2006/relationships/hyperlink" Target="https://www.alrc.gov.au/publication/pathways-to-justice-inquiry-into-the-incarceration-rate-of-aboriginal-and-torres-strait-islander-peoples-alrc-report-133/" TargetMode="External"/><Relationship Id="rId41" Type="http://schemas.openxmlformats.org/officeDocument/2006/relationships/hyperlink" Target="https://www.alrc.gov.au/publication/elder-abuse-a-national-legal-response-alrc-report-131/" TargetMode="External"/><Relationship Id="rId62" Type="http://schemas.openxmlformats.org/officeDocument/2006/relationships/hyperlink" Target="https://www.snaicc.org.au/wp-content/uploads/2017/07/Understanding_applying_ATSICCP.pdf" TargetMode="External"/><Relationship Id="rId83" Type="http://schemas.openxmlformats.org/officeDocument/2006/relationships/hyperlink" Target="https://www.humanrights.gov.au/about/news/human-rights-commissioner-medevac-law" TargetMode="External"/><Relationship Id="rId88" Type="http://schemas.openxmlformats.org/officeDocument/2006/relationships/hyperlink" Target="https://www.asio.gov.au/director-generals-annual-threat-assessment.html" TargetMode="External"/><Relationship Id="rId111" Type="http://schemas.openxmlformats.org/officeDocument/2006/relationships/hyperlink" Target="https://www.aph.gov.au/Parliamentary_Business/Bills_Legislation/Bills_Search_Results/Result?bId=s1222" TargetMode="External"/><Relationship Id="rId132" Type="http://schemas.openxmlformats.org/officeDocument/2006/relationships/hyperlink" Target="https://www.aph.gov.au/DocumentStore.ashx?id=e1748951-b005-409c-ba6e-50d704e45c51&amp;subId=667096" TargetMode="External"/><Relationship Id="rId153" Type="http://schemas.openxmlformats.org/officeDocument/2006/relationships/hyperlink" Target="https://www.humanrights.gov.au/our-work/disability-rights/publications/equal-law" TargetMode="External"/><Relationship Id="rId15" Type="http://schemas.openxmlformats.org/officeDocument/2006/relationships/hyperlink" Target="https://ctgreport.niaa.gov.au/" TargetMode="External"/><Relationship Id="rId36" Type="http://schemas.openxmlformats.org/officeDocument/2006/relationships/hyperlink" Target="https://www.abs.gov.au/ausstats/abs@.nsf/Lookup/by%20Subject/4510.0~2018~Main%20Features~Victims%20of%20Family%20and%20Domestic%20Violence%20related%20offences~6" TargetMode="External"/><Relationship Id="rId57" Type="http://schemas.openxmlformats.org/officeDocument/2006/relationships/hyperlink" Target="https://www.humanrights.gov.au/our-work/legal/submission/information-concerning-australias-compliance-convention-rights-persons" TargetMode="External"/><Relationship Id="rId106" Type="http://schemas.openxmlformats.org/officeDocument/2006/relationships/hyperlink" Target="https://www.humanrights.gov.au/our-work/childrens-rights/projects/reporting-united-nations-childrens-rights" TargetMode="External"/><Relationship Id="rId127" Type="http://schemas.openxmlformats.org/officeDocument/2006/relationships/hyperlink" Target="http://www.aph.gov.au/DocumentStore.ashx?id=8cfea01e-ec16-4074-8edf-dcc4d0625ee2&amp;subId=354238" TargetMode="External"/><Relationship Id="rId10" Type="http://schemas.openxmlformats.org/officeDocument/2006/relationships/hyperlink" Target="https://www.un.org/en/ga/search/view_doc.asp?symbol=A/69/L.1%20" TargetMode="External"/><Relationship Id="rId31" Type="http://schemas.openxmlformats.org/officeDocument/2006/relationships/hyperlink" Target="http://www.humanrights.gov.au/consolidation-commonwealth-discrimination-law" TargetMode="External"/><Relationship Id="rId52" Type="http://schemas.openxmlformats.org/officeDocument/2006/relationships/hyperlink" Target="https://www.aihw.gov.au/reports/domestic-violence/family-domestic-sexual-violence-australia-2019/report-editions" TargetMode="External"/><Relationship Id="rId73" Type="http://schemas.openxmlformats.org/officeDocument/2006/relationships/hyperlink" Target="https://www.humanrights.gov.au/about/news/media-statement-children-nauru" TargetMode="External"/><Relationship Id="rId78" Type="http://schemas.openxmlformats.org/officeDocument/2006/relationships/hyperlink" Target="https://www.homeaffairs.gov.au/reports-and-pubs/files/review-robert-cornall.pdf" TargetMode="External"/><Relationship Id="rId94" Type="http://schemas.openxmlformats.org/officeDocument/2006/relationships/hyperlink" Target="https://www.humanrights.gov.au/our-work/race-discrimination/publications/leading-change-blueprint-cultural-diversity-and-inclusive" TargetMode="External"/><Relationship Id="rId99" Type="http://schemas.openxmlformats.org/officeDocument/2006/relationships/hyperlink" Target="https://www.humanservices.gov.au/individuals/services/centrelink/parentsnext" TargetMode="External"/><Relationship Id="rId101" Type="http://schemas.openxmlformats.org/officeDocument/2006/relationships/hyperlink" Target="https://www.humanrights.gov.au/our-work/legal/submission/senate-inquiry-social-security-administration-amendment-income-management" TargetMode="External"/><Relationship Id="rId122" Type="http://schemas.openxmlformats.org/officeDocument/2006/relationships/hyperlink" Target="https://www.aph.gov.au/DocumentStore.ashx?id=e1748951-b005-409c-ba6e-50d704e45c51&amp;subId=667096" TargetMode="External"/><Relationship Id="rId143" Type="http://schemas.openxmlformats.org/officeDocument/2006/relationships/hyperlink" Target="https://www.hcourt.gov.au/assets/cases/03-Canberra/c12-2018/Comcare-Banerji_HRC.pdf" TargetMode="External"/><Relationship Id="rId148" Type="http://schemas.openxmlformats.org/officeDocument/2006/relationships/hyperlink" Target="https://www.humanrights.gov.au/our-work/legal/submission/religious-freedom-bills" TargetMode="External"/><Relationship Id="rId4" Type="http://schemas.openxmlformats.org/officeDocument/2006/relationships/hyperlink" Target="https://static1.squarespace.com/static/580025f66b8f5b2dabbe4291/t/59c364bb64b05fb1d2438e2f/1505977580713/18623-PUB+ICCPR+Report+for+HRLC+2017+%28WEB%29.pdf" TargetMode="External"/><Relationship Id="rId9" Type="http://schemas.openxmlformats.org/officeDocument/2006/relationships/hyperlink" Target="https://humanrights.gov.au/our-work/childrens-rights/publications/childrens-rights-report-2019" TargetMode="External"/><Relationship Id="rId26" Type="http://schemas.openxmlformats.org/officeDocument/2006/relationships/hyperlink" Target="https://www.superannuation.asn.au/ArticleDocuments/359/1710_Superannuation_account_balances_by_age_and_gender.pdf.aspx" TargetMode="External"/><Relationship Id="rId47" Type="http://schemas.openxmlformats.org/officeDocument/2006/relationships/hyperlink" Target="https://tbinternet.ohchr.org/Treaties/CCPR/Shared%20Documents/AUS/INT_CCPR_NHS_AUS_28980_E.pdf" TargetMode="External"/><Relationship Id="rId68" Type="http://schemas.openxmlformats.org/officeDocument/2006/relationships/hyperlink" Target="https://www.humanrights.gov.au/our-work/asylum-seekers-and-refugees/publications/lives-hold-refugees-and-asylum-seekers-legacy" TargetMode="External"/><Relationship Id="rId89" Type="http://schemas.openxmlformats.org/officeDocument/2006/relationships/hyperlink" Target="https://humanrights.gov.au/about/news/racism-undermines-covid-19-response" TargetMode="External"/><Relationship Id="rId112" Type="http://schemas.openxmlformats.org/officeDocument/2006/relationships/hyperlink" Target="https://www.aph.gov.au/DocumentStore.ashx?id=3dbcd3df-cdaa-470c-9f6c-a4c570ff1b41&amp;subId=668924" TargetMode="External"/><Relationship Id="rId133" Type="http://schemas.openxmlformats.org/officeDocument/2006/relationships/hyperlink" Target="https://www.aph.gov.au/DocumentStore.ashx?id=372fe9e7-3d94-4ba4-9bad-eff0c1084111&amp;subId=667095" TargetMode="External"/><Relationship Id="rId154" Type="http://schemas.openxmlformats.org/officeDocument/2006/relationships/hyperlink" Target="https://www.lawcouncil.asn.au/justice-project/final-report" TargetMode="External"/><Relationship Id="rId16" Type="http://schemas.openxmlformats.org/officeDocument/2006/relationships/hyperlink" Target="https://ctgreport.niaa.gov.au/" TargetMode="External"/><Relationship Id="rId37" Type="http://schemas.openxmlformats.org/officeDocument/2006/relationships/hyperlink" Target="https://www.ourwatch.org.au/getmedia/a415a239-5de6-4dbd-806d-4e92a53e532e/Change-the-story-framework-foundations-2.pdf.aspx" TargetMode="External"/><Relationship Id="rId58" Type="http://schemas.openxmlformats.org/officeDocument/2006/relationships/hyperlink" Target="https://www.aph.gov.au/Parliamentary_Business/Committees/Senate/Community_Affairs/IndefiniteDetention45/Report" TargetMode="External"/><Relationship Id="rId79" Type="http://schemas.openxmlformats.org/officeDocument/2006/relationships/hyperlink" Target="https://tbinternet.ohchr.org/_layouts/15/treatybodyexternal/Download.aspx?symbolno=CAT/C/AUS/CO/4-5&amp;Lang=En" TargetMode="External"/><Relationship Id="rId102" Type="http://schemas.openxmlformats.org/officeDocument/2006/relationships/hyperlink" Target="https://www.aph.gov.au/DocumentStore.ashx?id=eaee013e-2e82-40ab-a581-72dc5336166b&amp;subId=657916" TargetMode="External"/><Relationship Id="rId123" Type="http://schemas.openxmlformats.org/officeDocument/2006/relationships/hyperlink" Target="https://www.humanrights.gov.au/sites/default/files/20170515_AHRC_Submission_INSLM_Statutory_Deadline_Review.pdf" TargetMode="External"/><Relationship Id="rId144" Type="http://schemas.openxmlformats.org/officeDocument/2006/relationships/hyperlink" Target="https://tech.humanrights.gov.au/sites/default/files/2019-12/TechRights_2019_DiscussionPaper.pdf" TargetMode="External"/><Relationship Id="rId90" Type="http://schemas.openxmlformats.org/officeDocument/2006/relationships/hyperlink" Target="https://www.humanrights.gov.au/sites/default/files/National%20Anti-Racism%20Strategy%20Summary%20Evaluation%20and%20Future%20Direction.pdf" TargetMode="External"/><Relationship Id="rId27" Type="http://schemas.openxmlformats.org/officeDocument/2006/relationships/hyperlink" Target="http://www.aph.gov.au/binaries/senate/committee/legcon_ctte/sex_discrim/report/report.pdf" TargetMode="External"/><Relationship Id="rId48" Type="http://schemas.openxmlformats.org/officeDocument/2006/relationships/hyperlink" Target="https://www.alrc.gov.au/publications/equality-capacity-disability-report-124" TargetMode="External"/><Relationship Id="rId69" Type="http://schemas.openxmlformats.org/officeDocument/2006/relationships/hyperlink" Target="https://www.aph.gov.au/Parliamentary_Business/Committees/Joint/Human_Rights/Scrutiny_reports/2014/Fourteenth_Report_of_the_44th_Paliament" TargetMode="External"/><Relationship Id="rId113" Type="http://schemas.openxmlformats.org/officeDocument/2006/relationships/hyperlink" Target="https://www.aph.gov.au/DocumentStore.ashx?id=e1748951-b005-409c-ba6e-50d704e45c51&amp;subId=667096" TargetMode="External"/><Relationship Id="rId134" Type="http://schemas.openxmlformats.org/officeDocument/2006/relationships/hyperlink" Target="https://www.aph.gov.au/DocumentStore.ashx?id=3264b3cf-063d-48b1-8668-39d76111ec2a&amp;subId=671324" TargetMode="External"/><Relationship Id="rId80" Type="http://schemas.openxmlformats.org/officeDocument/2006/relationships/hyperlink" Target="https://www.homeaffairs.gov.au/reports-and-pubs/files/review-conditions-circumstances-nauru.pdf" TargetMode="External"/><Relationship Id="rId155" Type="http://schemas.openxmlformats.org/officeDocument/2006/relationships/hyperlink" Target="https://www.hrw.org/report/2018/02/06/i-needed-help-instead-i-was-punished/abuse-and-neglect-prisoners-disabil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975c5ac6-a0cc-43ed-b850-4a2ae59237b6"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Subdivider xmlns="f38bc97f-71db-45c8-93e4-332747d752e1">-</Subdivider>
    <_dlc_DocId xmlns="6500fe01-343b-4fb9-a1b0-68ac19d62e01">RUUPY3S2X5Q7-958649653-3530</_dlc_DocId>
    <_dlc_DocIdUrl xmlns="6500fe01-343b-4fb9-a1b0-68ac19d62e01">
      <Url>https://australianhrc.sharepoint.com/sites/PolicyExternalProjects/_layouts/15/DocIdRedir.aspx?ID=RUUPY3S2X5Q7-958649653-3530</Url>
      <Description>RUUPY3S2X5Q7-958649653-3530</Description>
    </_dlc_DocIdUrl>
    <fbe8333e833142b1aa4e528d7d71931d xmlns="f38bc97f-71db-45c8-93e4-332747d752e1">
      <Terms xmlns="http://schemas.microsoft.com/office/infopath/2007/PartnerControls"/>
    </fbe8333e833142b1aa4e528d7d71931d>
    <To xmlns="f38bc97f-71db-45c8-93e4-332747d752e1" xsi:nil="true"/>
    <Divider xmlns="6500fe01-343b-4fb9-a1b0-68ac19d62e01" xsi:nil="true"/>
    <TaxCatchAll xmlns="6500fe01-343b-4fb9-a1b0-68ac19d62e01"/>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SharedWithUsers xmlns="f38bc97f-71db-45c8-93e4-332747d752e1">
      <UserInfo>
        <DisplayName>Kate Griffiths</DisplayName>
        <AccountId>3674</AccountId>
        <AccountType/>
      </UserInfo>
      <UserInfo>
        <DisplayName>Lauren Jones</DisplayName>
        <AccountId>60</AccountId>
        <AccountType/>
      </UserInfo>
      <UserInfo>
        <DisplayName>Olivia Aitken</DisplayName>
        <AccountId>61</AccountId>
        <AccountType/>
      </UserInfo>
      <UserInfo>
        <DisplayName>Sarah Crosby</DisplayName>
        <AccountId>9624</AccountId>
        <AccountType/>
      </UserInfo>
      <UserInfo>
        <DisplayName>Lauren Zanetti</DisplayName>
        <AccountId>3368</AccountId>
        <AccountType/>
      </UserInfo>
      <UserInfo>
        <DisplayName>Alexandra Meagher</DisplayName>
        <AccountId>226</AccountId>
        <AccountType/>
      </UserInfo>
      <UserInfo>
        <DisplayName>Susan Newell</DisplayName>
        <AccountId>86</AccountId>
        <AccountType/>
      </UserInfo>
      <UserInfo>
        <DisplayName>Susan Nicolson</DisplayName>
        <AccountId>759</AccountId>
        <AccountType/>
      </UserInfo>
      <UserInfo>
        <DisplayName>Kate Jenkins</DisplayName>
        <AccountId>87</AccountId>
        <AccountType/>
      </UserInfo>
    </SharedWithUsers>
  </documentManagement>
</p:properti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74789FF2D52DC54EA500B82090279AB7" ma:contentTypeVersion="1720" ma:contentTypeDescription="Create a new document." ma:contentTypeScope="" ma:versionID="35208096c0db5d9ace6c60288ff1c6e9">
  <xsd:schema xmlns:xsd="http://www.w3.org/2001/XMLSchema" xmlns:xs="http://www.w3.org/2001/XMLSchema" xmlns:p="http://schemas.microsoft.com/office/2006/metadata/properties" xmlns:ns2="f38bc97f-71db-45c8-93e4-332747d752e1" xmlns:ns3="6500fe01-343b-4fb9-a1b0-68ac19d62e01" xmlns:ns4="712922e5-4238-4668-b506-25d486471831" targetNamespace="http://schemas.microsoft.com/office/2006/metadata/properties" ma:root="true" ma:fieldsID="c50ca3b9488b6073d6537c4410dcfbf6" ns2:_="" ns3:_="" ns4:_="">
    <xsd:import namespace="f38bc97f-71db-45c8-93e4-332747d752e1"/>
    <xsd:import namespace="6500fe01-343b-4fb9-a1b0-68ac19d62e01"/>
    <xsd:import namespace="712922e5-4238-4668-b506-25d486471831"/>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2:Download" minOccurs="0"/>
                <xsd:element ref="ns2:Open_x0020_in_x0020_Outlook"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3" nillable="true" ma:displayName="Subdivider" ma:default="-" ma:format="Dropdown" ma:indexed="true" ma:internalName="Subdivider">
      <xsd:simpleType>
        <xsd:union memberTypes="dms:Text">
          <xsd:simpleType>
            <xsd:restriction base="dms:Choice">
              <xsd:enumeration value="-"/>
            </xsd:restriction>
          </xsd:simpleType>
        </xsd:un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Download" ma:index="24" nillable="true" ma:displayName="Download" ma:hidden="true" ma:indexed="true" ma:internalName="Download" ma:readOnly="false">
      <xsd:simpleType>
        <xsd:restriction base="dms:Text">
          <xsd:maxLength value="255"/>
        </xsd:restriction>
      </xsd:simpleType>
    </xsd:element>
    <xsd:element name="Open_x0020_in_x0020_Outlook" ma:index="25" nillable="true" ma:displayName="Open in Outlook" ma:hidden="true" ma:indexed="true" ma:internalName="Open_x0020_in_x0020_Outlook" ma:readOnly="false">
      <xsd:simpleType>
        <xsd:restriction base="dms:Text">
          <xsd:maxLength value="255"/>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2922e5-4238-4668-b506-25d486471831"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F2BC19-38C6-459D-813A-9F1503D48250}">
  <ds:schemaRefs>
    <ds:schemaRef ds:uri="http://schemas.microsoft.com/sharepoint/events"/>
  </ds:schemaRefs>
</ds:datastoreItem>
</file>

<file path=customXml/itemProps2.xml><?xml version="1.0" encoding="utf-8"?>
<ds:datastoreItem xmlns:ds="http://schemas.openxmlformats.org/officeDocument/2006/customXml" ds:itemID="{04426FAE-0E64-40F5-983C-8959575268B1}">
  <ds:schemaRefs>
    <ds:schemaRef ds:uri="http://schemas.microsoft.com/sharepoint/v3/contenttype/forms"/>
  </ds:schemaRefs>
</ds:datastoreItem>
</file>

<file path=customXml/itemProps3.xml><?xml version="1.0" encoding="utf-8"?>
<ds:datastoreItem xmlns:ds="http://schemas.openxmlformats.org/officeDocument/2006/customXml" ds:itemID="{E9A1DA5B-05C8-4E63-9BC3-833AF85112BC}">
  <ds:schemaRefs>
    <ds:schemaRef ds:uri="Microsoft.SharePoint.Taxonomy.ContentTypeSync"/>
  </ds:schemaRefs>
</ds:datastoreItem>
</file>

<file path=customXml/itemProps4.xml><?xml version="1.0" encoding="utf-8"?>
<ds:datastoreItem xmlns:ds="http://schemas.openxmlformats.org/officeDocument/2006/customXml" ds:itemID="{6DF8E1A8-FC6C-412B-9F13-611F0CBA8B8C}">
  <ds:schemaRefs>
    <ds:schemaRef ds:uri="712922e5-4238-4668-b506-25d486471831"/>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 ds:uri="f38bc97f-71db-45c8-93e4-332747d752e1"/>
    <ds:schemaRef ds:uri="http://schemas.microsoft.com/office/infopath/2007/PartnerControls"/>
    <ds:schemaRef ds:uri="6500fe01-343b-4fb9-a1b0-68ac19d62e01"/>
    <ds:schemaRef ds:uri="http://purl.org/dc/dcmitype/"/>
  </ds:schemaRefs>
</ds:datastoreItem>
</file>

<file path=customXml/itemProps5.xml><?xml version="1.0" encoding="utf-8"?>
<ds:datastoreItem xmlns:ds="http://schemas.openxmlformats.org/officeDocument/2006/customXml" ds:itemID="{E126BF81-94BD-43F2-BA06-1CEE582B959E}">
  <ds:schemaRefs>
    <ds:schemaRef ds:uri="http://schemas.microsoft.com/office/2006/metadata/customXsn"/>
  </ds:schemaRefs>
</ds:datastoreItem>
</file>

<file path=customXml/itemProps6.xml><?xml version="1.0" encoding="utf-8"?>
<ds:datastoreItem xmlns:ds="http://schemas.openxmlformats.org/officeDocument/2006/customXml" ds:itemID="{9C8527CB-89BF-486C-A340-EDDC9CB862B1}">
  <ds:schemaRefs>
    <ds:schemaRef ds:uri="http://schemas.openxmlformats.org/officeDocument/2006/bibliography"/>
  </ds:schemaRefs>
</ds:datastoreItem>
</file>

<file path=customXml/itemProps7.xml><?xml version="1.0" encoding="utf-8"?>
<ds:datastoreItem xmlns:ds="http://schemas.openxmlformats.org/officeDocument/2006/customXml" ds:itemID="{6F6D5E65-946E-412E-8BFB-CE3C71BD5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712922e5-4238-4668-b506-25d486471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69</Pages>
  <Words>12866</Words>
  <Characters>80283</Characters>
  <Application>Microsoft Office Word</Application>
  <DocSecurity>0</DocSecurity>
  <Lines>669</Lines>
  <Paragraphs>185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92964</CharactersWithSpaces>
  <SharedDoc>false</SharedDoc>
  <HLinks>
    <vt:vector size="930" baseType="variant">
      <vt:variant>
        <vt:i4>7143487</vt:i4>
      </vt:variant>
      <vt:variant>
        <vt:i4>0</vt:i4>
      </vt:variant>
      <vt:variant>
        <vt:i4>0</vt:i4>
      </vt:variant>
      <vt:variant>
        <vt:i4>5</vt:i4>
      </vt:variant>
      <vt:variant>
        <vt:lpwstr>http://www.humanrights.gov.au/</vt:lpwstr>
      </vt:variant>
      <vt:variant>
        <vt:lpwstr/>
      </vt:variant>
      <vt:variant>
        <vt:i4>3211322</vt:i4>
      </vt:variant>
      <vt:variant>
        <vt:i4>459</vt:i4>
      </vt:variant>
      <vt:variant>
        <vt:i4>0</vt:i4>
      </vt:variant>
      <vt:variant>
        <vt:i4>5</vt:i4>
      </vt:variant>
      <vt:variant>
        <vt:lpwstr>https://www.lawcouncil.asn.au/justice-project/final-report</vt:lpwstr>
      </vt:variant>
      <vt:variant>
        <vt:lpwstr/>
      </vt:variant>
      <vt:variant>
        <vt:i4>6815857</vt:i4>
      </vt:variant>
      <vt:variant>
        <vt:i4>456</vt:i4>
      </vt:variant>
      <vt:variant>
        <vt:i4>0</vt:i4>
      </vt:variant>
      <vt:variant>
        <vt:i4>5</vt:i4>
      </vt:variant>
      <vt:variant>
        <vt:lpwstr>https://ccyp.vic.gov.au/upholding-childrens-rights/systemic-inquiries/the-same-four-walls/</vt:lpwstr>
      </vt:variant>
      <vt:variant>
        <vt:lpwstr/>
      </vt:variant>
      <vt:variant>
        <vt:i4>2490424</vt:i4>
      </vt:variant>
      <vt:variant>
        <vt:i4>453</vt:i4>
      </vt:variant>
      <vt:variant>
        <vt:i4>0</vt:i4>
      </vt:variant>
      <vt:variant>
        <vt:i4>5</vt:i4>
      </vt:variant>
      <vt:variant>
        <vt:lpwstr>https://www.oics.wa.gov.au/reports/behaviour-management-practices-at-banksia-hill-detention-centre/</vt:lpwstr>
      </vt:variant>
      <vt:variant>
        <vt:lpwstr/>
      </vt:variant>
      <vt:variant>
        <vt:i4>458816</vt:i4>
      </vt:variant>
      <vt:variant>
        <vt:i4>450</vt:i4>
      </vt:variant>
      <vt:variant>
        <vt:i4>0</vt:i4>
      </vt:variant>
      <vt:variant>
        <vt:i4>5</vt:i4>
      </vt:variant>
      <vt:variant>
        <vt:lpwstr>https://www.royalcommission.gov.au/sites/default/files/2019-01/rcnt-royal-commission-nt-findings-and-recommendations.pdf</vt:lpwstr>
      </vt:variant>
      <vt:variant>
        <vt:lpwstr/>
      </vt:variant>
      <vt:variant>
        <vt:i4>5570650</vt:i4>
      </vt:variant>
      <vt:variant>
        <vt:i4>447</vt:i4>
      </vt:variant>
      <vt:variant>
        <vt:i4>0</vt:i4>
      </vt:variant>
      <vt:variant>
        <vt:i4>5</vt:i4>
      </vt:variant>
      <vt:variant>
        <vt:lpwstr>https://www.alrc.gov.au/publication/pathways-to-justice-inquiry-into-the-incarceration-rate-of-aboriginal-and-torres-strait-islander-peoples-alrc-report-133/</vt:lpwstr>
      </vt:variant>
      <vt:variant>
        <vt:lpwstr/>
      </vt:variant>
      <vt:variant>
        <vt:i4>3211322</vt:i4>
      </vt:variant>
      <vt:variant>
        <vt:i4>444</vt:i4>
      </vt:variant>
      <vt:variant>
        <vt:i4>0</vt:i4>
      </vt:variant>
      <vt:variant>
        <vt:i4>5</vt:i4>
      </vt:variant>
      <vt:variant>
        <vt:lpwstr>https://www.lawcouncil.asn.au/justice-project/final-report</vt:lpwstr>
      </vt:variant>
      <vt:variant>
        <vt:lpwstr/>
      </vt:variant>
      <vt:variant>
        <vt:i4>7995515</vt:i4>
      </vt:variant>
      <vt:variant>
        <vt:i4>441</vt:i4>
      </vt:variant>
      <vt:variant>
        <vt:i4>0</vt:i4>
      </vt:variant>
      <vt:variant>
        <vt:i4>5</vt:i4>
      </vt:variant>
      <vt:variant>
        <vt:lpwstr>https://www.humanrights.gov.au/our-work/legal/submissions/submission-court-intervener-and-amicus-curiae</vt:lpwstr>
      </vt:variant>
      <vt:variant>
        <vt:lpwstr/>
      </vt:variant>
      <vt:variant>
        <vt:i4>720902</vt:i4>
      </vt:variant>
      <vt:variant>
        <vt:i4>438</vt:i4>
      </vt:variant>
      <vt:variant>
        <vt:i4>0</vt:i4>
      </vt:variant>
      <vt:variant>
        <vt:i4>5</vt:i4>
      </vt:variant>
      <vt:variant>
        <vt:lpwstr>https://www.humanrights.gov.au/about/news/imprisonment-rates-indigenous-women-national-shame</vt:lpwstr>
      </vt:variant>
      <vt:variant>
        <vt:lpwstr/>
      </vt:variant>
      <vt:variant>
        <vt:i4>7602222</vt:i4>
      </vt:variant>
      <vt:variant>
        <vt:i4>435</vt:i4>
      </vt:variant>
      <vt:variant>
        <vt:i4>0</vt:i4>
      </vt:variant>
      <vt:variant>
        <vt:i4>5</vt:i4>
      </vt:variant>
      <vt:variant>
        <vt:lpwstr>https://www.hrw.org/report/2018/02/06/i-needed-help-instead-i-was-punished/abuse-and-neglect-prisoners-disabilities</vt:lpwstr>
      </vt:variant>
      <vt:variant>
        <vt:lpwstr/>
      </vt:variant>
      <vt:variant>
        <vt:i4>3211322</vt:i4>
      </vt:variant>
      <vt:variant>
        <vt:i4>432</vt:i4>
      </vt:variant>
      <vt:variant>
        <vt:i4>0</vt:i4>
      </vt:variant>
      <vt:variant>
        <vt:i4>5</vt:i4>
      </vt:variant>
      <vt:variant>
        <vt:lpwstr>https://www.lawcouncil.asn.au/justice-project/final-report</vt:lpwstr>
      </vt:variant>
      <vt:variant>
        <vt:lpwstr/>
      </vt:variant>
      <vt:variant>
        <vt:i4>5898246</vt:i4>
      </vt:variant>
      <vt:variant>
        <vt:i4>429</vt:i4>
      </vt:variant>
      <vt:variant>
        <vt:i4>0</vt:i4>
      </vt:variant>
      <vt:variant>
        <vt:i4>5</vt:i4>
      </vt:variant>
      <vt:variant>
        <vt:lpwstr>https://www.humanrights.gov.au/our-work/disability-rights/publications/equal-law</vt:lpwstr>
      </vt:variant>
      <vt:variant>
        <vt:lpwstr/>
      </vt:variant>
      <vt:variant>
        <vt:i4>3866636</vt:i4>
      </vt:variant>
      <vt:variant>
        <vt:i4>426</vt:i4>
      </vt:variant>
      <vt:variant>
        <vt:i4>0</vt:i4>
      </vt:variant>
      <vt:variant>
        <vt:i4>5</vt:i4>
      </vt:variant>
      <vt:variant>
        <vt:lpwstr>https://parliament.nt.gov.au/__data/assets/pdf_file/0008/704969/85-2019-Corrected-Transcript-Public-Hearing-Thursday-30-May-2019.pdf</vt:lpwstr>
      </vt:variant>
      <vt:variant>
        <vt:lpwstr/>
      </vt:variant>
      <vt:variant>
        <vt:i4>5636162</vt:i4>
      </vt:variant>
      <vt:variant>
        <vt:i4>423</vt:i4>
      </vt:variant>
      <vt:variant>
        <vt:i4>0</vt:i4>
      </vt:variant>
      <vt:variant>
        <vt:i4>5</vt:i4>
      </vt:variant>
      <vt:variant>
        <vt:lpwstr>https://www.aihw.gov.au/reports/youth-justice/youth-justice-australia-2017-18/contents/table-of-contents</vt:lpwstr>
      </vt:variant>
      <vt:variant>
        <vt:lpwstr/>
      </vt:variant>
      <vt:variant>
        <vt:i4>8192048</vt:i4>
      </vt:variant>
      <vt:variant>
        <vt:i4>420</vt:i4>
      </vt:variant>
      <vt:variant>
        <vt:i4>0</vt:i4>
      </vt:variant>
      <vt:variant>
        <vt:i4>5</vt:i4>
      </vt:variant>
      <vt:variant>
        <vt:lpwstr>https://www.pc.gov.au/research/ongoing/report-on-government-services/2020/community-services/youth-justice</vt:lpwstr>
      </vt:variant>
      <vt:variant>
        <vt:lpwstr/>
      </vt:variant>
      <vt:variant>
        <vt:i4>393332</vt:i4>
      </vt:variant>
      <vt:variant>
        <vt:i4>417</vt:i4>
      </vt:variant>
      <vt:variant>
        <vt:i4>0</vt:i4>
      </vt:variant>
      <vt:variant>
        <vt:i4>5</vt:i4>
      </vt:variant>
      <vt:variant>
        <vt:lpwstr>http://www.abs.gov.au/ausstats/abs@.nsf/Lookup/by Subject/4517.0~2016~Main Features~Aboriginal and Torres Strait Islander prisoner characteristics~5</vt:lpwstr>
      </vt:variant>
      <vt:variant>
        <vt:lpwstr/>
      </vt:variant>
      <vt:variant>
        <vt:i4>4522011</vt:i4>
      </vt:variant>
      <vt:variant>
        <vt:i4>414</vt:i4>
      </vt:variant>
      <vt:variant>
        <vt:i4>0</vt:i4>
      </vt:variant>
      <vt:variant>
        <vt:i4>5</vt:i4>
      </vt:variant>
      <vt:variant>
        <vt:lpwstr>https://www.humanrights.gov.au/our-work/legal/submission/religious-freedom-bills</vt:lpwstr>
      </vt:variant>
      <vt:variant>
        <vt:lpwstr/>
      </vt:variant>
      <vt:variant>
        <vt:i4>6291573</vt:i4>
      </vt:variant>
      <vt:variant>
        <vt:i4>411</vt:i4>
      </vt:variant>
      <vt:variant>
        <vt:i4>0</vt:i4>
      </vt:variant>
      <vt:variant>
        <vt:i4>5</vt:i4>
      </vt:variant>
      <vt:variant>
        <vt:lpwstr>https://www.humanrights.gov.au/our-work/legal/submission/religious-freedom-bills-second-exposure-draft</vt:lpwstr>
      </vt:variant>
      <vt:variant>
        <vt:lpwstr/>
      </vt:variant>
      <vt:variant>
        <vt:i4>3211387</vt:i4>
      </vt:variant>
      <vt:variant>
        <vt:i4>408</vt:i4>
      </vt:variant>
      <vt:variant>
        <vt:i4>0</vt:i4>
      </vt:variant>
      <vt:variant>
        <vt:i4>5</vt:i4>
      </vt:variant>
      <vt:variant>
        <vt:lpwstr>https://static1.squarespace.com/static/580025f66b8f5b2dabbe4291/t/5df088d34ba53f728440e587/1576044757116/Communication+to+Australia+03.12.2019.pdf</vt:lpwstr>
      </vt:variant>
      <vt:variant>
        <vt:lpwstr/>
      </vt:variant>
      <vt:variant>
        <vt:i4>6553620</vt:i4>
      </vt:variant>
      <vt:variant>
        <vt:i4>405</vt:i4>
      </vt:variant>
      <vt:variant>
        <vt:i4>0</vt:i4>
      </vt:variant>
      <vt:variant>
        <vt:i4>5</vt:i4>
      </vt:variant>
      <vt:variant>
        <vt:lpwstr>https://tbinternet.ohchr.org/Treaties/CCPR/Shared Documents/AUS/INT_CCPR_NHS_AUS_28980_E.pdf</vt:lpwstr>
      </vt:variant>
      <vt:variant>
        <vt:lpwstr/>
      </vt:variant>
      <vt:variant>
        <vt:i4>1638488</vt:i4>
      </vt:variant>
      <vt:variant>
        <vt:i4>402</vt:i4>
      </vt:variant>
      <vt:variant>
        <vt:i4>0</vt:i4>
      </vt:variant>
      <vt:variant>
        <vt:i4>5</vt:i4>
      </vt:variant>
      <vt:variant>
        <vt:lpwstr>https://tech.humanrights.gov.au/sites/default/files/2019-12/TechRights_2019_DiscussionPaper.pdf</vt:lpwstr>
      </vt:variant>
      <vt:variant>
        <vt:lpwstr/>
      </vt:variant>
      <vt:variant>
        <vt:i4>5832761</vt:i4>
      </vt:variant>
      <vt:variant>
        <vt:i4>399</vt:i4>
      </vt:variant>
      <vt:variant>
        <vt:i4>0</vt:i4>
      </vt:variant>
      <vt:variant>
        <vt:i4>5</vt:i4>
      </vt:variant>
      <vt:variant>
        <vt:lpwstr>https://www.hcourt.gov.au/assets/cases/03-Canberra/c12-2018/Comcare-Banerji_HRC.pdf</vt:lpwstr>
      </vt:variant>
      <vt:variant>
        <vt:lpwstr/>
      </vt:variant>
      <vt:variant>
        <vt:i4>6684797</vt:i4>
      </vt:variant>
      <vt:variant>
        <vt:i4>396</vt:i4>
      </vt:variant>
      <vt:variant>
        <vt:i4>0</vt:i4>
      </vt:variant>
      <vt:variant>
        <vt:i4>5</vt:i4>
      </vt:variant>
      <vt:variant>
        <vt:lpwstr>https://www.humanrights.gov.au/about/news/opinions/freedom-speech-and-annika-smethurst</vt:lpwstr>
      </vt:variant>
      <vt:variant>
        <vt:lpwstr/>
      </vt:variant>
      <vt:variant>
        <vt:i4>6357118</vt:i4>
      </vt:variant>
      <vt:variant>
        <vt:i4>393</vt:i4>
      </vt:variant>
      <vt:variant>
        <vt:i4>0</vt:i4>
      </vt:variant>
      <vt:variant>
        <vt:i4>5</vt:i4>
      </vt:variant>
      <vt:variant>
        <vt:lpwstr>https://www.aph.gov.au/DocumentStore.ashx?id=a7b9ff25-7c09-41e9-b97a-56dae1ac0e94&amp;subId=661055</vt:lpwstr>
      </vt:variant>
      <vt:variant>
        <vt:lpwstr/>
      </vt:variant>
      <vt:variant>
        <vt:i4>3866748</vt:i4>
      </vt:variant>
      <vt:variant>
        <vt:i4>390</vt:i4>
      </vt:variant>
      <vt:variant>
        <vt:i4>0</vt:i4>
      </vt:variant>
      <vt:variant>
        <vt:i4>5</vt:i4>
      </vt:variant>
      <vt:variant>
        <vt:lpwstr>https://www.aph.gov.au/DocumentStore.ashx?id=b0f852cb-7ce3-4b96-a26e-e6a3ac099836&amp;subId=668050</vt:lpwstr>
      </vt:variant>
      <vt:variant>
        <vt:lpwstr/>
      </vt:variant>
      <vt:variant>
        <vt:i4>7667774</vt:i4>
      </vt:variant>
      <vt:variant>
        <vt:i4>387</vt:i4>
      </vt:variant>
      <vt:variant>
        <vt:i4>0</vt:i4>
      </vt:variant>
      <vt:variant>
        <vt:i4>5</vt:i4>
      </vt:variant>
      <vt:variant>
        <vt:lpwstr>https://www.humanrights.gov.au/our-work/legal/submission/inquiry-telecommunications-interception-and-access-amendment-data</vt:lpwstr>
      </vt:variant>
      <vt:variant>
        <vt:lpwstr/>
      </vt:variant>
      <vt:variant>
        <vt:i4>1572873</vt:i4>
      </vt:variant>
      <vt:variant>
        <vt:i4>384</vt:i4>
      </vt:variant>
      <vt:variant>
        <vt:i4>0</vt:i4>
      </vt:variant>
      <vt:variant>
        <vt:i4>5</vt:i4>
      </vt:variant>
      <vt:variant>
        <vt:lpwstr>https://www.humanrights.gov.au/submissions/submission-inquiry-national-security-legislation-amendment-bill-no-1-2014</vt:lpwstr>
      </vt:variant>
      <vt:variant>
        <vt:lpwstr/>
      </vt:variant>
      <vt:variant>
        <vt:i4>6750327</vt:i4>
      </vt:variant>
      <vt:variant>
        <vt:i4>381</vt:i4>
      </vt:variant>
      <vt:variant>
        <vt:i4>0</vt:i4>
      </vt:variant>
      <vt:variant>
        <vt:i4>5</vt:i4>
      </vt:variant>
      <vt:variant>
        <vt:lpwstr>https://www.aph.gov.au/DocumentStore.ashx?id=1482dc19-ac10-430d-b02f-bae8d11ce99d&amp;subId=562820</vt:lpwstr>
      </vt:variant>
      <vt:variant>
        <vt:lpwstr/>
      </vt:variant>
      <vt:variant>
        <vt:i4>6750327</vt:i4>
      </vt:variant>
      <vt:variant>
        <vt:i4>378</vt:i4>
      </vt:variant>
      <vt:variant>
        <vt:i4>0</vt:i4>
      </vt:variant>
      <vt:variant>
        <vt:i4>5</vt:i4>
      </vt:variant>
      <vt:variant>
        <vt:lpwstr>https://www.aph.gov.au/DocumentStore.ashx?id=1482dc19-ac10-430d-b02f-bae8d11ce99d&amp;subId=562820</vt:lpwstr>
      </vt:variant>
      <vt:variant>
        <vt:lpwstr/>
      </vt:variant>
      <vt:variant>
        <vt:i4>7077929</vt:i4>
      </vt:variant>
      <vt:variant>
        <vt:i4>375</vt:i4>
      </vt:variant>
      <vt:variant>
        <vt:i4>0</vt:i4>
      </vt:variant>
      <vt:variant>
        <vt:i4>5</vt:i4>
      </vt:variant>
      <vt:variant>
        <vt:lpwstr>https://www.aph.gov.au/DocumentStore.ashx?id=a7f45ce3-66ed-426a-919a-24c5c572230f&amp;subId=563202</vt:lpwstr>
      </vt:variant>
      <vt:variant>
        <vt:lpwstr/>
      </vt:variant>
      <vt:variant>
        <vt:i4>3342449</vt:i4>
      </vt:variant>
      <vt:variant>
        <vt:i4>372</vt:i4>
      </vt:variant>
      <vt:variant>
        <vt:i4>0</vt:i4>
      </vt:variant>
      <vt:variant>
        <vt:i4>5</vt:i4>
      </vt:variant>
      <vt:variant>
        <vt:lpwstr>https://www.aph.gov.au/DocumentStore.ashx?id=3264b3cf-063d-48b1-8668-39d76111ec2a&amp;subId=671324</vt:lpwstr>
      </vt:variant>
      <vt:variant>
        <vt:lpwstr/>
      </vt:variant>
      <vt:variant>
        <vt:i4>7208995</vt:i4>
      </vt:variant>
      <vt:variant>
        <vt:i4>369</vt:i4>
      </vt:variant>
      <vt:variant>
        <vt:i4>0</vt:i4>
      </vt:variant>
      <vt:variant>
        <vt:i4>5</vt:i4>
      </vt:variant>
      <vt:variant>
        <vt:lpwstr>https://www.aph.gov.au/DocumentStore.ashx?id=372fe9e7-3d94-4ba4-9bad-eff0c1084111&amp;subId=667095</vt:lpwstr>
      </vt:variant>
      <vt:variant>
        <vt:lpwstr/>
      </vt:variant>
      <vt:variant>
        <vt:i4>7143466</vt:i4>
      </vt:variant>
      <vt:variant>
        <vt:i4>366</vt:i4>
      </vt:variant>
      <vt:variant>
        <vt:i4>0</vt:i4>
      </vt:variant>
      <vt:variant>
        <vt:i4>5</vt:i4>
      </vt:variant>
      <vt:variant>
        <vt:lpwstr>https://www.aph.gov.au/DocumentStore.ashx?id=e1748951-b005-409c-ba6e-50d704e45c51&amp;subId=667096</vt:lpwstr>
      </vt:variant>
      <vt:variant>
        <vt:lpwstr/>
      </vt:variant>
      <vt:variant>
        <vt:i4>3276844</vt:i4>
      </vt:variant>
      <vt:variant>
        <vt:i4>363</vt:i4>
      </vt:variant>
      <vt:variant>
        <vt:i4>0</vt:i4>
      </vt:variant>
      <vt:variant>
        <vt:i4>5</vt:i4>
      </vt:variant>
      <vt:variant>
        <vt:lpwstr>https://www.aph.gov.au/DocumentStore.ashx?id=3dbcd3df-cdaa-470c-9f6c-a4c570ff1b41&amp;subId=668924</vt:lpwstr>
      </vt:variant>
      <vt:variant>
        <vt:lpwstr/>
      </vt:variant>
      <vt:variant>
        <vt:i4>4259860</vt:i4>
      </vt:variant>
      <vt:variant>
        <vt:i4>360</vt:i4>
      </vt:variant>
      <vt:variant>
        <vt:i4>0</vt:i4>
      </vt:variant>
      <vt:variant>
        <vt:i4>5</vt:i4>
      </vt:variant>
      <vt:variant>
        <vt:lpwstr>https://www.aph.gov.au/Parliamentary_Business/Bills_Legislation/Bills_Search_Results/Result?bId=s1222</vt:lpwstr>
      </vt:variant>
      <vt:variant>
        <vt:lpwstr/>
      </vt:variant>
      <vt:variant>
        <vt:i4>6553627</vt:i4>
      </vt:variant>
      <vt:variant>
        <vt:i4>357</vt:i4>
      </vt:variant>
      <vt:variant>
        <vt:i4>0</vt:i4>
      </vt:variant>
      <vt:variant>
        <vt:i4>5</vt:i4>
      </vt:variant>
      <vt:variant>
        <vt:lpwstr>https://www.inslm.gov.au/sites/default/files/australian_human_rights_commission.pdf</vt:lpwstr>
      </vt:variant>
      <vt:variant>
        <vt:lpwstr/>
      </vt:variant>
      <vt:variant>
        <vt:i4>5439543</vt:i4>
      </vt:variant>
      <vt:variant>
        <vt:i4>354</vt:i4>
      </vt:variant>
      <vt:variant>
        <vt:i4>0</vt:i4>
      </vt:variant>
      <vt:variant>
        <vt:i4>5</vt:i4>
      </vt:variant>
      <vt:variant>
        <vt:lpwstr>https://australianhrc.sharepoint.com/sites/PolicyExternalProjects/HRS_UPR/Counter-Terrorism Legislation Amendment Bill 2019 (8 March 2019). At https:/www.aph.gov.au/DocumentStore.ashx?id=e1748951-b005-409c-ba6e-50d704e45c51&amp;subId=667096%20(viewed%2027%20February%202020).</vt:lpwstr>
      </vt:variant>
      <vt:variant>
        <vt:lpwstr/>
      </vt:variant>
      <vt:variant>
        <vt:i4>1900619</vt:i4>
      </vt:variant>
      <vt:variant>
        <vt:i4>351</vt:i4>
      </vt:variant>
      <vt:variant>
        <vt:i4>0</vt:i4>
      </vt:variant>
      <vt:variant>
        <vt:i4>5</vt:i4>
      </vt:variant>
      <vt:variant>
        <vt:lpwstr>http://www.aph.gov.au/DocumentStore.ashx?id=8cfea01e-ec16-4074-8edf-dcc4d0625ee2&amp;subId=354238</vt:lpwstr>
      </vt:variant>
      <vt:variant>
        <vt:lpwstr/>
      </vt:variant>
      <vt:variant>
        <vt:i4>3342449</vt:i4>
      </vt:variant>
      <vt:variant>
        <vt:i4>348</vt:i4>
      </vt:variant>
      <vt:variant>
        <vt:i4>0</vt:i4>
      </vt:variant>
      <vt:variant>
        <vt:i4>5</vt:i4>
      </vt:variant>
      <vt:variant>
        <vt:lpwstr>https://www.aph.gov.au/DocumentStore.ashx?id=3264b3cf-063d-48b1-8668-39d76111ec2a&amp;subId=671324</vt:lpwstr>
      </vt:variant>
      <vt:variant>
        <vt:lpwstr/>
      </vt:variant>
      <vt:variant>
        <vt:i4>4063271</vt:i4>
      </vt:variant>
      <vt:variant>
        <vt:i4>345</vt:i4>
      </vt:variant>
      <vt:variant>
        <vt:i4>0</vt:i4>
      </vt:variant>
      <vt:variant>
        <vt:i4>5</vt:i4>
      </vt:variant>
      <vt:variant>
        <vt:lpwstr>https://www.aph.gov.au/DocumentStore.ashx?id=766df2d3-b918-4b17-aadf-28ccca57bca5&amp;subId=516302</vt:lpwstr>
      </vt:variant>
      <vt:variant>
        <vt:lpwstr/>
      </vt:variant>
      <vt:variant>
        <vt:i4>3801211</vt:i4>
      </vt:variant>
      <vt:variant>
        <vt:i4>342</vt:i4>
      </vt:variant>
      <vt:variant>
        <vt:i4>0</vt:i4>
      </vt:variant>
      <vt:variant>
        <vt:i4>5</vt:i4>
      </vt:variant>
      <vt:variant>
        <vt:lpwstr>https://www.aph.gov.au/DocumentStore.ashx?id=7ba218bc-14b2-468b-bed4-4c9fd3a9ac71&amp;subId=516302</vt:lpwstr>
      </vt:variant>
      <vt:variant>
        <vt:lpwstr/>
      </vt:variant>
      <vt:variant>
        <vt:i4>6684723</vt:i4>
      </vt:variant>
      <vt:variant>
        <vt:i4>339</vt:i4>
      </vt:variant>
      <vt:variant>
        <vt:i4>0</vt:i4>
      </vt:variant>
      <vt:variant>
        <vt:i4>5</vt:i4>
      </vt:variant>
      <vt:variant>
        <vt:lpwstr>https://www.humanrights.gov.au/sites/default/files/20170515_AHRC_Submission_INSLM_Statutory_Deadline_Review.pdf</vt:lpwstr>
      </vt:variant>
      <vt:variant>
        <vt:lpwstr/>
      </vt:variant>
      <vt:variant>
        <vt:i4>7143466</vt:i4>
      </vt:variant>
      <vt:variant>
        <vt:i4>336</vt:i4>
      </vt:variant>
      <vt:variant>
        <vt:i4>0</vt:i4>
      </vt:variant>
      <vt:variant>
        <vt:i4>5</vt:i4>
      </vt:variant>
      <vt:variant>
        <vt:lpwstr>https://www.aph.gov.au/DocumentStore.ashx?id=e1748951-b005-409c-ba6e-50d704e45c51&amp;subId=667096</vt:lpwstr>
      </vt:variant>
      <vt:variant>
        <vt:lpwstr/>
      </vt:variant>
      <vt:variant>
        <vt:i4>3276844</vt:i4>
      </vt:variant>
      <vt:variant>
        <vt:i4>333</vt:i4>
      </vt:variant>
      <vt:variant>
        <vt:i4>0</vt:i4>
      </vt:variant>
      <vt:variant>
        <vt:i4>5</vt:i4>
      </vt:variant>
      <vt:variant>
        <vt:lpwstr>https://www.aph.gov.au/DocumentStore.ashx?id=3dbcd3df-cdaa-470c-9f6c-a4c570ff1b41&amp;subId=668924</vt:lpwstr>
      </vt:variant>
      <vt:variant>
        <vt:lpwstr/>
      </vt:variant>
      <vt:variant>
        <vt:i4>4259860</vt:i4>
      </vt:variant>
      <vt:variant>
        <vt:i4>330</vt:i4>
      </vt:variant>
      <vt:variant>
        <vt:i4>0</vt:i4>
      </vt:variant>
      <vt:variant>
        <vt:i4>5</vt:i4>
      </vt:variant>
      <vt:variant>
        <vt:lpwstr>https://www.aph.gov.au/Parliamentary_Business/Bills_Legislation/Bills_Search_Results/Result?bId=s1222</vt:lpwstr>
      </vt:variant>
      <vt:variant>
        <vt:lpwstr/>
      </vt:variant>
      <vt:variant>
        <vt:i4>6684723</vt:i4>
      </vt:variant>
      <vt:variant>
        <vt:i4>327</vt:i4>
      </vt:variant>
      <vt:variant>
        <vt:i4>0</vt:i4>
      </vt:variant>
      <vt:variant>
        <vt:i4>5</vt:i4>
      </vt:variant>
      <vt:variant>
        <vt:lpwstr>https://www.humanrights.gov.au/sites/default/files/20170515_AHRC_Submission_INSLM_Statutory_Deadline_Review.pdf</vt:lpwstr>
      </vt:variant>
      <vt:variant>
        <vt:lpwstr/>
      </vt:variant>
      <vt:variant>
        <vt:i4>2097269</vt:i4>
      </vt:variant>
      <vt:variant>
        <vt:i4>324</vt:i4>
      </vt:variant>
      <vt:variant>
        <vt:i4>0</vt:i4>
      </vt:variant>
      <vt:variant>
        <vt:i4>5</vt:i4>
      </vt:variant>
      <vt:variant>
        <vt:lpwstr>https://www.humanrights.gov.au/human-rights-guide-australias-counter-terrorism-laws</vt:lpwstr>
      </vt:variant>
      <vt:variant>
        <vt:lpwstr/>
      </vt:variant>
      <vt:variant>
        <vt:i4>7077984</vt:i4>
      </vt:variant>
      <vt:variant>
        <vt:i4>321</vt:i4>
      </vt:variant>
      <vt:variant>
        <vt:i4>0</vt:i4>
      </vt:variant>
      <vt:variant>
        <vt:i4>5</vt:i4>
      </vt:variant>
      <vt:variant>
        <vt:lpwstr>http://www.humanrights.gov.au/submission-anti-terrorism-bill-no-2-2005</vt:lpwstr>
      </vt:variant>
      <vt:variant>
        <vt:lpwstr/>
      </vt:variant>
      <vt:variant>
        <vt:i4>4063271</vt:i4>
      </vt:variant>
      <vt:variant>
        <vt:i4>318</vt:i4>
      </vt:variant>
      <vt:variant>
        <vt:i4>0</vt:i4>
      </vt:variant>
      <vt:variant>
        <vt:i4>5</vt:i4>
      </vt:variant>
      <vt:variant>
        <vt:lpwstr>https://www.aph.gov.au/DocumentStore.ashx?id=766df2d3-b918-4b17-aadf-28ccca57bca5&amp;subId=516302</vt:lpwstr>
      </vt:variant>
      <vt:variant>
        <vt:lpwstr/>
      </vt:variant>
      <vt:variant>
        <vt:i4>3801211</vt:i4>
      </vt:variant>
      <vt:variant>
        <vt:i4>315</vt:i4>
      </vt:variant>
      <vt:variant>
        <vt:i4>0</vt:i4>
      </vt:variant>
      <vt:variant>
        <vt:i4>5</vt:i4>
      </vt:variant>
      <vt:variant>
        <vt:lpwstr>https://www.aph.gov.au/DocumentStore.ashx?id=7ba218bc-14b2-468b-bed4-4c9fd3a9ac71&amp;subId=516302</vt:lpwstr>
      </vt:variant>
      <vt:variant>
        <vt:lpwstr/>
      </vt:variant>
      <vt:variant>
        <vt:i4>6684723</vt:i4>
      </vt:variant>
      <vt:variant>
        <vt:i4>312</vt:i4>
      </vt:variant>
      <vt:variant>
        <vt:i4>0</vt:i4>
      </vt:variant>
      <vt:variant>
        <vt:i4>5</vt:i4>
      </vt:variant>
      <vt:variant>
        <vt:lpwstr>https://www.humanrights.gov.au/sites/default/files/20170515_AHRC_Submission_INSLM_Statutory_Deadline_Review.pdf</vt:lpwstr>
      </vt:variant>
      <vt:variant>
        <vt:lpwstr/>
      </vt:variant>
      <vt:variant>
        <vt:i4>7143466</vt:i4>
      </vt:variant>
      <vt:variant>
        <vt:i4>309</vt:i4>
      </vt:variant>
      <vt:variant>
        <vt:i4>0</vt:i4>
      </vt:variant>
      <vt:variant>
        <vt:i4>5</vt:i4>
      </vt:variant>
      <vt:variant>
        <vt:lpwstr>https://www.aph.gov.au/DocumentStore.ashx?id=e1748951-b005-409c-ba6e-50d704e45c51&amp;subId=667096</vt:lpwstr>
      </vt:variant>
      <vt:variant>
        <vt:lpwstr/>
      </vt:variant>
      <vt:variant>
        <vt:i4>3276844</vt:i4>
      </vt:variant>
      <vt:variant>
        <vt:i4>306</vt:i4>
      </vt:variant>
      <vt:variant>
        <vt:i4>0</vt:i4>
      </vt:variant>
      <vt:variant>
        <vt:i4>5</vt:i4>
      </vt:variant>
      <vt:variant>
        <vt:lpwstr>https://www.aph.gov.au/DocumentStore.ashx?id=3dbcd3df-cdaa-470c-9f6c-a4c570ff1b41&amp;subId=668924</vt:lpwstr>
      </vt:variant>
      <vt:variant>
        <vt:lpwstr/>
      </vt:variant>
      <vt:variant>
        <vt:i4>4259860</vt:i4>
      </vt:variant>
      <vt:variant>
        <vt:i4>303</vt:i4>
      </vt:variant>
      <vt:variant>
        <vt:i4>0</vt:i4>
      </vt:variant>
      <vt:variant>
        <vt:i4>5</vt:i4>
      </vt:variant>
      <vt:variant>
        <vt:lpwstr>https://www.aph.gov.au/Parliamentary_Business/Bills_Legislation/Bills_Search_Results/Result?bId=s1222</vt:lpwstr>
      </vt:variant>
      <vt:variant>
        <vt:lpwstr/>
      </vt:variant>
      <vt:variant>
        <vt:i4>7077921</vt:i4>
      </vt:variant>
      <vt:variant>
        <vt:i4>300</vt:i4>
      </vt:variant>
      <vt:variant>
        <vt:i4>0</vt:i4>
      </vt:variant>
      <vt:variant>
        <vt:i4>5</vt:i4>
      </vt:variant>
      <vt:variant>
        <vt:lpwstr>https://www.aph.gov.au/DocumentStore.ashx?id=23470519-e723-4263-9e5b-fc0dda2eed66&amp;subId=560683</vt:lpwstr>
      </vt:variant>
      <vt:variant>
        <vt:lpwstr/>
      </vt:variant>
      <vt:variant>
        <vt:i4>4063345</vt:i4>
      </vt:variant>
      <vt:variant>
        <vt:i4>297</vt:i4>
      </vt:variant>
      <vt:variant>
        <vt:i4>0</vt:i4>
      </vt:variant>
      <vt:variant>
        <vt:i4>5</vt:i4>
      </vt:variant>
      <vt:variant>
        <vt:lpwstr>https://www.aph.gov.au/DocumentStore.ashx?id=b7a13ba8-ccdf-4855-8591-4310fbd24fe1&amp;subId=560683</vt:lpwstr>
      </vt:variant>
      <vt:variant>
        <vt:lpwstr/>
      </vt:variant>
      <vt:variant>
        <vt:i4>3276845</vt:i4>
      </vt:variant>
      <vt:variant>
        <vt:i4>294</vt:i4>
      </vt:variant>
      <vt:variant>
        <vt:i4>0</vt:i4>
      </vt:variant>
      <vt:variant>
        <vt:i4>5</vt:i4>
      </vt:variant>
      <vt:variant>
        <vt:lpwstr>https://www.homeaffairs.gov.au/reports-and-pubs/files/combat-modern-slavery-2020-24-consultation-paper.pdf</vt:lpwstr>
      </vt:variant>
      <vt:variant>
        <vt:lpwstr/>
      </vt:variant>
      <vt:variant>
        <vt:i4>3276837</vt:i4>
      </vt:variant>
      <vt:variant>
        <vt:i4>291</vt:i4>
      </vt:variant>
      <vt:variant>
        <vt:i4>0</vt:i4>
      </vt:variant>
      <vt:variant>
        <vt:i4>5</vt:i4>
      </vt:variant>
      <vt:variant>
        <vt:lpwstr>https://ausncp.gov.au/about</vt:lpwstr>
      </vt:variant>
      <vt:variant>
        <vt:lpwstr/>
      </vt:variant>
      <vt:variant>
        <vt:i4>2752561</vt:i4>
      </vt:variant>
      <vt:variant>
        <vt:i4>288</vt:i4>
      </vt:variant>
      <vt:variant>
        <vt:i4>0</vt:i4>
      </vt:variant>
      <vt:variant>
        <vt:i4>5</vt:i4>
      </vt:variant>
      <vt:variant>
        <vt:lpwstr>https://www.humanrights.gov.au/our-work/childrens-rights/projects/reporting-united-nations-childrens-rights</vt:lpwstr>
      </vt:variant>
      <vt:variant>
        <vt:lpwstr/>
      </vt:variant>
      <vt:variant>
        <vt:i4>6422638</vt:i4>
      </vt:variant>
      <vt:variant>
        <vt:i4>285</vt:i4>
      </vt:variant>
      <vt:variant>
        <vt:i4>0</vt:i4>
      </vt:variant>
      <vt:variant>
        <vt:i4>5</vt:i4>
      </vt:variant>
      <vt:variant>
        <vt:lpwstr>https://www.humanrights.gov.au/our-work/childrens-rights/publications/report-un-committee-rights-child-2018</vt:lpwstr>
      </vt:variant>
      <vt:variant>
        <vt:lpwstr/>
      </vt:variant>
      <vt:variant>
        <vt:i4>2687083</vt:i4>
      </vt:variant>
      <vt:variant>
        <vt:i4>282</vt:i4>
      </vt:variant>
      <vt:variant>
        <vt:i4>0</vt:i4>
      </vt:variant>
      <vt:variant>
        <vt:i4>5</vt:i4>
      </vt:variant>
      <vt:variant>
        <vt:lpwstr>https://www.humanrights.gov.au/sites/default/files/document/publication/SJRNTR2015.pdf</vt:lpwstr>
      </vt:variant>
      <vt:variant>
        <vt:lpwstr/>
      </vt:variant>
      <vt:variant>
        <vt:i4>6553722</vt:i4>
      </vt:variant>
      <vt:variant>
        <vt:i4>279</vt:i4>
      </vt:variant>
      <vt:variant>
        <vt:i4>0</vt:i4>
      </vt:variant>
      <vt:variant>
        <vt:i4>5</vt:i4>
      </vt:variant>
      <vt:variant>
        <vt:lpwstr>https://www.aph.gov.au/DocumentStore.ashx?id=1fcbc7ab-effb-4092-bb42-9c743dadf7a5&amp;subId=560832</vt:lpwstr>
      </vt:variant>
      <vt:variant>
        <vt:lpwstr/>
      </vt:variant>
      <vt:variant>
        <vt:i4>6750334</vt:i4>
      </vt:variant>
      <vt:variant>
        <vt:i4>276</vt:i4>
      </vt:variant>
      <vt:variant>
        <vt:i4>0</vt:i4>
      </vt:variant>
      <vt:variant>
        <vt:i4>5</vt:i4>
      </vt:variant>
      <vt:variant>
        <vt:lpwstr>https://www.aph.gov.au/DocumentStore.ashx?id=eaee013e-2e82-40ab-a581-72dc5336166b&amp;subId=657916</vt:lpwstr>
      </vt:variant>
      <vt:variant>
        <vt:lpwstr/>
      </vt:variant>
      <vt:variant>
        <vt:i4>4128824</vt:i4>
      </vt:variant>
      <vt:variant>
        <vt:i4>273</vt:i4>
      </vt:variant>
      <vt:variant>
        <vt:i4>0</vt:i4>
      </vt:variant>
      <vt:variant>
        <vt:i4>5</vt:i4>
      </vt:variant>
      <vt:variant>
        <vt:lpwstr>https://www.humanrights.gov.au/our-work/legal/submission/senate-inquiry-social-security-administration-amendment-income-management</vt:lpwstr>
      </vt:variant>
      <vt:variant>
        <vt:lpwstr/>
      </vt:variant>
      <vt:variant>
        <vt:i4>3735670</vt:i4>
      </vt:variant>
      <vt:variant>
        <vt:i4>270</vt:i4>
      </vt:variant>
      <vt:variant>
        <vt:i4>0</vt:i4>
      </vt:variant>
      <vt:variant>
        <vt:i4>5</vt:i4>
      </vt:variant>
      <vt:variant>
        <vt:lpwstr>https://www.aph.gov.au/DocumentStore.ashx?id=66ebd68e-6c3b-42fa-94f1-a7b910f84d94&amp;subId=666217</vt:lpwstr>
      </vt:variant>
      <vt:variant>
        <vt:lpwstr/>
      </vt:variant>
      <vt:variant>
        <vt:i4>1835032</vt:i4>
      </vt:variant>
      <vt:variant>
        <vt:i4>267</vt:i4>
      </vt:variant>
      <vt:variant>
        <vt:i4>0</vt:i4>
      </vt:variant>
      <vt:variant>
        <vt:i4>5</vt:i4>
      </vt:variant>
      <vt:variant>
        <vt:lpwstr>https://www.humanservices.gov.au/individuals/services/centrelink/parentsnext</vt:lpwstr>
      </vt:variant>
      <vt:variant>
        <vt:lpwstr/>
      </vt:variant>
      <vt:variant>
        <vt:i4>7536742</vt:i4>
      </vt:variant>
      <vt:variant>
        <vt:i4>264</vt:i4>
      </vt:variant>
      <vt:variant>
        <vt:i4>0</vt:i4>
      </vt:variant>
      <vt:variant>
        <vt:i4>5</vt:i4>
      </vt:variant>
      <vt:variant>
        <vt:lpwstr>https://www.aph.gov.au/Parliamentary_Business/Committees/Senate/Community_Affairs/Newstartrelatedpayments/Submissions</vt:lpwstr>
      </vt:variant>
      <vt:variant>
        <vt:lpwstr/>
      </vt:variant>
      <vt:variant>
        <vt:i4>2162793</vt:i4>
      </vt:variant>
      <vt:variant>
        <vt:i4>261</vt:i4>
      </vt:variant>
      <vt:variant>
        <vt:i4>0</vt:i4>
      </vt:variant>
      <vt:variant>
        <vt:i4>5</vt:i4>
      </vt:variant>
      <vt:variant>
        <vt:lpwstr>https://www.humanservices.gov.au/individuals/services/centrelink/newstart-allowance</vt:lpwstr>
      </vt:variant>
      <vt:variant>
        <vt:lpwstr/>
      </vt:variant>
      <vt:variant>
        <vt:i4>8192048</vt:i4>
      </vt:variant>
      <vt:variant>
        <vt:i4>258</vt:i4>
      </vt:variant>
      <vt:variant>
        <vt:i4>0</vt:i4>
      </vt:variant>
      <vt:variant>
        <vt:i4>5</vt:i4>
      </vt:variant>
      <vt:variant>
        <vt:lpwstr>https://www.humanrights.gov.au/our-work/race-discrimination/publications/leading-change-blueprint-cultural-diversity-and-0</vt:lpwstr>
      </vt:variant>
      <vt:variant>
        <vt:lpwstr/>
      </vt:variant>
      <vt:variant>
        <vt:i4>4063287</vt:i4>
      </vt:variant>
      <vt:variant>
        <vt:i4>255</vt:i4>
      </vt:variant>
      <vt:variant>
        <vt:i4>0</vt:i4>
      </vt:variant>
      <vt:variant>
        <vt:i4>5</vt:i4>
      </vt:variant>
      <vt:variant>
        <vt:lpwstr>https://www.humanrights.gov.au/our-work/race-discrimination/publications/leading-change-blueprint-cultural-diversity-and-inclusive</vt:lpwstr>
      </vt:variant>
      <vt:variant>
        <vt:lpwstr/>
      </vt:variant>
      <vt:variant>
        <vt:i4>8192048</vt:i4>
      </vt:variant>
      <vt:variant>
        <vt:i4>252</vt:i4>
      </vt:variant>
      <vt:variant>
        <vt:i4>0</vt:i4>
      </vt:variant>
      <vt:variant>
        <vt:i4>5</vt:i4>
      </vt:variant>
      <vt:variant>
        <vt:lpwstr>https://www.humanrights.gov.au/our-work/race-discrimination/publications/leading-change-blueprint-cultural-diversity-and-0</vt:lpwstr>
      </vt:variant>
      <vt:variant>
        <vt:lpwstr/>
      </vt:variant>
      <vt:variant>
        <vt:i4>589845</vt:i4>
      </vt:variant>
      <vt:variant>
        <vt:i4>249</vt:i4>
      </vt:variant>
      <vt:variant>
        <vt:i4>0</vt:i4>
      </vt:variant>
      <vt:variant>
        <vt:i4>5</vt:i4>
      </vt:variant>
      <vt:variant>
        <vt:lpwstr>https://www.humanrights.gov.au/our-work/race-discrimination/publications/anti-racism-2018-and-beyond-2018</vt:lpwstr>
      </vt:variant>
      <vt:variant>
        <vt:lpwstr/>
      </vt:variant>
      <vt:variant>
        <vt:i4>4063287</vt:i4>
      </vt:variant>
      <vt:variant>
        <vt:i4>246</vt:i4>
      </vt:variant>
      <vt:variant>
        <vt:i4>0</vt:i4>
      </vt:variant>
      <vt:variant>
        <vt:i4>5</vt:i4>
      </vt:variant>
      <vt:variant>
        <vt:lpwstr>https://www.humanrights.gov.au/our-work/race-discrimination/publications/leading-change-blueprint-cultural-diversity-and-inclusive</vt:lpwstr>
      </vt:variant>
      <vt:variant>
        <vt:lpwstr/>
      </vt:variant>
      <vt:variant>
        <vt:i4>5373962</vt:i4>
      </vt:variant>
      <vt:variant>
        <vt:i4>243</vt:i4>
      </vt:variant>
      <vt:variant>
        <vt:i4>0</vt:i4>
      </vt:variant>
      <vt:variant>
        <vt:i4>5</vt:i4>
      </vt:variant>
      <vt:variant>
        <vt:lpwstr>https://www.humanrights.gov.au/sites/default/files/National Anti-Racism Strategy Summary Evaluation and Future Direction.pdf</vt:lpwstr>
      </vt:variant>
      <vt:variant>
        <vt:lpwstr/>
      </vt:variant>
      <vt:variant>
        <vt:i4>1703946</vt:i4>
      </vt:variant>
      <vt:variant>
        <vt:i4>240</vt:i4>
      </vt:variant>
      <vt:variant>
        <vt:i4>0</vt:i4>
      </vt:variant>
      <vt:variant>
        <vt:i4>5</vt:i4>
      </vt:variant>
      <vt:variant>
        <vt:lpwstr>https://humanrights.gov.au/about/news/racism-undermines-covid-19-response</vt:lpwstr>
      </vt:variant>
      <vt:variant>
        <vt:lpwstr/>
      </vt:variant>
      <vt:variant>
        <vt:i4>7798901</vt:i4>
      </vt:variant>
      <vt:variant>
        <vt:i4>237</vt:i4>
      </vt:variant>
      <vt:variant>
        <vt:i4>0</vt:i4>
      </vt:variant>
      <vt:variant>
        <vt:i4>5</vt:i4>
      </vt:variant>
      <vt:variant>
        <vt:lpwstr>https://www.asio.gov.au/director-generals-annual-threat-assessment.html</vt:lpwstr>
      </vt:variant>
      <vt:variant>
        <vt:lpwstr/>
      </vt:variant>
      <vt:variant>
        <vt:i4>2818174</vt:i4>
      </vt:variant>
      <vt:variant>
        <vt:i4>234</vt:i4>
      </vt:variant>
      <vt:variant>
        <vt:i4>0</vt:i4>
      </vt:variant>
      <vt:variant>
        <vt:i4>5</vt:i4>
      </vt:variant>
      <vt:variant>
        <vt:lpwstr>https://www.humanrights.gov.au/about/news/new-report-shows-increase-severe-islamophobic-attacks</vt:lpwstr>
      </vt:variant>
      <vt:variant>
        <vt:lpwstr/>
      </vt:variant>
      <vt:variant>
        <vt:i4>1835096</vt:i4>
      </vt:variant>
      <vt:variant>
        <vt:i4>231</vt:i4>
      </vt:variant>
      <vt:variant>
        <vt:i4>0</vt:i4>
      </vt:variant>
      <vt:variant>
        <vt:i4>5</vt:i4>
      </vt:variant>
      <vt:variant>
        <vt:lpwstr>https://researchdirect.westernsydney.edu.au/islandora/object/uws%3A39004/datastream/PDF/view</vt:lpwstr>
      </vt:variant>
      <vt:variant>
        <vt:lpwstr/>
      </vt:variant>
      <vt:variant>
        <vt:i4>1769562</vt:i4>
      </vt:variant>
      <vt:variant>
        <vt:i4>228</vt:i4>
      </vt:variant>
      <vt:variant>
        <vt:i4>0</vt:i4>
      </vt:variant>
      <vt:variant>
        <vt:i4>5</vt:i4>
      </vt:variant>
      <vt:variant>
        <vt:lpwstr>https://scanloninstitute.org.au/sites/default/files/2019-11/Mapping Social Cohesion 2019.pdf</vt:lpwstr>
      </vt:variant>
      <vt:variant>
        <vt:lpwstr/>
      </vt:variant>
      <vt:variant>
        <vt:i4>7536672</vt:i4>
      </vt:variant>
      <vt:variant>
        <vt:i4>225</vt:i4>
      </vt:variant>
      <vt:variant>
        <vt:i4>0</vt:i4>
      </vt:variant>
      <vt:variant>
        <vt:i4>5</vt:i4>
      </vt:variant>
      <vt:variant>
        <vt:lpwstr>https://www.humanrights.gov.au/our-work/legal/submission/migration-amendment-repairing-medical-transfers-bill-2019</vt:lpwstr>
      </vt:variant>
      <vt:variant>
        <vt:lpwstr/>
      </vt:variant>
      <vt:variant>
        <vt:i4>4063355</vt:i4>
      </vt:variant>
      <vt:variant>
        <vt:i4>222</vt:i4>
      </vt:variant>
      <vt:variant>
        <vt:i4>0</vt:i4>
      </vt:variant>
      <vt:variant>
        <vt:i4>5</vt:i4>
      </vt:variant>
      <vt:variant>
        <vt:lpwstr>https://www.humanrights.gov.au/about/news/human-rights-commissioner-medevac-law</vt:lpwstr>
      </vt:variant>
      <vt:variant>
        <vt:lpwstr/>
      </vt:variant>
      <vt:variant>
        <vt:i4>6160486</vt:i4>
      </vt:variant>
      <vt:variant>
        <vt:i4>219</vt:i4>
      </vt:variant>
      <vt:variant>
        <vt:i4>0</vt:i4>
      </vt:variant>
      <vt:variant>
        <vt:i4>5</vt:i4>
      </vt:variant>
      <vt:variant>
        <vt:lpwstr>http://www.aph.gov.au/Parliamentary_Business/Committees/Senate/Regional_processing_Nauru/Regional_processing_Nauru/~/media/Committees/nauru_ctte/Final_Report/report.pdf</vt:lpwstr>
      </vt:variant>
      <vt:variant>
        <vt:lpwstr/>
      </vt:variant>
      <vt:variant>
        <vt:i4>8192017</vt:i4>
      </vt:variant>
      <vt:variant>
        <vt:i4>216</vt:i4>
      </vt:variant>
      <vt:variant>
        <vt:i4>0</vt:i4>
      </vt:variant>
      <vt:variant>
        <vt:i4>5</vt:i4>
      </vt:variant>
      <vt:variant>
        <vt:lpwstr>http://www.ohchr.org/EN/HRBodies/HRC/RegularSessions/Session28/Documents/A_HRC_28_68_Add.1_en.doc</vt:lpwstr>
      </vt:variant>
      <vt:variant>
        <vt:lpwstr/>
      </vt:variant>
      <vt:variant>
        <vt:i4>7077951</vt:i4>
      </vt:variant>
      <vt:variant>
        <vt:i4>213</vt:i4>
      </vt:variant>
      <vt:variant>
        <vt:i4>0</vt:i4>
      </vt:variant>
      <vt:variant>
        <vt:i4>5</vt:i4>
      </vt:variant>
      <vt:variant>
        <vt:lpwstr>https://www.homeaffairs.gov.au/reports-and-pubs/files/review-conditions-circumstances-nauru.pdf</vt:lpwstr>
      </vt:variant>
      <vt:variant>
        <vt:lpwstr/>
      </vt:variant>
      <vt:variant>
        <vt:i4>1769598</vt:i4>
      </vt:variant>
      <vt:variant>
        <vt:i4>210</vt:i4>
      </vt:variant>
      <vt:variant>
        <vt:i4>0</vt:i4>
      </vt:variant>
      <vt:variant>
        <vt:i4>5</vt:i4>
      </vt:variant>
      <vt:variant>
        <vt:lpwstr>https://tbinternet.ohchr.org/_layouts/15/treatybodyexternal/Download.aspx?symbolno=CAT/C/AUS/CO/4-5&amp;Lang=En</vt:lpwstr>
      </vt:variant>
      <vt:variant>
        <vt:lpwstr/>
      </vt:variant>
      <vt:variant>
        <vt:i4>2490422</vt:i4>
      </vt:variant>
      <vt:variant>
        <vt:i4>207</vt:i4>
      </vt:variant>
      <vt:variant>
        <vt:i4>0</vt:i4>
      </vt:variant>
      <vt:variant>
        <vt:i4>5</vt:i4>
      </vt:variant>
      <vt:variant>
        <vt:lpwstr>https://www.homeaffairs.gov.au/reports-and-pubs/files/review-robert-cornall.pdf</vt:lpwstr>
      </vt:variant>
      <vt:variant>
        <vt:lpwstr/>
      </vt:variant>
      <vt:variant>
        <vt:i4>1245207</vt:i4>
      </vt:variant>
      <vt:variant>
        <vt:i4>204</vt:i4>
      </vt:variant>
      <vt:variant>
        <vt:i4>0</vt:i4>
      </vt:variant>
      <vt:variant>
        <vt:i4>5</vt:i4>
      </vt:variant>
      <vt:variant>
        <vt:lpwstr>http://www.unhcr.org/en-au/publications/legal/58117b931/unhcr-monitoring-visit-to-the-republic-of-nauru-7-to-9-october-2013.html</vt:lpwstr>
      </vt:variant>
      <vt:variant>
        <vt:lpwstr/>
      </vt:variant>
      <vt:variant>
        <vt:i4>7143440</vt:i4>
      </vt:variant>
      <vt:variant>
        <vt:i4>201</vt:i4>
      </vt:variant>
      <vt:variant>
        <vt:i4>0</vt:i4>
      </vt:variant>
      <vt:variant>
        <vt:i4>5</vt:i4>
      </vt:variant>
      <vt:variant>
        <vt:lpwstr>http://www.aph.gov.au/Parliamentary_Business/Committees/Joint/Human_Rights/Committee_Inquiries/migration/index</vt:lpwstr>
      </vt:variant>
      <vt:variant>
        <vt:lpwstr/>
      </vt:variant>
      <vt:variant>
        <vt:i4>852055</vt:i4>
      </vt:variant>
      <vt:variant>
        <vt:i4>198</vt:i4>
      </vt:variant>
      <vt:variant>
        <vt:i4>0</vt:i4>
      </vt:variant>
      <vt:variant>
        <vt:i4>5</vt:i4>
      </vt:variant>
      <vt:variant>
        <vt:lpwstr>http://www.refworld.org/docid/5139ab872.html</vt:lpwstr>
      </vt:variant>
      <vt:variant>
        <vt:lpwstr/>
      </vt:variant>
      <vt:variant>
        <vt:i4>1048636</vt:i4>
      </vt:variant>
      <vt:variant>
        <vt:i4>195</vt:i4>
      </vt:variant>
      <vt:variant>
        <vt:i4>0</vt:i4>
      </vt:variant>
      <vt:variant>
        <vt:i4>5</vt:i4>
      </vt:variant>
      <vt:variant>
        <vt:lpwstr>https://tbinternet.ohchr.org/_layouts/15/treatybodyexternal/Download.aspx?symbolno=E/C.12/AUS/CO/5&amp;Lang=En</vt:lpwstr>
      </vt:variant>
      <vt:variant>
        <vt:lpwstr/>
      </vt:variant>
      <vt:variant>
        <vt:i4>1179667</vt:i4>
      </vt:variant>
      <vt:variant>
        <vt:i4>192</vt:i4>
      </vt:variant>
      <vt:variant>
        <vt:i4>0</vt:i4>
      </vt:variant>
      <vt:variant>
        <vt:i4>5</vt:i4>
      </vt:variant>
      <vt:variant>
        <vt:lpwstr>https://www.humanrights.gov.au/about/news/media-statement-children-nauru</vt:lpwstr>
      </vt:variant>
      <vt:variant>
        <vt:lpwstr/>
      </vt:variant>
      <vt:variant>
        <vt:i4>5963798</vt:i4>
      </vt:variant>
      <vt:variant>
        <vt:i4>189</vt:i4>
      </vt:variant>
      <vt:variant>
        <vt:i4>0</vt:i4>
      </vt:variant>
      <vt:variant>
        <vt:i4>5</vt:i4>
      </vt:variant>
      <vt:variant>
        <vt:lpwstr>https://www.humanrights.gov.au/sites/default/files/document/publication/forgotten_children_2014.pdf</vt:lpwstr>
      </vt:variant>
      <vt:variant>
        <vt:lpwstr/>
      </vt:variant>
      <vt:variant>
        <vt:i4>6488180</vt:i4>
      </vt:variant>
      <vt:variant>
        <vt:i4>186</vt:i4>
      </vt:variant>
      <vt:variant>
        <vt:i4>0</vt:i4>
      </vt:variant>
      <vt:variant>
        <vt:i4>5</vt:i4>
      </vt:variant>
      <vt:variant>
        <vt:lpwstr>https://www.humanrights.gov.au/our-work/asylum-seekers-and-refugees/publications/lives-hold-refugees-and-asylum-seekers-legacy</vt:lpwstr>
      </vt:variant>
      <vt:variant>
        <vt:lpwstr/>
      </vt:variant>
      <vt:variant>
        <vt:i4>6488180</vt:i4>
      </vt:variant>
      <vt:variant>
        <vt:i4>183</vt:i4>
      </vt:variant>
      <vt:variant>
        <vt:i4>0</vt:i4>
      </vt:variant>
      <vt:variant>
        <vt:i4>5</vt:i4>
      </vt:variant>
      <vt:variant>
        <vt:lpwstr>https://www.humanrights.gov.au/our-work/asylum-seekers-and-refugees/publications/lives-hold-refugees-and-asylum-seekers-legacy</vt:lpwstr>
      </vt:variant>
      <vt:variant>
        <vt:lpwstr/>
      </vt:variant>
      <vt:variant>
        <vt:i4>5767175</vt:i4>
      </vt:variant>
      <vt:variant>
        <vt:i4>180</vt:i4>
      </vt:variant>
      <vt:variant>
        <vt:i4>0</vt:i4>
      </vt:variant>
      <vt:variant>
        <vt:i4>5</vt:i4>
      </vt:variant>
      <vt:variant>
        <vt:lpwstr>https://www.aph.gov.au/Parliamentary_Business/Committees/Joint/Human_Rights/Scrutiny_reports/2014/Fourteenth_Report_of_the_44th_Paliament</vt:lpwstr>
      </vt:variant>
      <vt:variant>
        <vt:lpwstr/>
      </vt:variant>
      <vt:variant>
        <vt:i4>6488180</vt:i4>
      </vt:variant>
      <vt:variant>
        <vt:i4>177</vt:i4>
      </vt:variant>
      <vt:variant>
        <vt:i4>0</vt:i4>
      </vt:variant>
      <vt:variant>
        <vt:i4>5</vt:i4>
      </vt:variant>
      <vt:variant>
        <vt:lpwstr>https://www.humanrights.gov.au/our-work/asylum-seekers-and-refugees/publications/lives-hold-refugees-and-asylum-seekers-legacy</vt:lpwstr>
      </vt:variant>
      <vt:variant>
        <vt:lpwstr/>
      </vt:variant>
      <vt:variant>
        <vt:i4>7143498</vt:i4>
      </vt:variant>
      <vt:variant>
        <vt:i4>174</vt:i4>
      </vt:variant>
      <vt:variant>
        <vt:i4>0</vt:i4>
      </vt:variant>
      <vt:variant>
        <vt:i4>5</vt:i4>
      </vt:variant>
      <vt:variant>
        <vt:lpwstr>https://www.ombudsman.gov.au/__data/assets/pdf_file/0013/111235/1-July-2020-Statement-by-the-Commonwealth-Ombudsman-Michael-Manthorpe-on-the-management-of-COVID-19-risks-in-immigration-detention-facilities.pdf</vt:lpwstr>
      </vt:variant>
      <vt:variant>
        <vt:lpwstr/>
      </vt:variant>
      <vt:variant>
        <vt:i4>1310807</vt:i4>
      </vt:variant>
      <vt:variant>
        <vt:i4>171</vt:i4>
      </vt:variant>
      <vt:variant>
        <vt:i4>0</vt:i4>
      </vt:variant>
      <vt:variant>
        <vt:i4>5</vt:i4>
      </vt:variant>
      <vt:variant>
        <vt:lpwstr>https://www.homeaffairs.gov.au/research-and-stats/files/immigration-detention-statistics-31-december-2019.pdf</vt:lpwstr>
      </vt:variant>
      <vt:variant>
        <vt:lpwstr/>
      </vt:variant>
      <vt:variant>
        <vt:i4>7012402</vt:i4>
      </vt:variant>
      <vt:variant>
        <vt:i4>168</vt:i4>
      </vt:variant>
      <vt:variant>
        <vt:i4>0</vt:i4>
      </vt:variant>
      <vt:variant>
        <vt:i4>5</vt:i4>
      </vt:variant>
      <vt:variant>
        <vt:lpwstr>https://www.humanrights.gov.au/our-work/asylum-seekers-and-refugees/publications/risk-management-immigration-detention-2019</vt:lpwstr>
      </vt:variant>
      <vt:variant>
        <vt:lpwstr/>
      </vt:variant>
      <vt:variant>
        <vt:i4>7733303</vt:i4>
      </vt:variant>
      <vt:variant>
        <vt:i4>165</vt:i4>
      </vt:variant>
      <vt:variant>
        <vt:i4>0</vt:i4>
      </vt:variant>
      <vt:variant>
        <vt:i4>5</vt:i4>
      </vt:variant>
      <vt:variant>
        <vt:lpwstr>https://www.humanrights.gov.au/our-work/childrens-rights/publications/childrens-rights-report-2019</vt:lpwstr>
      </vt:variant>
      <vt:variant>
        <vt:lpwstr/>
      </vt:variant>
      <vt:variant>
        <vt:i4>786517</vt:i4>
      </vt:variant>
      <vt:variant>
        <vt:i4>162</vt:i4>
      </vt:variant>
      <vt:variant>
        <vt:i4>0</vt:i4>
      </vt:variant>
      <vt:variant>
        <vt:i4>5</vt:i4>
      </vt:variant>
      <vt:variant>
        <vt:lpwstr>https://www.snaicc.org.au/wp-content/uploads/2017/07/Understanding_applying_ATSICCP.pdf</vt:lpwstr>
      </vt:variant>
      <vt:variant>
        <vt:lpwstr/>
      </vt:variant>
      <vt:variant>
        <vt:i4>3997737</vt:i4>
      </vt:variant>
      <vt:variant>
        <vt:i4>159</vt:i4>
      </vt:variant>
      <vt:variant>
        <vt:i4>0</vt:i4>
      </vt:variant>
      <vt:variant>
        <vt:i4>5</vt:i4>
      </vt:variant>
      <vt:variant>
        <vt:lpwstr>https://www.aihw.gov.au/reports/child-protection/child-protection-australia-2017-18/contents/table-of-contents</vt:lpwstr>
      </vt:variant>
      <vt:variant>
        <vt:lpwstr/>
      </vt:variant>
      <vt:variant>
        <vt:i4>4063349</vt:i4>
      </vt:variant>
      <vt:variant>
        <vt:i4>156</vt:i4>
      </vt:variant>
      <vt:variant>
        <vt:i4>0</vt:i4>
      </vt:variant>
      <vt:variant>
        <vt:i4>5</vt:i4>
      </vt:variant>
      <vt:variant>
        <vt:lpwstr>https://www.aihw.gov.au/getmedia/e551a2bc-9149-4625-83c0-7bf1523c3793/aihw-cws-65.pdf.aspx?inline=true</vt:lpwstr>
      </vt:variant>
      <vt:variant>
        <vt:lpwstr/>
      </vt:variant>
      <vt:variant>
        <vt:i4>1507436</vt:i4>
      </vt:variant>
      <vt:variant>
        <vt:i4>153</vt:i4>
      </vt:variant>
      <vt:variant>
        <vt:i4>0</vt:i4>
      </vt:variant>
      <vt:variant>
        <vt:i4>5</vt:i4>
      </vt:variant>
      <vt:variant>
        <vt:lpwstr>https://www.humanrights.gov.au/sites/default/files/AHRC_Consultation paper_2018_2.pdf</vt:lpwstr>
      </vt:variant>
      <vt:variant>
        <vt:lpwstr/>
      </vt:variant>
      <vt:variant>
        <vt:i4>5898319</vt:i4>
      </vt:variant>
      <vt:variant>
        <vt:i4>150</vt:i4>
      </vt:variant>
      <vt:variant>
        <vt:i4>0</vt:i4>
      </vt:variant>
      <vt:variant>
        <vt:i4>5</vt:i4>
      </vt:variant>
      <vt:variant>
        <vt:lpwstr>https://www.aph.gov.au/Parliamentary_Business/Committees/Senate/Community_Affairs/IndefiniteDetention45/Report</vt:lpwstr>
      </vt:variant>
      <vt:variant>
        <vt:lpwstr/>
      </vt:variant>
      <vt:variant>
        <vt:i4>7995424</vt:i4>
      </vt:variant>
      <vt:variant>
        <vt:i4>147</vt:i4>
      </vt:variant>
      <vt:variant>
        <vt:i4>0</vt:i4>
      </vt:variant>
      <vt:variant>
        <vt:i4>5</vt:i4>
      </vt:variant>
      <vt:variant>
        <vt:lpwstr>https://www.humanrights.gov.au/our-work/legal/submission/information-concerning-australias-compliance-convention-rights-persons</vt:lpwstr>
      </vt:variant>
      <vt:variant>
        <vt:lpwstr/>
      </vt:variant>
      <vt:variant>
        <vt:i4>6160413</vt:i4>
      </vt:variant>
      <vt:variant>
        <vt:i4>144</vt:i4>
      </vt:variant>
      <vt:variant>
        <vt:i4>0</vt:i4>
      </vt:variant>
      <vt:variant>
        <vt:i4>5</vt:i4>
      </vt:variant>
      <vt:variant>
        <vt:lpwstr>https://www.ohchr.org/EN/HRBodies/UPR/Pages/AUIndex.aspx</vt:lpwstr>
      </vt:variant>
      <vt:variant>
        <vt:lpwstr/>
      </vt:variant>
      <vt:variant>
        <vt:i4>2687027</vt:i4>
      </vt:variant>
      <vt:variant>
        <vt:i4>141</vt:i4>
      </vt:variant>
      <vt:variant>
        <vt:i4>0</vt:i4>
      </vt:variant>
      <vt:variant>
        <vt:i4>5</vt:i4>
      </vt:variant>
      <vt:variant>
        <vt:lpwstr>https://undocs.org/A/HRC/31/14</vt:lpwstr>
      </vt:variant>
      <vt:variant>
        <vt:lpwstr/>
      </vt:variant>
      <vt:variant>
        <vt:i4>2359333</vt:i4>
      </vt:variant>
      <vt:variant>
        <vt:i4>138</vt:i4>
      </vt:variant>
      <vt:variant>
        <vt:i4>0</vt:i4>
      </vt:variant>
      <vt:variant>
        <vt:i4>5</vt:i4>
      </vt:variant>
      <vt:variant>
        <vt:lpwstr>https://www.humanrights.gov.au/our-work/disability-rights/publications/future-without-violence-2018</vt:lpwstr>
      </vt:variant>
      <vt:variant>
        <vt:lpwstr/>
      </vt:variant>
      <vt:variant>
        <vt:i4>1507418</vt:i4>
      </vt:variant>
      <vt:variant>
        <vt:i4>135</vt:i4>
      </vt:variant>
      <vt:variant>
        <vt:i4>0</vt:i4>
      </vt:variant>
      <vt:variant>
        <vt:i4>5</vt:i4>
      </vt:variant>
      <vt:variant>
        <vt:lpwstr>https://www.dss.gov.au/our-responsibilities/disability-and-carers/publications-articles/policy-research/national-framework-for-reducing-and-eliminating-the-use-of-restrictive-practices-in-the-disability-service-sector</vt:lpwstr>
      </vt:variant>
      <vt:variant>
        <vt:lpwstr/>
      </vt:variant>
      <vt:variant>
        <vt:i4>524362</vt:i4>
      </vt:variant>
      <vt:variant>
        <vt:i4>132</vt:i4>
      </vt:variant>
      <vt:variant>
        <vt:i4>0</vt:i4>
      </vt:variant>
      <vt:variant>
        <vt:i4>5</vt:i4>
      </vt:variant>
      <vt:variant>
        <vt:lpwstr>https://www.aihw.gov.au/reports/domestic-violence/family-domestic-sexual-violence-australia-2019/report-editions</vt:lpwstr>
      </vt:variant>
      <vt:variant>
        <vt:lpwstr/>
      </vt:variant>
      <vt:variant>
        <vt:i4>2359333</vt:i4>
      </vt:variant>
      <vt:variant>
        <vt:i4>129</vt:i4>
      </vt:variant>
      <vt:variant>
        <vt:i4>0</vt:i4>
      </vt:variant>
      <vt:variant>
        <vt:i4>5</vt:i4>
      </vt:variant>
      <vt:variant>
        <vt:lpwstr>https://www.humanrights.gov.au/our-work/disability-rights/publications/future-without-violence-2018</vt:lpwstr>
      </vt:variant>
      <vt:variant>
        <vt:lpwstr/>
      </vt:variant>
      <vt:variant>
        <vt:i4>3932269</vt:i4>
      </vt:variant>
      <vt:variant>
        <vt:i4>126</vt:i4>
      </vt:variant>
      <vt:variant>
        <vt:i4>0</vt:i4>
      </vt:variant>
      <vt:variant>
        <vt:i4>5</vt:i4>
      </vt:variant>
      <vt:variant>
        <vt:lpwstr>https://www.humanrights.gov.au/our-work/age-discrimination/projects/willing-work-national-inquiry-employment-discrimination</vt:lpwstr>
      </vt:variant>
      <vt:variant>
        <vt:lpwstr/>
      </vt:variant>
      <vt:variant>
        <vt:i4>5308470</vt:i4>
      </vt:variant>
      <vt:variant>
        <vt:i4>123</vt:i4>
      </vt:variant>
      <vt:variant>
        <vt:i4>0</vt:i4>
      </vt:variant>
      <vt:variant>
        <vt:i4>5</vt:i4>
      </vt:variant>
      <vt:variant>
        <vt:lpwstr>https://www.abs.gov.au/ausstats/abs@.nsf/mf/4430.0</vt:lpwstr>
      </vt:variant>
      <vt:variant>
        <vt:lpwstr/>
      </vt:variant>
      <vt:variant>
        <vt:i4>262220</vt:i4>
      </vt:variant>
      <vt:variant>
        <vt:i4>120</vt:i4>
      </vt:variant>
      <vt:variant>
        <vt:i4>0</vt:i4>
      </vt:variant>
      <vt:variant>
        <vt:i4>5</vt:i4>
      </vt:variant>
      <vt:variant>
        <vt:lpwstr>https://www.alrc.gov.au/publications/equality-capacity-disability-report-124</vt:lpwstr>
      </vt:variant>
      <vt:variant>
        <vt:lpwstr/>
      </vt:variant>
      <vt:variant>
        <vt:i4>6553620</vt:i4>
      </vt:variant>
      <vt:variant>
        <vt:i4>117</vt:i4>
      </vt:variant>
      <vt:variant>
        <vt:i4>0</vt:i4>
      </vt:variant>
      <vt:variant>
        <vt:i4>5</vt:i4>
      </vt:variant>
      <vt:variant>
        <vt:lpwstr>https://tbinternet.ohchr.org/Treaties/CCPR/Shared Documents/AUS/INT_CCPR_NHS_AUS_28980_E.pdf</vt:lpwstr>
      </vt:variant>
      <vt:variant>
        <vt:lpwstr/>
      </vt:variant>
      <vt:variant>
        <vt:i4>6422638</vt:i4>
      </vt:variant>
      <vt:variant>
        <vt:i4>114</vt:i4>
      </vt:variant>
      <vt:variant>
        <vt:i4>0</vt:i4>
      </vt:variant>
      <vt:variant>
        <vt:i4>5</vt:i4>
      </vt:variant>
      <vt:variant>
        <vt:lpwstr>https://www.humanrights.gov.au/our-work/childrens-rights/publications/report-un-committee-rights-child-2018</vt:lpwstr>
      </vt:variant>
      <vt:variant>
        <vt:lpwstr/>
      </vt:variant>
      <vt:variant>
        <vt:i4>4063325</vt:i4>
      </vt:variant>
      <vt:variant>
        <vt:i4>111</vt:i4>
      </vt:variant>
      <vt:variant>
        <vt:i4>0</vt:i4>
      </vt:variant>
      <vt:variant>
        <vt:i4>5</vt:i4>
      </vt:variant>
      <vt:variant>
        <vt:lpwstr>https://tbinternet.ohchr.org/Treaties/CEDAW/Shared Documents/AUS/INT_CEDAW_IFN_AUS_31439_E.pdf</vt:lpwstr>
      </vt:variant>
      <vt:variant>
        <vt:lpwstr/>
      </vt:variant>
      <vt:variant>
        <vt:i4>1376270</vt:i4>
      </vt:variant>
      <vt:variant>
        <vt:i4>108</vt:i4>
      </vt:variant>
      <vt:variant>
        <vt:i4>0</vt:i4>
      </vt:variant>
      <vt:variant>
        <vt:i4>5</vt:i4>
      </vt:variant>
      <vt:variant>
        <vt:lpwstr>https://www.humanrights.gov.au/our-work/age-discrimination/publications/older-womens-risk-homelessness-background-paper-2019</vt:lpwstr>
      </vt:variant>
      <vt:variant>
        <vt:lpwstr/>
      </vt:variant>
      <vt:variant>
        <vt:i4>6029428</vt:i4>
      </vt:variant>
      <vt:variant>
        <vt:i4>105</vt:i4>
      </vt:variant>
      <vt:variant>
        <vt:i4>0</vt:i4>
      </vt:variant>
      <vt:variant>
        <vt:i4>5</vt:i4>
      </vt:variant>
      <vt:variant>
        <vt:lpwstr>http://www.abs.gov.au/ausstats/abs@.nsf/mf/2049.0</vt:lpwstr>
      </vt:variant>
      <vt:variant>
        <vt:lpwstr/>
      </vt:variant>
      <vt:variant>
        <vt:i4>4718595</vt:i4>
      </vt:variant>
      <vt:variant>
        <vt:i4>102</vt:i4>
      </vt:variant>
      <vt:variant>
        <vt:i4>0</vt:i4>
      </vt:variant>
      <vt:variant>
        <vt:i4>5</vt:i4>
      </vt:variant>
      <vt:variant>
        <vt:lpwstr>https://www.humanrights.gov.au/our-work/age-discrimination/publications/employing-older-workers-2018</vt:lpwstr>
      </vt:variant>
      <vt:variant>
        <vt:lpwstr/>
      </vt:variant>
      <vt:variant>
        <vt:i4>2228282</vt:i4>
      </vt:variant>
      <vt:variant>
        <vt:i4>99</vt:i4>
      </vt:variant>
      <vt:variant>
        <vt:i4>0</vt:i4>
      </vt:variant>
      <vt:variant>
        <vt:i4>5</vt:i4>
      </vt:variant>
      <vt:variant>
        <vt:lpwstr>https://www.humanrights.gov.au/about/news/commission-welcomes-national-plan-elder-abuse</vt:lpwstr>
      </vt:variant>
      <vt:variant>
        <vt:lpwstr/>
      </vt:variant>
      <vt:variant>
        <vt:i4>4784218</vt:i4>
      </vt:variant>
      <vt:variant>
        <vt:i4>96</vt:i4>
      </vt:variant>
      <vt:variant>
        <vt:i4>0</vt:i4>
      </vt:variant>
      <vt:variant>
        <vt:i4>5</vt:i4>
      </vt:variant>
      <vt:variant>
        <vt:lpwstr>https://www.humanrights.gov.au/our-work/sex-discrimination/publications/conversation-gender-equality-2017</vt:lpwstr>
      </vt:variant>
      <vt:variant>
        <vt:lpwstr/>
      </vt:variant>
      <vt:variant>
        <vt:i4>6488097</vt:i4>
      </vt:variant>
      <vt:variant>
        <vt:i4>93</vt:i4>
      </vt:variant>
      <vt:variant>
        <vt:i4>0</vt:i4>
      </vt:variant>
      <vt:variant>
        <vt:i4>5</vt:i4>
      </vt:variant>
      <vt:variant>
        <vt:lpwstr>https://www.ourwatch.org.au/getmedia/a415a239-5de6-4dbd-806d-4e92a53e532e/Change-the-story-framework-foundations-2.pdf.aspx</vt:lpwstr>
      </vt:variant>
      <vt:variant>
        <vt:lpwstr/>
      </vt:variant>
      <vt:variant>
        <vt:i4>1376381</vt:i4>
      </vt:variant>
      <vt:variant>
        <vt:i4>90</vt:i4>
      </vt:variant>
      <vt:variant>
        <vt:i4>0</vt:i4>
      </vt:variant>
      <vt:variant>
        <vt:i4>5</vt:i4>
      </vt:variant>
      <vt:variant>
        <vt:lpwstr>https://www.abs.gov.au/ausstats/abs@.nsf/Lookup/by Subject/4510.0~2018~Main Features~Victims of Family and Domestic Violence related offences~6</vt:lpwstr>
      </vt:variant>
      <vt:variant>
        <vt:lpwstr/>
      </vt:variant>
      <vt:variant>
        <vt:i4>4063350</vt:i4>
      </vt:variant>
      <vt:variant>
        <vt:i4>87</vt:i4>
      </vt:variant>
      <vt:variant>
        <vt:i4>0</vt:i4>
      </vt:variant>
      <vt:variant>
        <vt:i4>5</vt:i4>
      </vt:variant>
      <vt:variant>
        <vt:lpwstr>https://www.aihw.gov.au/reports/domestic-violence/family-domestic-and-sexual-violence-in-australia-c/contents/table-of-contents</vt:lpwstr>
      </vt:variant>
      <vt:variant>
        <vt:lpwstr/>
      </vt:variant>
      <vt:variant>
        <vt:i4>917505</vt:i4>
      </vt:variant>
      <vt:variant>
        <vt:i4>84</vt:i4>
      </vt:variant>
      <vt:variant>
        <vt:i4>0</vt:i4>
      </vt:variant>
      <vt:variant>
        <vt:i4>5</vt:i4>
      </vt:variant>
      <vt:variant>
        <vt:lpwstr>https://www.humanrights.gov.au/our-work/sex-discrimination/publications/respectwork-sexual-harassment-national-inquiry-report-2020?mc_cid=1065707e3c&amp;mc_eid=%5bUNIQID%5d</vt:lpwstr>
      </vt:variant>
      <vt:variant>
        <vt:lpwstr/>
      </vt:variant>
      <vt:variant>
        <vt:i4>7798881</vt:i4>
      </vt:variant>
      <vt:variant>
        <vt:i4>81</vt:i4>
      </vt:variant>
      <vt:variant>
        <vt:i4>0</vt:i4>
      </vt:variant>
      <vt:variant>
        <vt:i4>5</vt:i4>
      </vt:variant>
      <vt:variant>
        <vt:lpwstr>http://www.aph.gov.au/binaries/senate/committee/legcon_ctte/sex_discrim/report/report.pdf</vt:lpwstr>
      </vt:variant>
      <vt:variant>
        <vt:lpwstr/>
      </vt:variant>
      <vt:variant>
        <vt:i4>131096</vt:i4>
      </vt:variant>
      <vt:variant>
        <vt:i4>78</vt:i4>
      </vt:variant>
      <vt:variant>
        <vt:i4>0</vt:i4>
      </vt:variant>
      <vt:variant>
        <vt:i4>5</vt:i4>
      </vt:variant>
      <vt:variant>
        <vt:lpwstr>http://www.humanrights.gov.au/consolidation-commonwealth-discrimination-law-domestic-and-family-violence</vt:lpwstr>
      </vt:variant>
      <vt:variant>
        <vt:lpwstr/>
      </vt:variant>
      <vt:variant>
        <vt:i4>1245251</vt:i4>
      </vt:variant>
      <vt:variant>
        <vt:i4>75</vt:i4>
      </vt:variant>
      <vt:variant>
        <vt:i4>0</vt:i4>
      </vt:variant>
      <vt:variant>
        <vt:i4>5</vt:i4>
      </vt:variant>
      <vt:variant>
        <vt:lpwstr>http://www.humanrights.gov.au/consolidation-commonwealth-discrimination-law</vt:lpwstr>
      </vt:variant>
      <vt:variant>
        <vt:lpwstr>Heading689</vt:lpwstr>
      </vt:variant>
      <vt:variant>
        <vt:i4>6881403</vt:i4>
      </vt:variant>
      <vt:variant>
        <vt:i4>72</vt:i4>
      </vt:variant>
      <vt:variant>
        <vt:i4>0</vt:i4>
      </vt:variant>
      <vt:variant>
        <vt:i4>5</vt:i4>
      </vt:variant>
      <vt:variant>
        <vt:lpwstr>https://www.humanrights.gov.au/our-work/rights-and-freedoms/publications/discussion-paper-priorities-federal-discrimination-law</vt:lpwstr>
      </vt:variant>
      <vt:variant>
        <vt:lpwstr/>
      </vt:variant>
      <vt:variant>
        <vt:i4>8257590</vt:i4>
      </vt:variant>
      <vt:variant>
        <vt:i4>69</vt:i4>
      </vt:variant>
      <vt:variant>
        <vt:i4>0</vt:i4>
      </vt:variant>
      <vt:variant>
        <vt:i4>5</vt:i4>
      </vt:variant>
      <vt:variant>
        <vt:lpwstr>https://www.humanrights.gov.au/publications/supporting-working-parents-pregnancy-and-return-work-national-review-report</vt:lpwstr>
      </vt:variant>
      <vt:variant>
        <vt:lpwstr/>
      </vt:variant>
      <vt:variant>
        <vt:i4>6619242</vt:i4>
      </vt:variant>
      <vt:variant>
        <vt:i4>66</vt:i4>
      </vt:variant>
      <vt:variant>
        <vt:i4>0</vt:i4>
      </vt:variant>
      <vt:variant>
        <vt:i4>5</vt:i4>
      </vt:variant>
      <vt:variant>
        <vt:lpwstr>C:\Users\user\AppData\Local\Microsoft\Windows\Temporary Internet Files\Content.Outlook\75MTHAR0\At https:\tbinternet.ohchr.org\_layouts\15\treatybodyexternal\Download.aspx</vt:lpwstr>
      </vt:variant>
      <vt:variant>
        <vt:lpwstr/>
      </vt:variant>
      <vt:variant>
        <vt:i4>8257630</vt:i4>
      </vt:variant>
      <vt:variant>
        <vt:i4>63</vt:i4>
      </vt:variant>
      <vt:variant>
        <vt:i4>0</vt:i4>
      </vt:variant>
      <vt:variant>
        <vt:i4>5</vt:i4>
      </vt:variant>
      <vt:variant>
        <vt:lpwstr>https://www.superannuation.asn.au/ArticleDocuments/359/1710_Superannuation_account_balances_by_age_and_gender.pdf.aspx</vt:lpwstr>
      </vt:variant>
      <vt:variant>
        <vt:lpwstr/>
      </vt:variant>
      <vt:variant>
        <vt:i4>4587530</vt:i4>
      </vt:variant>
      <vt:variant>
        <vt:i4>60</vt:i4>
      </vt:variant>
      <vt:variant>
        <vt:i4>0</vt:i4>
      </vt:variant>
      <vt:variant>
        <vt:i4>5</vt:i4>
      </vt:variant>
      <vt:variant>
        <vt:lpwstr>https://www.humanrights.gov.au/our-work/legal/submission/gender-segregation-workplace-and-its-impact-womens-economic-equality</vt:lpwstr>
      </vt:variant>
      <vt:variant>
        <vt:lpwstr/>
      </vt:variant>
      <vt:variant>
        <vt:i4>6815864</vt:i4>
      </vt:variant>
      <vt:variant>
        <vt:i4>57</vt:i4>
      </vt:variant>
      <vt:variant>
        <vt:i4>0</vt:i4>
      </vt:variant>
      <vt:variant>
        <vt:i4>5</vt:i4>
      </vt:variant>
      <vt:variant>
        <vt:lpwstr>https://www.wgea.gov.au/data/wgea-research/shes-pricedless-the-economics-of-the-gender-pay-gap</vt:lpwstr>
      </vt:variant>
      <vt:variant>
        <vt:lpwstr/>
      </vt:variant>
      <vt:variant>
        <vt:i4>393230</vt:i4>
      </vt:variant>
      <vt:variant>
        <vt:i4>54</vt:i4>
      </vt:variant>
      <vt:variant>
        <vt:i4>0</vt:i4>
      </vt:variant>
      <vt:variant>
        <vt:i4>5</vt:i4>
      </vt:variant>
      <vt:variant>
        <vt:lpwstr>https://www.wgea.gov.au/data/fact-sheets/australias-gender-pay-gap-statistics</vt:lpwstr>
      </vt:variant>
      <vt:variant>
        <vt:lpwstr/>
      </vt:variant>
      <vt:variant>
        <vt:i4>2293805</vt:i4>
      </vt:variant>
      <vt:variant>
        <vt:i4>51</vt:i4>
      </vt:variant>
      <vt:variant>
        <vt:i4>0</vt:i4>
      </vt:variant>
      <vt:variant>
        <vt:i4>5</vt:i4>
      </vt:variant>
      <vt:variant>
        <vt:lpwstr>https://www.pc.gov.au/research/ongoing/overcoming-indigenous-disadvantage/2016/report-documents/oid-2016-overcoming-indigenous-disadvantage-key-indicators-2016-report.pdf</vt:lpwstr>
      </vt:variant>
      <vt:variant>
        <vt:lpwstr/>
      </vt:variant>
      <vt:variant>
        <vt:i4>5570650</vt:i4>
      </vt:variant>
      <vt:variant>
        <vt:i4>48</vt:i4>
      </vt:variant>
      <vt:variant>
        <vt:i4>0</vt:i4>
      </vt:variant>
      <vt:variant>
        <vt:i4>5</vt:i4>
      </vt:variant>
      <vt:variant>
        <vt:lpwstr>https://www.alrc.gov.au/publication/pathways-to-justice-inquiry-into-the-incarceration-rate-of-aboriginal-and-torres-strait-islander-peoples-alrc-report-133/</vt:lpwstr>
      </vt:variant>
      <vt:variant>
        <vt:lpwstr/>
      </vt:variant>
      <vt:variant>
        <vt:i4>7929949</vt:i4>
      </vt:variant>
      <vt:variant>
        <vt:i4>45</vt:i4>
      </vt:variant>
      <vt:variant>
        <vt:i4>0</vt:i4>
      </vt:variant>
      <vt:variant>
        <vt:i4>5</vt:i4>
      </vt:variant>
      <vt:variant>
        <vt:lpwstr>https://www.nationalfvpls.org/images/files/SNAICC-NATSILS-NFVPLS_Strong_Families_Safe_Kids-Sep_2017.pdf</vt:lpwstr>
      </vt:variant>
      <vt:variant>
        <vt:lpwstr/>
      </vt:variant>
      <vt:variant>
        <vt:i4>655368</vt:i4>
      </vt:variant>
      <vt:variant>
        <vt:i4>42</vt:i4>
      </vt:variant>
      <vt:variant>
        <vt:i4>0</vt:i4>
      </vt:variant>
      <vt:variant>
        <vt:i4>5</vt:i4>
      </vt:variant>
      <vt:variant>
        <vt:lpwstr>https://www.naccho.org.au/wp-content/uploads/FINAL-discussion-booklet-a-new-way-of-working-09.09.pdf</vt:lpwstr>
      </vt:variant>
      <vt:variant>
        <vt:lpwstr/>
      </vt:variant>
      <vt:variant>
        <vt:i4>3932193</vt:i4>
      </vt:variant>
      <vt:variant>
        <vt:i4>39</vt:i4>
      </vt:variant>
      <vt:variant>
        <vt:i4>0</vt:i4>
      </vt:variant>
      <vt:variant>
        <vt:i4>5</vt:i4>
      </vt:variant>
      <vt:variant>
        <vt:lpwstr>https://www.humanrights.gov.au/our-work/aboriginal-and-torres-strait-islander-social-justice/publications/close-gap-report-our</vt:lpwstr>
      </vt:variant>
      <vt:variant>
        <vt:lpwstr/>
      </vt:variant>
      <vt:variant>
        <vt:i4>4390924</vt:i4>
      </vt:variant>
      <vt:variant>
        <vt:i4>36</vt:i4>
      </vt:variant>
      <vt:variant>
        <vt:i4>0</vt:i4>
      </vt:variant>
      <vt:variant>
        <vt:i4>5</vt:i4>
      </vt:variant>
      <vt:variant>
        <vt:lpwstr>https://ctgreport.niaa.gov.au/sites/default/files/ctg-report-20193872.pdf?a=1</vt:lpwstr>
      </vt:variant>
      <vt:variant>
        <vt:lpwstr/>
      </vt:variant>
      <vt:variant>
        <vt:i4>6553727</vt:i4>
      </vt:variant>
      <vt:variant>
        <vt:i4>33</vt:i4>
      </vt:variant>
      <vt:variant>
        <vt:i4>0</vt:i4>
      </vt:variant>
      <vt:variant>
        <vt:i4>5</vt:i4>
      </vt:variant>
      <vt:variant>
        <vt:lpwstr>https://www.aph.gov.au/DocumentStore.ashx?id=81afbee8-381f-40a4-a758-b1384881e633&amp;subId=658933</vt:lpwstr>
      </vt:variant>
      <vt:variant>
        <vt:lpwstr/>
      </vt:variant>
      <vt:variant>
        <vt:i4>3211337</vt:i4>
      </vt:variant>
      <vt:variant>
        <vt:i4>30</vt:i4>
      </vt:variant>
      <vt:variant>
        <vt:i4>0</vt:i4>
      </vt:variant>
      <vt:variant>
        <vt:i4>5</vt:i4>
      </vt:variant>
      <vt:variant>
        <vt:lpwstr>https://www.ohchr.org/Documents/Issues/IPeoples/EMRIP/StudyRRR/Australia_NHRI1.pdf</vt:lpwstr>
      </vt:variant>
      <vt:variant>
        <vt:lpwstr/>
      </vt:variant>
      <vt:variant>
        <vt:i4>4980738</vt:i4>
      </vt:variant>
      <vt:variant>
        <vt:i4>27</vt:i4>
      </vt:variant>
      <vt:variant>
        <vt:i4>0</vt:i4>
      </vt:variant>
      <vt:variant>
        <vt:i4>5</vt:i4>
      </vt:variant>
      <vt:variant>
        <vt:lpwstr>https://www.indigenous.gov.au/topics/indigenous-voice</vt:lpwstr>
      </vt:variant>
      <vt:variant>
        <vt:lpwstr/>
      </vt:variant>
      <vt:variant>
        <vt:i4>2687027</vt:i4>
      </vt:variant>
      <vt:variant>
        <vt:i4>24</vt:i4>
      </vt:variant>
      <vt:variant>
        <vt:i4>0</vt:i4>
      </vt:variant>
      <vt:variant>
        <vt:i4>5</vt:i4>
      </vt:variant>
      <vt:variant>
        <vt:lpwstr>https://undocs.org/A/HRC/31/14</vt:lpwstr>
      </vt:variant>
      <vt:variant>
        <vt:lpwstr/>
      </vt:variant>
      <vt:variant>
        <vt:i4>3080247</vt:i4>
      </vt:variant>
      <vt:variant>
        <vt:i4>21</vt:i4>
      </vt:variant>
      <vt:variant>
        <vt:i4>0</vt:i4>
      </vt:variant>
      <vt:variant>
        <vt:i4>5</vt:i4>
      </vt:variant>
      <vt:variant>
        <vt:lpwstr>https://humanrights.gov.au/our-work/childrens-rights/publications/childrens-rights-report-2019</vt:lpwstr>
      </vt:variant>
      <vt:variant>
        <vt:lpwstr/>
      </vt:variant>
      <vt:variant>
        <vt:i4>5898244</vt:i4>
      </vt:variant>
      <vt:variant>
        <vt:i4>18</vt:i4>
      </vt:variant>
      <vt:variant>
        <vt:i4>0</vt:i4>
      </vt:variant>
      <vt:variant>
        <vt:i4>5</vt:i4>
      </vt:variant>
      <vt:variant>
        <vt:lpwstr>https://www.humanrights.gov.au/free-and-equal</vt:lpwstr>
      </vt:variant>
      <vt:variant>
        <vt:lpwstr/>
      </vt:variant>
      <vt:variant>
        <vt:i4>6881396</vt:i4>
      </vt:variant>
      <vt:variant>
        <vt:i4>15</vt:i4>
      </vt:variant>
      <vt:variant>
        <vt:i4>0</vt:i4>
      </vt:variant>
      <vt:variant>
        <vt:i4>5</vt:i4>
      </vt:variant>
      <vt:variant>
        <vt:lpwstr>http://www.aph.gov.au/Parliamentary_Business/Committees/Joint/Human_Rights</vt:lpwstr>
      </vt:variant>
      <vt:variant>
        <vt:lpwstr/>
      </vt:variant>
      <vt:variant>
        <vt:i4>4128885</vt:i4>
      </vt:variant>
      <vt:variant>
        <vt:i4>12</vt:i4>
      </vt:variant>
      <vt:variant>
        <vt:i4>0</vt:i4>
      </vt:variant>
      <vt:variant>
        <vt:i4>5</vt:i4>
      </vt:variant>
      <vt:variant>
        <vt:lpwstr>https://humanrights.gov.au/our-work/rights-and-freedoms/publications/implementing-opcat-australia-2020</vt:lpwstr>
      </vt:variant>
      <vt:variant>
        <vt:lpwstr/>
      </vt:variant>
      <vt:variant>
        <vt:i4>7864421</vt:i4>
      </vt:variant>
      <vt:variant>
        <vt:i4>9</vt:i4>
      </vt:variant>
      <vt:variant>
        <vt:i4>0</vt:i4>
      </vt:variant>
      <vt:variant>
        <vt:i4>5</vt:i4>
      </vt:variant>
      <vt:variant>
        <vt:lpwstr>https://static1.squarespace.com/static/580025f66b8f5b2dabbe4291/t/59c364bb64b05fb1d2438e2f/1505977580713/18623-PUB+ICCPR+Report+for+HRLC+2017+%28WEB%29.pdf</vt:lpwstr>
      </vt:variant>
      <vt:variant>
        <vt:lpwstr/>
      </vt:variant>
      <vt:variant>
        <vt:i4>6422638</vt:i4>
      </vt:variant>
      <vt:variant>
        <vt:i4>6</vt:i4>
      </vt:variant>
      <vt:variant>
        <vt:i4>0</vt:i4>
      </vt:variant>
      <vt:variant>
        <vt:i4>5</vt:i4>
      </vt:variant>
      <vt:variant>
        <vt:lpwstr>https://www.humanrights.gov.au/our-work/childrens-rights/publications/report-un-committee-rights-child-2018</vt:lpwstr>
      </vt:variant>
      <vt:variant>
        <vt:lpwstr/>
      </vt:variant>
      <vt:variant>
        <vt:i4>983164</vt:i4>
      </vt:variant>
      <vt:variant>
        <vt:i4>3</vt:i4>
      </vt:variant>
      <vt:variant>
        <vt:i4>0</vt:i4>
      </vt:variant>
      <vt:variant>
        <vt:i4>5</vt:i4>
      </vt:variant>
      <vt:variant>
        <vt:lpwstr>https://tbinternet.ohchr.org/_layouts/15/treatybodyexternal/Download.aspx?symbolno=CEDAW%2fC%2fAUS%2fCO%2f8&amp;Lang=en</vt:lpwstr>
      </vt:variant>
      <vt:variant>
        <vt:lpwstr/>
      </vt:variant>
      <vt:variant>
        <vt:i4>5898244</vt:i4>
      </vt:variant>
      <vt:variant>
        <vt:i4>0</vt:i4>
      </vt:variant>
      <vt:variant>
        <vt:i4>0</vt:i4>
      </vt:variant>
      <vt:variant>
        <vt:i4>5</vt:i4>
      </vt:variant>
      <vt:variant>
        <vt:lpwstr>https://www.humanrights.gov.au/free-and-equal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Aitken</dc:creator>
  <cp:keywords/>
  <dc:description/>
  <cp:lastModifiedBy>Olivia Aitken</cp:lastModifiedBy>
  <cp:revision>18</cp:revision>
  <cp:lastPrinted>2020-03-01T22:01:00Z</cp:lastPrinted>
  <dcterms:created xsi:type="dcterms:W3CDTF">2020-08-26T06:51:00Z</dcterms:created>
  <dcterms:modified xsi:type="dcterms:W3CDTF">2020-09-30T04:10:00Z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0x01010074789FF2D52DC54EA500B82090279AB7</vt:lpwstr>
  </property>
  <property fmtid="{D5CDD505-2E9C-101B-9397-08002B2CF9AE}" pid="3" name="TaxKeyword">
    <vt:lpwstr/>
  </property>
  <property fmtid="{D5CDD505-2E9C-101B-9397-08002B2CF9AE}" pid="4" name="Document Type">
    <vt:lpwstr/>
  </property>
  <property fmtid="{D5CDD505-2E9C-101B-9397-08002B2CF9AE}" pid="5" name="_dlc_DocIdItemGuid">
    <vt:lpwstr>6378082f-0669-4633-9292-251635c6e3d2</vt:lpwstr>
  </property>
</Properties>
</file>