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2023" w14:textId="59427628" w:rsidR="005C2C57" w:rsidRDefault="00531EFA" w:rsidP="00D55F46">
      <w:r>
        <w:rPr>
          <w:noProof/>
        </w:rPr>
        <w:drawing>
          <wp:inline distT="0" distB="0" distL="0" distR="0" wp14:anchorId="65BBCD5F" wp14:editId="25A5655F">
            <wp:extent cx="5759450" cy="1959610"/>
            <wp:effectExtent l="0" t="0" r="6350" b="0"/>
            <wp:docPr id="4" name="Immagine 4" descr="Banner design (yellow strip on dark blue background with geometric design made up of blue, green, grey and red triangles).&#10;&#10;Title: Worksheet – Willing to Work: Recommendations for employ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Banner design (yellow strip on dark blue background with geometric design made up of blue, green, grey and red triangles).&#10;&#10;Title: Worksheet – Willing to Work: Recommendations for employers "/>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959610"/>
                    </a:xfrm>
                    <a:prstGeom prst="rect">
                      <a:avLst/>
                    </a:prstGeom>
                  </pic:spPr>
                </pic:pic>
              </a:graphicData>
            </a:graphic>
          </wp:inline>
        </w:drawing>
      </w:r>
    </w:p>
    <w:p w14:paraId="72C51EC7" w14:textId="082EF85B" w:rsidR="005C2C57" w:rsidRPr="00531EFA" w:rsidRDefault="005C2C57" w:rsidP="00531EFA"/>
    <w:p w14:paraId="60CE8564" w14:textId="77777777" w:rsidR="00865284" w:rsidRDefault="005C2C57" w:rsidP="00865284">
      <w:r>
        <w:rPr>
          <w:noProof/>
        </w:rPr>
        <w:drawing>
          <wp:inline distT="0" distB="0" distL="0" distR="0" wp14:anchorId="6CA794FF" wp14:editId="59D8E18D">
            <wp:extent cx="1789337" cy="2486346"/>
            <wp:effectExtent l="0" t="0" r="1905" b="3175"/>
            <wp:docPr id="2" name="Immagine 2" descr="Willing to Work - Final report cover&#10;&#10;Cover image shows a city streetscape with people crossing the road. The figures are mainly corporate office workers. A blur effect has been added to the figures which conveys the idea of people rushing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illing to Work - Final report cover&#10;&#10;Cover image shows a city streetscape with people crossing the road. The figures are mainly corporate office workers. A blur effect has been added to the figures which conveys the idea of people rushing to work."/>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963" cy="2531681"/>
                    </a:xfrm>
                    <a:prstGeom prst="rect">
                      <a:avLst/>
                    </a:prstGeom>
                  </pic:spPr>
                </pic:pic>
              </a:graphicData>
            </a:graphic>
          </wp:inline>
        </w:drawing>
      </w:r>
    </w:p>
    <w:p w14:paraId="36A78CE5" w14:textId="42B97BC8" w:rsidR="005C2C57" w:rsidRDefault="005C2C57" w:rsidP="00865284">
      <w:pPr>
        <w:pStyle w:val="Didascalia"/>
      </w:pPr>
      <w:r>
        <w:t xml:space="preserve">The </w:t>
      </w:r>
      <w:hyperlink r:id="rId9" w:history="1">
        <w:r w:rsidRPr="005C2C57">
          <w:rPr>
            <w:rStyle w:val="Collegamentoipertestuale"/>
          </w:rPr>
          <w:t>full report</w:t>
        </w:r>
      </w:hyperlink>
      <w:r>
        <w:t xml:space="preserve"> is available on the Australian Human Rights Commission website.</w:t>
      </w:r>
    </w:p>
    <w:p w14:paraId="5CC59C3E" w14:textId="43AA3CBE" w:rsidR="00D55F46" w:rsidRDefault="00D55F46" w:rsidP="00384F6B">
      <w:pPr>
        <w:rPr>
          <w:b/>
          <w:bCs/>
        </w:rPr>
      </w:pPr>
      <w:r>
        <w:t xml:space="preserve">In 2015, the Australian Human Rights Commission undertook a National Inquiry into Employment Discrimination against Older Australians and Australians with Disability. The final report </w:t>
      </w:r>
      <w:hyperlink r:id="rId10" w:history="1">
        <w:r>
          <w:rPr>
            <w:rStyle w:val="Collegamentoipertestuale"/>
            <w:i/>
            <w:iCs/>
          </w:rPr>
          <w:t>Willing to</w:t>
        </w:r>
        <w:r w:rsidR="005C2C57">
          <w:rPr>
            <w:rStyle w:val="Collegamentoipertestuale"/>
            <w:i/>
            <w:iCs/>
          </w:rPr>
          <w:t xml:space="preserve"> </w:t>
        </w:r>
        <w:r>
          <w:rPr>
            <w:rStyle w:val="Collegamentoipertestuale"/>
            <w:i/>
            <w:iCs/>
          </w:rPr>
          <w:t>Work</w:t>
        </w:r>
      </w:hyperlink>
      <w:r>
        <w:t>, was published in 2016.</w:t>
      </w:r>
    </w:p>
    <w:p w14:paraId="2407E63E" w14:textId="77777777" w:rsidR="00D55F46" w:rsidRDefault="00D55F46" w:rsidP="00384F6B">
      <w:r>
        <w:t xml:space="preserve">Employers, businesses and the </w:t>
      </w:r>
      <w:proofErr w:type="spellStart"/>
      <w:r>
        <w:t>organisations</w:t>
      </w:r>
      <w:proofErr w:type="spellEnd"/>
      <w:r>
        <w:t xml:space="preserve"> that represent them, play a critical role in recruiting, retaining and training older people. However, often employers lack the knowledge, awareness and skills necessary for developing inclusive workplaces which support older employees.</w:t>
      </w:r>
    </w:p>
    <w:p w14:paraId="3D2DF06F" w14:textId="6E28959F" w:rsidR="005C2C57" w:rsidRDefault="00D55F46" w:rsidP="00384F6B">
      <w:r>
        <w:t xml:space="preserve">Through its six recommendations for employers, the </w:t>
      </w:r>
      <w:r>
        <w:rPr>
          <w:rStyle w:val="Enfasicorsivo"/>
        </w:rPr>
        <w:t>Willing to Work</w:t>
      </w:r>
      <w:r>
        <w:t xml:space="preserve"> report provides a range of strategies for employers to increase the recruitment and retention of </w:t>
      </w:r>
      <w:r w:rsidRPr="00531EFA">
        <w:t>older</w:t>
      </w:r>
      <w:r>
        <w:t xml:space="preserve"> people.</w:t>
      </w:r>
    </w:p>
    <w:p w14:paraId="2600EAC7" w14:textId="6352DC8C" w:rsidR="00384F6B" w:rsidRDefault="00384F6B" w:rsidP="00384F6B">
      <w:pPr>
        <w:spacing w:after="240"/>
      </w:pPr>
      <w:r>
        <w:t xml:space="preserve">As you read each recommendation, consider the strategies, policies or practices your </w:t>
      </w:r>
      <w:proofErr w:type="spellStart"/>
      <w:r>
        <w:t>organisation</w:t>
      </w:r>
      <w:proofErr w:type="spellEnd"/>
      <w:r>
        <w:t xml:space="preserve"> has in place in </w:t>
      </w:r>
      <w:r w:rsidRPr="00531EFA">
        <w:t>relation</w:t>
      </w:r>
      <w:r>
        <w:t xml:space="preserve"> to that particular recommendation.</w:t>
      </w:r>
    </w:p>
    <w:p w14:paraId="5BC9ABF7" w14:textId="77777777" w:rsidR="00384F6B" w:rsidRDefault="00384F6B" w:rsidP="00384F6B">
      <w:pPr>
        <w:spacing w:after="360"/>
      </w:pPr>
      <w:r>
        <w:t>____________________________________________________________________________________</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170" w:type="dxa"/>
        </w:tblCellMar>
        <w:tblLook w:val="04A0" w:firstRow="1" w:lastRow="0" w:firstColumn="1" w:lastColumn="0" w:noHBand="0" w:noVBand="1"/>
      </w:tblPr>
      <w:tblGrid>
        <w:gridCol w:w="3936"/>
        <w:gridCol w:w="184"/>
        <w:gridCol w:w="2671"/>
        <w:gridCol w:w="248"/>
        <w:gridCol w:w="2031"/>
      </w:tblGrid>
      <w:tr w:rsidR="00384F6B" w14:paraId="5E29BC90" w14:textId="77777777" w:rsidTr="00384F6B">
        <w:trPr>
          <w:jc w:val="center"/>
        </w:trPr>
        <w:tc>
          <w:tcPr>
            <w:tcW w:w="3936" w:type="dxa"/>
            <w:vAlign w:val="center"/>
          </w:tcPr>
          <w:p w14:paraId="62D71046" w14:textId="77777777" w:rsidR="00384F6B" w:rsidRDefault="00384F6B" w:rsidP="00FD0789">
            <w:r w:rsidRPr="0069314A">
              <w:rPr>
                <w:sz w:val="20"/>
              </w:rPr>
              <w:t xml:space="preserve">Visit our online resource hub to access free resources for employers and employees at </w:t>
            </w:r>
            <w:hyperlink r:id="rId11" w:history="1">
              <w:r w:rsidRPr="0069314A">
                <w:rPr>
                  <w:rStyle w:val="Collegamentoipertestuale"/>
                  <w:sz w:val="20"/>
                </w:rPr>
                <w:t>www.humanrights.gov.au/olderworkers</w:t>
              </w:r>
            </w:hyperlink>
            <w:r w:rsidRPr="0069314A">
              <w:t>.</w:t>
            </w:r>
          </w:p>
        </w:tc>
        <w:tc>
          <w:tcPr>
            <w:tcW w:w="184" w:type="dxa"/>
          </w:tcPr>
          <w:p w14:paraId="6F983CB2" w14:textId="77777777" w:rsidR="00384F6B" w:rsidRDefault="00384F6B" w:rsidP="00FD0789">
            <w:pPr>
              <w:spacing w:after="360"/>
              <w:jc w:val="center"/>
              <w:rPr>
                <w:noProof/>
              </w:rPr>
            </w:pPr>
          </w:p>
        </w:tc>
        <w:tc>
          <w:tcPr>
            <w:tcW w:w="2671" w:type="dxa"/>
            <w:vAlign w:val="center"/>
          </w:tcPr>
          <w:p w14:paraId="3E5D6EC0" w14:textId="77777777" w:rsidR="00384F6B" w:rsidRDefault="00384F6B" w:rsidP="00FD0789">
            <w:pPr>
              <w:spacing w:after="360"/>
              <w:jc w:val="center"/>
            </w:pPr>
            <w:r>
              <w:rPr>
                <w:noProof/>
              </w:rPr>
              <w:drawing>
                <wp:inline distT="0" distB="0" distL="0" distR="0" wp14:anchorId="159E9A29" wp14:editId="008CE115">
                  <wp:extent cx="1500027" cy="509662"/>
                  <wp:effectExtent l="0" t="0" r="0" b="0"/>
                  <wp:docPr id="5" name="Immagine 5"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Australian Human Rights Commiss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1096" cy="513423"/>
                          </a:xfrm>
                          <a:prstGeom prst="rect">
                            <a:avLst/>
                          </a:prstGeom>
                        </pic:spPr>
                      </pic:pic>
                    </a:graphicData>
                  </a:graphic>
                </wp:inline>
              </w:drawing>
            </w:r>
          </w:p>
        </w:tc>
        <w:tc>
          <w:tcPr>
            <w:tcW w:w="248" w:type="dxa"/>
          </w:tcPr>
          <w:p w14:paraId="216E9FC8" w14:textId="77777777" w:rsidR="00384F6B" w:rsidRDefault="00384F6B" w:rsidP="00FD0789">
            <w:pPr>
              <w:spacing w:after="360"/>
              <w:jc w:val="center"/>
              <w:rPr>
                <w:noProof/>
              </w:rPr>
            </w:pPr>
          </w:p>
        </w:tc>
        <w:tc>
          <w:tcPr>
            <w:tcW w:w="2031" w:type="dxa"/>
            <w:tcBorders>
              <w:left w:val="nil"/>
            </w:tcBorders>
            <w:vAlign w:val="center"/>
          </w:tcPr>
          <w:p w14:paraId="2BF481F1" w14:textId="77777777" w:rsidR="00384F6B" w:rsidRDefault="00384F6B" w:rsidP="00FD0789">
            <w:pPr>
              <w:spacing w:after="360"/>
              <w:jc w:val="center"/>
            </w:pPr>
            <w:r>
              <w:rPr>
                <w:noProof/>
              </w:rPr>
              <w:drawing>
                <wp:inline distT="0" distB="0" distL="0" distR="0" wp14:anchorId="37A38000" wp14:editId="167261A3">
                  <wp:extent cx="1181100" cy="850900"/>
                  <wp:effectExtent l="0" t="0" r="0" b="0"/>
                  <wp:docPr id="7" name="Immagine 7" descr="NSW Government (Waratah) logo with the words &quot;Proudly funded by&quot;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NSW Government (Waratah) logo with the words &quot;Proudly funded by&quot; above i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1100" cy="850900"/>
                          </a:xfrm>
                          <a:prstGeom prst="rect">
                            <a:avLst/>
                          </a:prstGeom>
                        </pic:spPr>
                      </pic:pic>
                    </a:graphicData>
                  </a:graphic>
                </wp:inline>
              </w:drawing>
            </w:r>
          </w:p>
        </w:tc>
      </w:tr>
    </w:tbl>
    <w:p w14:paraId="6AC15054" w14:textId="40A8450F" w:rsidR="009415EF" w:rsidRDefault="009415EF" w:rsidP="009415EF">
      <w:pPr>
        <w:pStyle w:val="Titolo3"/>
      </w:pPr>
      <w:r>
        <w:lastRenderedPageBreak/>
        <w:t>Recommendation 1:</w:t>
      </w:r>
    </w:p>
    <w:p w14:paraId="1533A5E6" w14:textId="77777777" w:rsidR="009415EF" w:rsidRDefault="009415EF" w:rsidP="009415EF">
      <w:pPr>
        <w:pStyle w:val="Titolo2"/>
      </w:pPr>
      <w:r>
        <w:t>Leadership commit</w:t>
      </w:r>
      <w:r w:rsidRPr="009415EF">
        <w:t>me</w:t>
      </w:r>
      <w:r>
        <w:t>nt</w:t>
      </w:r>
    </w:p>
    <w:p w14:paraId="79CC3B34" w14:textId="1874E10E" w:rsidR="009415EF" w:rsidRDefault="009415EF" w:rsidP="009415EF">
      <w:r>
        <w:t xml:space="preserve">CEOs and </w:t>
      </w:r>
      <w:proofErr w:type="spellStart"/>
      <w:r>
        <w:t>organisational</w:t>
      </w:r>
      <w:proofErr w:type="spellEnd"/>
      <w:r>
        <w:t xml:space="preserve"> leaders should commit to an inclusive and diverse workplace and communicate this commitment to all staff. This should be supported by an </w:t>
      </w:r>
      <w:proofErr w:type="spellStart"/>
      <w:r>
        <w:t>organisational</w:t>
      </w:r>
      <w:proofErr w:type="spellEnd"/>
      <w:r>
        <w:t xml:space="preserve"> strategy which outlines the business case for a diverse workforce and could include goals such as: meeting voluntary targets for employment of older people; monitoring and reporting on performance against these targets; and ensuring inclusive practices in relation to recruitment, networking and mentoring opportunities.</w:t>
      </w:r>
    </w:p>
    <w:p w14:paraId="258BEDCF" w14:textId="5F390D4F" w:rsidR="009415EF" w:rsidRPr="00477864" w:rsidRDefault="009415EF" w:rsidP="00477864">
      <w:pPr>
        <w:pStyle w:val="Titolo4"/>
      </w:pPr>
      <w:r w:rsidRPr="00477864">
        <w:t xml:space="preserve">What does your </w:t>
      </w:r>
      <w:proofErr w:type="spellStart"/>
      <w:r w:rsidRPr="00477864">
        <w:t>organisation</w:t>
      </w:r>
      <w:proofErr w:type="spellEnd"/>
      <w:r w:rsidRPr="00477864">
        <w:t xml:space="preserve"> do well?</w:t>
      </w:r>
    </w:p>
    <w:p w14:paraId="6EC7D4C5" w14:textId="4DA90582" w:rsidR="00477864" w:rsidRPr="00477864" w:rsidRDefault="009415EF" w:rsidP="00477864">
      <w:pPr>
        <w:pStyle w:val="Titolo4"/>
      </w:pPr>
      <w:r w:rsidRPr="00477864">
        <w:t>What could it do better?</w:t>
      </w:r>
    </w:p>
    <w:tbl>
      <w:tblPr>
        <w:tblStyle w:val="Grigliatabella"/>
        <w:tblW w:w="0" w:type="auto"/>
        <w:tblLook w:val="04A0" w:firstRow="1" w:lastRow="0" w:firstColumn="1" w:lastColumn="0" w:noHBand="0" w:noVBand="1"/>
      </w:tblPr>
      <w:tblGrid>
        <w:gridCol w:w="9010"/>
      </w:tblGrid>
      <w:tr w:rsidR="00477864" w14:paraId="02FB9A64" w14:textId="77777777" w:rsidTr="00477864">
        <w:tc>
          <w:tcPr>
            <w:tcW w:w="9060" w:type="dxa"/>
          </w:tcPr>
          <w:p w14:paraId="0AEF2BFB" w14:textId="7CE3CABC" w:rsidR="00477864" w:rsidRDefault="00477864" w:rsidP="009415EF"/>
          <w:p w14:paraId="49E5935F" w14:textId="77777777" w:rsidR="00384F6B" w:rsidRDefault="00384F6B" w:rsidP="009415EF"/>
          <w:p w14:paraId="41F22ED6" w14:textId="064E751A" w:rsidR="00477864" w:rsidRDefault="00477864" w:rsidP="009415EF"/>
        </w:tc>
      </w:tr>
    </w:tbl>
    <w:p w14:paraId="2FA5EEAA" w14:textId="77777777" w:rsidR="009415EF" w:rsidRPr="009415EF" w:rsidRDefault="009415EF" w:rsidP="009415EF"/>
    <w:p w14:paraId="0BC1B6DE" w14:textId="77777777" w:rsidR="009415EF" w:rsidRDefault="009415EF" w:rsidP="009415EF">
      <w:pPr>
        <w:pStyle w:val="Titolo3"/>
      </w:pPr>
      <w:r>
        <w:t xml:space="preserve">Recommendation 2: </w:t>
      </w:r>
    </w:p>
    <w:p w14:paraId="21912496" w14:textId="77777777" w:rsidR="009415EF" w:rsidRDefault="009415EF" w:rsidP="009415EF">
      <w:pPr>
        <w:pStyle w:val="Titolo2"/>
      </w:pPr>
      <w:r>
        <w:t>Ensure non-discriminatory recruitment and retention practices</w:t>
      </w:r>
    </w:p>
    <w:p w14:paraId="3D673D2A" w14:textId="3CA23718" w:rsidR="00531EFA" w:rsidRDefault="009415EF" w:rsidP="009415EF">
      <w:r>
        <w:t xml:space="preserve">Businesses should ensure that their recruitment and retention policies do not discriminate against older people. This could </w:t>
      </w:r>
      <w:r w:rsidRPr="009415EF">
        <w:t>include</w:t>
      </w:r>
      <w:r>
        <w:t xml:space="preserve"> reviewing recruitment processes to ensure that they are accessible and making promotion and training opportunities equally available to all employees, including older people. </w:t>
      </w:r>
    </w:p>
    <w:p w14:paraId="6B9763E8" w14:textId="77777777" w:rsidR="00477864" w:rsidRPr="00477864" w:rsidRDefault="00477864" w:rsidP="00477864">
      <w:pPr>
        <w:pStyle w:val="Titolo4"/>
      </w:pPr>
      <w:r w:rsidRPr="00477864">
        <w:t xml:space="preserve">What does your </w:t>
      </w:r>
      <w:proofErr w:type="spellStart"/>
      <w:r w:rsidRPr="00477864">
        <w:t>organisation</w:t>
      </w:r>
      <w:proofErr w:type="spellEnd"/>
      <w:r w:rsidRPr="00477864">
        <w:t xml:space="preserve"> do well?</w:t>
      </w:r>
    </w:p>
    <w:p w14:paraId="286690C5" w14:textId="5DD84A58" w:rsidR="00477864" w:rsidRDefault="00477864" w:rsidP="00477864">
      <w:pPr>
        <w:pStyle w:val="Titolo4"/>
      </w:pPr>
      <w:r w:rsidRPr="00477864">
        <w:t>What could it do better?</w:t>
      </w:r>
    </w:p>
    <w:tbl>
      <w:tblPr>
        <w:tblStyle w:val="Grigliatabella"/>
        <w:tblW w:w="0" w:type="auto"/>
        <w:tblLook w:val="04A0" w:firstRow="1" w:lastRow="0" w:firstColumn="1" w:lastColumn="0" w:noHBand="0" w:noVBand="1"/>
      </w:tblPr>
      <w:tblGrid>
        <w:gridCol w:w="9010"/>
      </w:tblGrid>
      <w:tr w:rsidR="00477864" w14:paraId="3E88F2E0" w14:textId="77777777" w:rsidTr="00D06C2D">
        <w:tc>
          <w:tcPr>
            <w:tcW w:w="9060" w:type="dxa"/>
          </w:tcPr>
          <w:p w14:paraId="01CC8EF7" w14:textId="07536DC5" w:rsidR="00477864" w:rsidRDefault="00477864" w:rsidP="00D06C2D"/>
          <w:p w14:paraId="26A6D245" w14:textId="77777777" w:rsidR="00384F6B" w:rsidRDefault="00384F6B" w:rsidP="00D06C2D"/>
          <w:p w14:paraId="1F955274" w14:textId="77777777" w:rsidR="00477864" w:rsidRDefault="00477864" w:rsidP="00D06C2D"/>
        </w:tc>
      </w:tr>
    </w:tbl>
    <w:p w14:paraId="277C3C31" w14:textId="77777777" w:rsidR="009415EF" w:rsidRDefault="009415EF" w:rsidP="009415EF">
      <w:pPr>
        <w:pStyle w:val="Titolo3"/>
      </w:pPr>
      <w:r>
        <w:lastRenderedPageBreak/>
        <w:t>Recommendation 3:</w:t>
      </w:r>
    </w:p>
    <w:p w14:paraId="641DED87" w14:textId="77777777" w:rsidR="009415EF" w:rsidRDefault="009415EF" w:rsidP="009415EF">
      <w:pPr>
        <w:pStyle w:val="Titolo2"/>
      </w:pPr>
      <w:r>
        <w:t xml:space="preserve">Build workplace </w:t>
      </w:r>
      <w:r w:rsidRPr="009415EF">
        <w:t>flexibility</w:t>
      </w:r>
    </w:p>
    <w:p w14:paraId="6B2E4A0D" w14:textId="77777777" w:rsidR="009415EF" w:rsidRDefault="009415EF" w:rsidP="009415EF">
      <w:r>
        <w:t xml:space="preserve">Businesses should seek to </w:t>
      </w:r>
      <w:proofErr w:type="spellStart"/>
      <w:r>
        <w:t>normalise</w:t>
      </w:r>
      <w:proofErr w:type="spellEnd"/>
      <w:r>
        <w:t xml:space="preserve"> flexible work by making job design, work location and hours flexible for all, as far as the demands of the role allow.</w:t>
      </w:r>
    </w:p>
    <w:p w14:paraId="033A7385" w14:textId="77777777" w:rsidR="00477864" w:rsidRPr="00477864" w:rsidRDefault="00477864" w:rsidP="00477864">
      <w:pPr>
        <w:pStyle w:val="Titolo4"/>
      </w:pPr>
      <w:r w:rsidRPr="00477864">
        <w:t xml:space="preserve">What does your </w:t>
      </w:r>
      <w:proofErr w:type="spellStart"/>
      <w:r w:rsidRPr="00477864">
        <w:t>organisation</w:t>
      </w:r>
      <w:proofErr w:type="spellEnd"/>
      <w:r w:rsidRPr="00477864">
        <w:t xml:space="preserve"> do well?</w:t>
      </w:r>
    </w:p>
    <w:p w14:paraId="49D10FC4" w14:textId="6DF47BDB" w:rsidR="00477864" w:rsidRDefault="00477864" w:rsidP="00477864">
      <w:pPr>
        <w:pStyle w:val="Titolo4"/>
      </w:pPr>
      <w:r w:rsidRPr="00477864">
        <w:t>What could it do better?</w:t>
      </w:r>
    </w:p>
    <w:tbl>
      <w:tblPr>
        <w:tblStyle w:val="Grigliatabella"/>
        <w:tblW w:w="0" w:type="auto"/>
        <w:tblLook w:val="04A0" w:firstRow="1" w:lastRow="0" w:firstColumn="1" w:lastColumn="0" w:noHBand="0" w:noVBand="1"/>
      </w:tblPr>
      <w:tblGrid>
        <w:gridCol w:w="9010"/>
      </w:tblGrid>
      <w:tr w:rsidR="00477864" w14:paraId="3BF5A23C" w14:textId="77777777" w:rsidTr="00D06C2D">
        <w:tc>
          <w:tcPr>
            <w:tcW w:w="9060" w:type="dxa"/>
          </w:tcPr>
          <w:p w14:paraId="7456B315" w14:textId="68DD6147" w:rsidR="00477864" w:rsidRDefault="00477864" w:rsidP="00D06C2D"/>
          <w:p w14:paraId="0FE9D430" w14:textId="77777777" w:rsidR="00384F6B" w:rsidRDefault="00384F6B" w:rsidP="00D06C2D"/>
          <w:p w14:paraId="3D212783" w14:textId="77777777" w:rsidR="00477864" w:rsidRDefault="00477864" w:rsidP="00D06C2D"/>
        </w:tc>
      </w:tr>
    </w:tbl>
    <w:p w14:paraId="6F354C75" w14:textId="77777777" w:rsidR="009415EF" w:rsidRPr="00477864" w:rsidRDefault="009415EF" w:rsidP="00477864"/>
    <w:p w14:paraId="6AC30C21" w14:textId="77777777" w:rsidR="009415EF" w:rsidRDefault="009415EF" w:rsidP="009415EF">
      <w:pPr>
        <w:pStyle w:val="Titolo3"/>
      </w:pPr>
      <w:r>
        <w:t xml:space="preserve">Recommendation 4: </w:t>
      </w:r>
    </w:p>
    <w:p w14:paraId="57B52FEB" w14:textId="77777777" w:rsidR="009415EF" w:rsidRDefault="009415EF" w:rsidP="009415EF">
      <w:pPr>
        <w:pStyle w:val="Titolo2"/>
      </w:pPr>
      <w:r>
        <w:t>Facilitate transitions</w:t>
      </w:r>
    </w:p>
    <w:p w14:paraId="5CFC33B8" w14:textId="77777777" w:rsidR="009415EF" w:rsidRPr="00477864" w:rsidRDefault="009415EF" w:rsidP="00477864">
      <w:r w:rsidRPr="00477864">
        <w:t>Employers should support older employees who wish to transition to other industries, roles or occupations by providing skills training and identifying transferable skills. Transitions should also be facilitated for employees who may be returning to work after a period away due to illness, injury or caring responsibilities.</w:t>
      </w:r>
    </w:p>
    <w:p w14:paraId="783E455C" w14:textId="77777777" w:rsidR="00477864" w:rsidRPr="00477864" w:rsidRDefault="00477864" w:rsidP="00477864">
      <w:pPr>
        <w:pStyle w:val="Titolo4"/>
      </w:pPr>
      <w:r w:rsidRPr="00477864">
        <w:t xml:space="preserve">What does your </w:t>
      </w:r>
      <w:proofErr w:type="spellStart"/>
      <w:r w:rsidRPr="00477864">
        <w:t>organisation</w:t>
      </w:r>
      <w:proofErr w:type="spellEnd"/>
      <w:r w:rsidRPr="00477864">
        <w:t xml:space="preserve"> do well?</w:t>
      </w:r>
    </w:p>
    <w:p w14:paraId="4B6853D7" w14:textId="6E00898A" w:rsidR="00477864" w:rsidRDefault="00477864" w:rsidP="00477864">
      <w:pPr>
        <w:pStyle w:val="Titolo4"/>
      </w:pPr>
      <w:r w:rsidRPr="00477864">
        <w:t>What could it do better?</w:t>
      </w:r>
    </w:p>
    <w:tbl>
      <w:tblPr>
        <w:tblStyle w:val="Grigliatabella"/>
        <w:tblW w:w="0" w:type="auto"/>
        <w:tblLook w:val="04A0" w:firstRow="1" w:lastRow="0" w:firstColumn="1" w:lastColumn="0" w:noHBand="0" w:noVBand="1"/>
      </w:tblPr>
      <w:tblGrid>
        <w:gridCol w:w="9010"/>
      </w:tblGrid>
      <w:tr w:rsidR="00477864" w14:paraId="7D04F2CF" w14:textId="77777777" w:rsidTr="00D06C2D">
        <w:tc>
          <w:tcPr>
            <w:tcW w:w="9060" w:type="dxa"/>
          </w:tcPr>
          <w:p w14:paraId="7C652E14" w14:textId="187DDE6D" w:rsidR="00477864" w:rsidRDefault="00477864" w:rsidP="00D06C2D"/>
          <w:p w14:paraId="2FCABCC9" w14:textId="77777777" w:rsidR="00384F6B" w:rsidRDefault="00384F6B" w:rsidP="00D06C2D"/>
          <w:p w14:paraId="50A5A056" w14:textId="77777777" w:rsidR="00477864" w:rsidRDefault="00477864" w:rsidP="00D06C2D"/>
        </w:tc>
      </w:tr>
    </w:tbl>
    <w:p w14:paraId="7AC53CA0" w14:textId="244E1DF8" w:rsidR="00477864" w:rsidRDefault="00477864" w:rsidP="00477864"/>
    <w:p w14:paraId="63E0854A" w14:textId="77777777" w:rsidR="00477864" w:rsidRDefault="00477864">
      <w:pPr>
        <w:keepLines w:val="0"/>
        <w:widowControl/>
        <w:suppressAutoHyphens w:val="0"/>
        <w:autoSpaceDE/>
        <w:autoSpaceDN/>
        <w:adjustRightInd/>
        <w:spacing w:after="0"/>
        <w:textAlignment w:val="auto"/>
      </w:pPr>
      <w:r>
        <w:br w:type="page"/>
      </w:r>
    </w:p>
    <w:p w14:paraId="7BB3D17D" w14:textId="25A960D4" w:rsidR="009415EF" w:rsidRDefault="009415EF" w:rsidP="009415EF">
      <w:pPr>
        <w:pStyle w:val="Titolo3"/>
      </w:pPr>
      <w:r>
        <w:lastRenderedPageBreak/>
        <w:t>Recommendation 5:</w:t>
      </w:r>
    </w:p>
    <w:p w14:paraId="3C78A2EB" w14:textId="77777777" w:rsidR="009415EF" w:rsidRDefault="009415EF" w:rsidP="009415EF">
      <w:pPr>
        <w:pStyle w:val="Titolo2"/>
      </w:pPr>
      <w:r>
        <w:t>Provide targeted education and training in the workplace</w:t>
      </w:r>
    </w:p>
    <w:p w14:paraId="7B0EEA9B" w14:textId="77777777" w:rsidR="009415EF" w:rsidRDefault="009415EF" w:rsidP="009415EF">
      <w:pPr>
        <w:keepLines w:val="0"/>
        <w:spacing w:line="240" w:lineRule="atLeast"/>
      </w:pPr>
      <w:r>
        <w:t>In order to build inclusive, respectful workplaces, employers should provide staff with support and training about their rights and responsibilities at work, internal grievance processes, flexible leave options, any employee driven networks and the nature and impact of discrimination.</w:t>
      </w:r>
    </w:p>
    <w:p w14:paraId="064B4954" w14:textId="68912A4F" w:rsidR="009415EF" w:rsidRDefault="009415EF" w:rsidP="009415EF">
      <w:r>
        <w:t xml:space="preserve">Employers should support managers and supervisors in creating and managing diverse teams and flexible workplaces </w:t>
      </w:r>
      <w:proofErr w:type="gramStart"/>
      <w:r>
        <w:t>by:</w:t>
      </w:r>
      <w:proofErr w:type="gramEnd"/>
      <w:r>
        <w:t xml:space="preserve"> assisting with job redesign; building skills to manage employees flexibly; and providing training on the nature and impact of discrimination.</w:t>
      </w:r>
    </w:p>
    <w:p w14:paraId="5D4D97A7" w14:textId="77777777" w:rsidR="00477864" w:rsidRPr="00477864" w:rsidRDefault="00477864" w:rsidP="00477864">
      <w:pPr>
        <w:pStyle w:val="Titolo4"/>
      </w:pPr>
      <w:r w:rsidRPr="00477864">
        <w:t xml:space="preserve">What does your </w:t>
      </w:r>
      <w:proofErr w:type="spellStart"/>
      <w:r w:rsidRPr="00477864">
        <w:t>organisation</w:t>
      </w:r>
      <w:proofErr w:type="spellEnd"/>
      <w:r w:rsidRPr="00477864">
        <w:t xml:space="preserve"> do well?</w:t>
      </w:r>
    </w:p>
    <w:p w14:paraId="4D9438DA" w14:textId="167DAA72" w:rsidR="00477864" w:rsidRDefault="00477864" w:rsidP="00477864">
      <w:pPr>
        <w:pStyle w:val="Titolo4"/>
      </w:pPr>
      <w:r w:rsidRPr="00477864">
        <w:t>What could it do better?</w:t>
      </w:r>
    </w:p>
    <w:tbl>
      <w:tblPr>
        <w:tblStyle w:val="Grigliatabella"/>
        <w:tblW w:w="0" w:type="auto"/>
        <w:tblLook w:val="04A0" w:firstRow="1" w:lastRow="0" w:firstColumn="1" w:lastColumn="0" w:noHBand="0" w:noVBand="1"/>
      </w:tblPr>
      <w:tblGrid>
        <w:gridCol w:w="9010"/>
      </w:tblGrid>
      <w:tr w:rsidR="00477864" w14:paraId="0AD1AED5" w14:textId="77777777" w:rsidTr="00D06C2D">
        <w:tc>
          <w:tcPr>
            <w:tcW w:w="9060" w:type="dxa"/>
          </w:tcPr>
          <w:p w14:paraId="4A55D850" w14:textId="0FB945E9" w:rsidR="00477864" w:rsidRDefault="00477864" w:rsidP="00D06C2D"/>
          <w:p w14:paraId="51BBBBC8" w14:textId="77777777" w:rsidR="00384F6B" w:rsidRDefault="00384F6B" w:rsidP="00D06C2D"/>
          <w:p w14:paraId="5A585C16" w14:textId="77777777" w:rsidR="00477864" w:rsidRDefault="00477864" w:rsidP="00D06C2D"/>
        </w:tc>
      </w:tr>
    </w:tbl>
    <w:p w14:paraId="3F0D8E06" w14:textId="77777777" w:rsidR="009415EF" w:rsidRPr="00477864" w:rsidRDefault="009415EF" w:rsidP="00477864"/>
    <w:p w14:paraId="060E4144" w14:textId="77777777" w:rsidR="009415EF" w:rsidRDefault="009415EF" w:rsidP="009415EF">
      <w:pPr>
        <w:pStyle w:val="Titolo3"/>
      </w:pPr>
      <w:r>
        <w:t xml:space="preserve">Recommendation 6: </w:t>
      </w:r>
    </w:p>
    <w:p w14:paraId="6BEA934F" w14:textId="77777777" w:rsidR="009415EF" w:rsidRDefault="009415EF" w:rsidP="009415EF">
      <w:pPr>
        <w:pStyle w:val="Titolo2"/>
      </w:pPr>
      <w:r>
        <w:t>Build healthy workplaces</w:t>
      </w:r>
    </w:p>
    <w:p w14:paraId="591D40C7" w14:textId="4C4F3A55" w:rsidR="00477864" w:rsidRPr="00477864" w:rsidRDefault="009415EF" w:rsidP="00477864">
      <w:r>
        <w:t xml:space="preserve">Businesses should invest in health and wellbeing programs for staff. Implementing healthy work practices can be key to preventing chronic conditions and promoting good health. This could involve training staff and managers on issues such as health and wellbeing, implementing ergonomic assessments and </w:t>
      </w:r>
      <w:proofErr w:type="spellStart"/>
      <w:r>
        <w:t>subsidising</w:t>
      </w:r>
      <w:proofErr w:type="spellEnd"/>
      <w:r>
        <w:t xml:space="preserve"> gym memberships.</w:t>
      </w:r>
    </w:p>
    <w:p w14:paraId="6ED58823" w14:textId="77777777" w:rsidR="00477864" w:rsidRPr="00477864" w:rsidRDefault="00477864" w:rsidP="00477864">
      <w:pPr>
        <w:pStyle w:val="Titolo4"/>
      </w:pPr>
      <w:r w:rsidRPr="00477864">
        <w:t xml:space="preserve">What does your </w:t>
      </w:r>
      <w:proofErr w:type="spellStart"/>
      <w:r w:rsidRPr="00477864">
        <w:t>organisation</w:t>
      </w:r>
      <w:proofErr w:type="spellEnd"/>
      <w:r w:rsidRPr="00477864">
        <w:t xml:space="preserve"> do well?</w:t>
      </w:r>
    </w:p>
    <w:p w14:paraId="45E11C0D" w14:textId="1C14C63D" w:rsidR="00477864" w:rsidRDefault="00477864" w:rsidP="00477864">
      <w:pPr>
        <w:pStyle w:val="Titolo4"/>
        <w:spacing w:before="360"/>
      </w:pPr>
      <w:r w:rsidRPr="00477864">
        <w:t>What could it do better?</w:t>
      </w:r>
    </w:p>
    <w:tbl>
      <w:tblPr>
        <w:tblStyle w:val="Grigliatabella"/>
        <w:tblW w:w="0" w:type="auto"/>
        <w:tblLook w:val="04A0" w:firstRow="1" w:lastRow="0" w:firstColumn="1" w:lastColumn="0" w:noHBand="0" w:noVBand="1"/>
      </w:tblPr>
      <w:tblGrid>
        <w:gridCol w:w="9010"/>
      </w:tblGrid>
      <w:tr w:rsidR="00477864" w14:paraId="6D81FDCB" w14:textId="77777777" w:rsidTr="00D06C2D">
        <w:tc>
          <w:tcPr>
            <w:tcW w:w="9060" w:type="dxa"/>
          </w:tcPr>
          <w:p w14:paraId="67FDF749" w14:textId="2A1FD414" w:rsidR="00477864" w:rsidRDefault="00477864" w:rsidP="00D06C2D"/>
          <w:p w14:paraId="2217D6BD" w14:textId="77777777" w:rsidR="00384F6B" w:rsidRDefault="00384F6B" w:rsidP="00D06C2D"/>
          <w:p w14:paraId="1504A030" w14:textId="77777777" w:rsidR="00477864" w:rsidRDefault="00477864" w:rsidP="00D06C2D"/>
        </w:tc>
      </w:tr>
    </w:tbl>
    <w:p w14:paraId="6B9361FE" w14:textId="77777777" w:rsidR="005C2008" w:rsidRPr="00477864" w:rsidRDefault="005C2008" w:rsidP="00384F6B"/>
    <w:sectPr w:rsidR="005C2008" w:rsidRPr="00477864" w:rsidSect="00865284">
      <w:headerReference w:type="default" r:id="rId14"/>
      <w:footerReference w:type="even" r:id="rId15"/>
      <w:footerReference w:type="default" r:id="rId16"/>
      <w:pgSz w:w="11906" w:h="16838"/>
      <w:pgMar w:top="851" w:right="1418" w:bottom="851"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95F0" w14:textId="77777777" w:rsidR="009F1F0C" w:rsidRDefault="009F1F0C" w:rsidP="005C2C57">
      <w:pPr>
        <w:spacing w:after="0"/>
      </w:pPr>
      <w:r>
        <w:separator/>
      </w:r>
    </w:p>
  </w:endnote>
  <w:endnote w:type="continuationSeparator" w:id="0">
    <w:p w14:paraId="585642BB" w14:textId="77777777" w:rsidR="009F1F0C" w:rsidRDefault="009F1F0C" w:rsidP="005C2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Light">
    <w:altName w:val="﷽﷽﷽﷽﷽﷽﷽﷽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83891404"/>
      <w:docPartObj>
        <w:docPartGallery w:val="Page Numbers (Bottom of Page)"/>
        <w:docPartUnique/>
      </w:docPartObj>
    </w:sdtPr>
    <w:sdtEndPr>
      <w:rPr>
        <w:rStyle w:val="Numeropagina"/>
      </w:rPr>
    </w:sdtEndPr>
    <w:sdtContent>
      <w:p w14:paraId="0D1EB85F" w14:textId="3846513E" w:rsidR="005C2C57" w:rsidRDefault="005C2C57" w:rsidP="00954E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F6D9B32" w14:textId="77777777" w:rsidR="005C2C57" w:rsidRDefault="005C2C57" w:rsidP="005C2C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84152820"/>
      <w:docPartObj>
        <w:docPartGallery w:val="Page Numbers (Bottom of Page)"/>
        <w:docPartUnique/>
      </w:docPartObj>
    </w:sdtPr>
    <w:sdtEndPr>
      <w:rPr>
        <w:rStyle w:val="Numeropagina"/>
      </w:rPr>
    </w:sdtEndPr>
    <w:sdtContent>
      <w:p w14:paraId="5C318FB4" w14:textId="0BE44A3A" w:rsidR="005C2C57" w:rsidRDefault="005C2C57" w:rsidP="00954E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9B2E16A" w14:textId="77777777" w:rsidR="005C2C57" w:rsidRDefault="005C2C57" w:rsidP="005C2C5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E446" w14:textId="77777777" w:rsidR="009F1F0C" w:rsidRDefault="009F1F0C" w:rsidP="005C2C57">
      <w:pPr>
        <w:spacing w:after="0"/>
      </w:pPr>
      <w:r>
        <w:separator/>
      </w:r>
    </w:p>
  </w:footnote>
  <w:footnote w:type="continuationSeparator" w:id="0">
    <w:p w14:paraId="701D8B9E" w14:textId="77777777" w:rsidR="009F1F0C" w:rsidRDefault="009F1F0C" w:rsidP="005C2C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0453" w14:textId="2A8E00A0" w:rsidR="005C2C57" w:rsidRPr="005C2C57" w:rsidRDefault="005C2C57">
    <w:pPr>
      <w:pStyle w:val="Intestazione"/>
    </w:pPr>
    <w:r w:rsidRPr="005C2C57">
      <w:t>Australian Human Rights Commission</w:t>
    </w:r>
  </w:p>
  <w:p w14:paraId="24BAC428" w14:textId="69C3D292" w:rsidR="005C2C57" w:rsidRDefault="005C2008">
    <w:pPr>
      <w:pStyle w:val="Intestazione"/>
      <w:rPr>
        <w:rStyle w:val="Enfasigrassetto"/>
      </w:rPr>
    </w:pPr>
    <w:r>
      <w:rPr>
        <w:rStyle w:val="Enfasigrassetto"/>
      </w:rPr>
      <w:t>Work</w:t>
    </w:r>
    <w:r w:rsidR="005C2C57" w:rsidRPr="005C2C57">
      <w:rPr>
        <w:rStyle w:val="Enfasigrassetto"/>
      </w:rPr>
      <w:t>sheet – Willing to Work: Recommendations for employers</w:t>
    </w:r>
  </w:p>
  <w:p w14:paraId="1BB56613" w14:textId="77777777" w:rsidR="005C2C57" w:rsidRPr="00865284" w:rsidRDefault="005C2C57" w:rsidP="00384F6B">
    <w:pPr>
      <w:pStyle w:val="Intestazione"/>
      <w:jc w:val="left"/>
      <w:rPr>
        <w:rStyle w:val="Enfasigrassetto"/>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605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BA1E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2A0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60E3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3E89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442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129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E4D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B2F7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50451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46"/>
    <w:rsid w:val="00005ACB"/>
    <w:rsid w:val="003045F9"/>
    <w:rsid w:val="00384F6B"/>
    <w:rsid w:val="003B38D3"/>
    <w:rsid w:val="004714E0"/>
    <w:rsid w:val="00477864"/>
    <w:rsid w:val="00525B77"/>
    <w:rsid w:val="00531EFA"/>
    <w:rsid w:val="00535C3A"/>
    <w:rsid w:val="005C2008"/>
    <w:rsid w:val="005C2C57"/>
    <w:rsid w:val="00865284"/>
    <w:rsid w:val="00923184"/>
    <w:rsid w:val="009415EF"/>
    <w:rsid w:val="009F1F0C"/>
    <w:rsid w:val="00BE207A"/>
    <w:rsid w:val="00D55F46"/>
    <w:rsid w:val="00F070CD"/>
    <w:rsid w:val="00F44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249BD5"/>
  <w15:chartTrackingRefBased/>
  <w15:docId w15:val="{531AEF91-F16C-1C48-B843-2F2096F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531EFA"/>
    <w:pPr>
      <w:keepLines/>
      <w:widowControl w:val="0"/>
      <w:suppressAutoHyphens/>
      <w:autoSpaceDE w:val="0"/>
      <w:autoSpaceDN w:val="0"/>
      <w:adjustRightInd w:val="0"/>
      <w:spacing w:after="120"/>
      <w:textAlignment w:val="center"/>
    </w:pPr>
    <w:rPr>
      <w:rFonts w:ascii="Open Sans" w:eastAsiaTheme="minorEastAsia" w:hAnsi="Open Sans" w:cs="Open Sans"/>
      <w:color w:val="000000"/>
      <w:szCs w:val="20"/>
      <w:lang w:val="en-US" w:eastAsia="it-IT"/>
    </w:rPr>
  </w:style>
  <w:style w:type="paragraph" w:styleId="Titolo1">
    <w:name w:val="heading 1"/>
    <w:basedOn w:val="Normale"/>
    <w:next w:val="Normale"/>
    <w:link w:val="Titolo1Carattere"/>
    <w:uiPriority w:val="9"/>
    <w:qFormat/>
    <w:rsid w:val="00D55F46"/>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Titolo1"/>
    <w:next w:val="Normale"/>
    <w:link w:val="Titolo2Carattere"/>
    <w:uiPriority w:val="99"/>
    <w:qFormat/>
    <w:rsid w:val="00D55F46"/>
    <w:pPr>
      <w:spacing w:before="0" w:after="227" w:line="340" w:lineRule="atLeast"/>
      <w:outlineLvl w:val="1"/>
    </w:pPr>
    <w:rPr>
      <w:rFonts w:ascii="Open Sans" w:eastAsiaTheme="minorEastAsia" w:hAnsi="Open Sans" w:cs="Open Sans"/>
      <w:b/>
      <w:bCs/>
      <w:color w:val="000044"/>
      <w:sz w:val="30"/>
      <w:szCs w:val="30"/>
    </w:rPr>
  </w:style>
  <w:style w:type="paragraph" w:styleId="Titolo3">
    <w:name w:val="heading 3"/>
    <w:basedOn w:val="Titolo1"/>
    <w:link w:val="Titolo3Carattere"/>
    <w:uiPriority w:val="99"/>
    <w:qFormat/>
    <w:rsid w:val="00D55F46"/>
    <w:pPr>
      <w:spacing w:before="283" w:after="57"/>
      <w:outlineLvl w:val="2"/>
    </w:pPr>
    <w:rPr>
      <w:rFonts w:ascii="Open Sans" w:eastAsiaTheme="minorEastAsia" w:hAnsi="Open Sans" w:cs="Open Sans"/>
      <w:caps/>
      <w:color w:val="000044"/>
      <w:spacing w:val="36"/>
      <w:sz w:val="24"/>
      <w:szCs w:val="24"/>
    </w:rPr>
  </w:style>
  <w:style w:type="paragraph" w:styleId="Titolo4">
    <w:name w:val="heading 4"/>
    <w:basedOn w:val="Normale"/>
    <w:next w:val="Normale"/>
    <w:link w:val="Titolo4Carattere"/>
    <w:uiPriority w:val="9"/>
    <w:unhideWhenUsed/>
    <w:qFormat/>
    <w:rsid w:val="00384F6B"/>
    <w:pPr>
      <w:keepNext/>
      <w:spacing w:before="240" w:after="240"/>
      <w:contextualSpacing/>
      <w:outlineLvl w:val="3"/>
    </w:pPr>
    <w:rPr>
      <w:rFonts w:ascii="Open Sans Light" w:eastAsiaTheme="majorEastAsia" w:hAnsi="Open Sans Light" w:cstheme="majorBidi"/>
      <w:iCs/>
      <w:color w:val="000044"/>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525B77"/>
    <w:pPr>
      <w:spacing w:line="240" w:lineRule="atLeast"/>
    </w:pPr>
    <w:rPr>
      <w:rFonts w:ascii="Verdana" w:hAnsi="Verdana"/>
      <w:sz w:val="17"/>
      <w:szCs w:val="18"/>
      <w:lang w:val="en-AU"/>
    </w:rPr>
    <w:tblPr>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2Carattere">
    <w:name w:val="Titolo 2 Carattere"/>
    <w:basedOn w:val="Carpredefinitoparagrafo"/>
    <w:link w:val="Titolo2"/>
    <w:uiPriority w:val="99"/>
    <w:rsid w:val="00D55F46"/>
    <w:rPr>
      <w:rFonts w:ascii="Open Sans" w:eastAsiaTheme="minorEastAsia" w:hAnsi="Open Sans" w:cs="Open Sans"/>
      <w:b/>
      <w:bCs/>
      <w:color w:val="000044"/>
      <w:sz w:val="30"/>
      <w:szCs w:val="30"/>
      <w:lang w:val="en-US" w:eastAsia="it-IT"/>
    </w:rPr>
  </w:style>
  <w:style w:type="character" w:customStyle="1" w:styleId="Titolo3Carattere">
    <w:name w:val="Titolo 3 Carattere"/>
    <w:basedOn w:val="Carpredefinitoparagrafo"/>
    <w:link w:val="Titolo3"/>
    <w:uiPriority w:val="99"/>
    <w:rsid w:val="00D55F46"/>
    <w:rPr>
      <w:rFonts w:ascii="Open Sans" w:eastAsiaTheme="minorEastAsia" w:hAnsi="Open Sans" w:cs="Open Sans"/>
      <w:caps/>
      <w:color w:val="000044"/>
      <w:spacing w:val="36"/>
      <w:lang w:val="en-US" w:eastAsia="it-IT"/>
    </w:rPr>
  </w:style>
  <w:style w:type="character" w:styleId="Collegamentoipertestuale">
    <w:name w:val="Hyperlink"/>
    <w:basedOn w:val="Carpredefinitoparagrafo"/>
    <w:uiPriority w:val="99"/>
    <w:rsid w:val="005C2C57"/>
    <w:rPr>
      <w:color w:val="0070C0"/>
      <w:u w:color="0000FF"/>
    </w:rPr>
  </w:style>
  <w:style w:type="character" w:styleId="Enfasicorsivo">
    <w:name w:val="Emphasis"/>
    <w:basedOn w:val="Carpredefinitoparagrafo"/>
    <w:uiPriority w:val="99"/>
    <w:qFormat/>
    <w:rsid w:val="00D55F46"/>
    <w:rPr>
      <w:rFonts w:ascii="Open Sans" w:hAnsi="Open Sans" w:cs="Open Sans"/>
      <w:i/>
      <w:iCs/>
      <w:w w:val="100"/>
    </w:rPr>
  </w:style>
  <w:style w:type="character" w:customStyle="1" w:styleId="Titolo1Carattere">
    <w:name w:val="Titolo 1 Carattere"/>
    <w:basedOn w:val="Carpredefinitoparagrafo"/>
    <w:link w:val="Titolo1"/>
    <w:uiPriority w:val="9"/>
    <w:rsid w:val="00D55F46"/>
    <w:rPr>
      <w:rFonts w:asciiTheme="majorHAnsi" w:eastAsiaTheme="majorEastAsia" w:hAnsiTheme="majorHAnsi" w:cstheme="majorBidi"/>
      <w:color w:val="2F5496" w:themeColor="accent1" w:themeShade="BF"/>
      <w:sz w:val="32"/>
      <w:szCs w:val="32"/>
      <w:lang w:val="en-US" w:eastAsia="it-IT"/>
    </w:rPr>
  </w:style>
  <w:style w:type="paragraph" w:styleId="Didascalia">
    <w:name w:val="caption"/>
    <w:basedOn w:val="Normale"/>
    <w:next w:val="Normale"/>
    <w:uiPriority w:val="35"/>
    <w:unhideWhenUsed/>
    <w:qFormat/>
    <w:rsid w:val="00531EFA"/>
    <w:pPr>
      <w:spacing w:after="240"/>
    </w:pPr>
    <w:rPr>
      <w:iCs/>
      <w:color w:val="auto"/>
      <w:sz w:val="20"/>
      <w:szCs w:val="18"/>
    </w:rPr>
  </w:style>
  <w:style w:type="character" w:styleId="Menzionenonrisolta">
    <w:name w:val="Unresolved Mention"/>
    <w:basedOn w:val="Carpredefinitoparagrafo"/>
    <w:uiPriority w:val="99"/>
    <w:semiHidden/>
    <w:unhideWhenUsed/>
    <w:rsid w:val="005C2C57"/>
    <w:rPr>
      <w:color w:val="605E5C"/>
      <w:shd w:val="clear" w:color="auto" w:fill="E1DFDD"/>
    </w:rPr>
  </w:style>
  <w:style w:type="paragraph" w:styleId="Intestazione">
    <w:name w:val="header"/>
    <w:basedOn w:val="Normale"/>
    <w:link w:val="IntestazioneCarattere"/>
    <w:uiPriority w:val="99"/>
    <w:unhideWhenUsed/>
    <w:rsid w:val="005C2C57"/>
    <w:pPr>
      <w:tabs>
        <w:tab w:val="center" w:pos="4819"/>
        <w:tab w:val="right" w:pos="9638"/>
      </w:tabs>
      <w:spacing w:after="0"/>
      <w:jc w:val="right"/>
    </w:pPr>
    <w:rPr>
      <w:sz w:val="20"/>
    </w:rPr>
  </w:style>
  <w:style w:type="character" w:customStyle="1" w:styleId="IntestazioneCarattere">
    <w:name w:val="Intestazione Carattere"/>
    <w:basedOn w:val="Carpredefinitoparagrafo"/>
    <w:link w:val="Intestazione"/>
    <w:uiPriority w:val="99"/>
    <w:rsid w:val="005C2C57"/>
    <w:rPr>
      <w:rFonts w:ascii="Open Sans" w:eastAsiaTheme="minorEastAsia" w:hAnsi="Open Sans" w:cs="Open Sans"/>
      <w:color w:val="000000"/>
      <w:sz w:val="20"/>
      <w:szCs w:val="20"/>
      <w:lang w:val="en-US" w:eastAsia="it-IT"/>
    </w:rPr>
  </w:style>
  <w:style w:type="paragraph" w:styleId="Pidipagina">
    <w:name w:val="footer"/>
    <w:basedOn w:val="Normale"/>
    <w:link w:val="PidipaginaCarattere"/>
    <w:uiPriority w:val="99"/>
    <w:unhideWhenUsed/>
    <w:rsid w:val="005C2C5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C2C57"/>
    <w:rPr>
      <w:rFonts w:ascii="Open Sans" w:eastAsiaTheme="minorEastAsia" w:hAnsi="Open Sans" w:cs="Open Sans"/>
      <w:color w:val="000000"/>
      <w:szCs w:val="20"/>
      <w:lang w:val="en-US" w:eastAsia="it-IT"/>
    </w:rPr>
  </w:style>
  <w:style w:type="character" w:styleId="Numeropagina">
    <w:name w:val="page number"/>
    <w:basedOn w:val="Carpredefinitoparagrafo"/>
    <w:uiPriority w:val="99"/>
    <w:semiHidden/>
    <w:unhideWhenUsed/>
    <w:rsid w:val="005C2C57"/>
    <w:rPr>
      <w:sz w:val="20"/>
    </w:rPr>
  </w:style>
  <w:style w:type="character" w:styleId="Enfasigrassetto">
    <w:name w:val="Strong"/>
    <w:basedOn w:val="Carpredefinitoparagrafo"/>
    <w:uiPriority w:val="22"/>
    <w:qFormat/>
    <w:rsid w:val="005C2C57"/>
    <w:rPr>
      <w:b/>
      <w:bCs/>
    </w:rPr>
  </w:style>
  <w:style w:type="character" w:customStyle="1" w:styleId="Titolo4Carattere">
    <w:name w:val="Titolo 4 Carattere"/>
    <w:basedOn w:val="Carpredefinitoparagrafo"/>
    <w:link w:val="Titolo4"/>
    <w:uiPriority w:val="9"/>
    <w:rsid w:val="00384F6B"/>
    <w:rPr>
      <w:rFonts w:ascii="Open Sans Light" w:eastAsiaTheme="majorEastAsia" w:hAnsi="Open Sans Light" w:cstheme="majorBidi"/>
      <w:iCs/>
      <w:color w:val="000044"/>
      <w:sz w:val="30"/>
      <w:szCs w:val="20"/>
      <w:lang w:val="en-US" w:eastAsia="it-IT"/>
    </w:rPr>
  </w:style>
  <w:style w:type="paragraph" w:customStyle="1" w:styleId="Paragrafobase">
    <w:name w:val="[Paragrafo base]"/>
    <w:basedOn w:val="Normale"/>
    <w:uiPriority w:val="99"/>
    <w:rsid w:val="009415EF"/>
    <w:pPr>
      <w:spacing w:after="0" w:line="288" w:lineRule="auto"/>
    </w:pPr>
    <w:rPr>
      <w:sz w:val="20"/>
    </w:rPr>
  </w:style>
  <w:style w:type="table" w:styleId="Grigliatabella">
    <w:name w:val="Table Grid"/>
    <w:basedOn w:val="Tabellanormale"/>
    <w:uiPriority w:val="39"/>
    <w:rsid w:val="00477864"/>
    <w:rPr>
      <w:rFonts w:ascii="Open Sans" w:hAnsi="Open Sans"/>
    </w:rPr>
    <w:tblPr>
      <w:tblBorders>
        <w:top w:val="single" w:sz="24" w:space="0" w:color="000044"/>
        <w:left w:val="single" w:sz="24" w:space="0" w:color="000044"/>
        <w:bottom w:val="single" w:sz="24" w:space="0" w:color="000044"/>
        <w:right w:val="single" w:sz="24" w:space="0" w:color="000044"/>
        <w:insideH w:val="single" w:sz="24" w:space="0" w:color="000044"/>
        <w:insideV w:val="single" w:sz="24" w:space="0" w:color="000044"/>
      </w:tblBorders>
      <w:tblCellMar>
        <w:top w:w="284" w:type="dxa"/>
        <w:left w:w="567" w:type="dxa"/>
        <w:bottom w:w="284" w:type="dxa"/>
        <w:right w:w="567" w:type="dxa"/>
      </w:tblCellMar>
    </w:tblPr>
  </w:style>
  <w:style w:type="paragraph" w:styleId="Rientrocorpodeltesto3">
    <w:name w:val="Body Text Indent 3"/>
    <w:basedOn w:val="Normale"/>
    <w:link w:val="Rientrocorpodeltesto3Carattere"/>
    <w:uiPriority w:val="99"/>
    <w:unhideWhenUsed/>
    <w:rsid w:val="00531EFA"/>
    <w:pPr>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531EFA"/>
    <w:rPr>
      <w:rFonts w:ascii="Open Sans" w:eastAsiaTheme="minorEastAsia" w:hAnsi="Open Sans" w:cs="Open Sans"/>
      <w:color w:val="000000"/>
      <w:sz w:val="16"/>
      <w:szCs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rights.gov.au/olderworkers" TargetMode="External"/><Relationship Id="rId24" Type="http://schemas.openxmlformats.org/officeDocument/2006/relationships/customXml" Target="../customXml/item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s://humanrights.gov.au/our-work/disability-rights/publications/willing-work-national-inquiry-employment-discrimination"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humanrights.gov.au/our-work/disability-rights/publications/willing-work-national-inquiry-employment-discrimination"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A9CD150E8D4A9B4AE8925E680263" ma:contentTypeVersion="1732" ma:contentTypeDescription="Create a new document." ma:contentTypeScope="" ma:versionID="3c2b80dbe0a396723de5b8909f33e2a6">
  <xsd:schema xmlns:xsd="http://www.w3.org/2001/XMLSchema" xmlns:xs="http://www.w3.org/2001/XMLSchema" xmlns:p="http://schemas.microsoft.com/office/2006/metadata/properties" xmlns:ns2="6500fe01-343b-4fb9-a1b0-68ac19d62e01" xmlns:ns3="57f1fb52-79b9-4278-9d54-1e5db41bfcda" xmlns:ns4="a6ffb128-e94a-4924-af16-68c2b3b917e8" xmlns:ns5="ef2c3ea8-710f-48d2-9985-6ddbad4a2548" xmlns:ns6="c784e7f9-92c5-4a9a-aa9a-7af6b6fe16b0" targetNamespace="http://schemas.microsoft.com/office/2006/metadata/properties" ma:root="true" ma:fieldsID="d5b2fc754359835f4945ccc0b2d36673" ns2:_="" ns3:_="" ns4:_="" ns5:_="" ns6:_="">
    <xsd:import namespace="6500fe01-343b-4fb9-a1b0-68ac19d62e01"/>
    <xsd:import namespace="57f1fb52-79b9-4278-9d54-1e5db41bfcda"/>
    <xsd:import namespace="a6ffb128-e94a-4924-af16-68c2b3b917e8"/>
    <xsd:import namespace="ef2c3ea8-710f-48d2-9985-6ddbad4a2548"/>
    <xsd:import namespace="c784e7f9-92c5-4a9a-aa9a-7af6b6fe16b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pen_x0020_in_x0020_Outlook" minOccurs="0"/>
                <xsd:element ref="ns2:Approver" minOccurs="0"/>
                <xsd:element ref="ns2:Document_x0020_Status" minOccurs="0"/>
                <xsd:element ref="ns3:c0b54d0a77474fabbf35302adb9710d7" minOccurs="0"/>
                <xsd:element ref="ns3:From1" minOccurs="0"/>
                <xsd:element ref="ns3:Has_x0020_Attachments" minOccurs="0"/>
                <xsd:element ref="ns3:Received_x002f_Sent" minOccurs="0"/>
                <xsd:element ref="ns3:To" minOccurs="0"/>
                <xsd:element ref="ns4:MediaServiceMetadata" minOccurs="0"/>
                <xsd:element ref="ns4:MediaServiceFastMetadata" minOccurs="0"/>
                <xsd:element ref="ns4:_Flow_SignoffStatus" minOccurs="0"/>
                <xsd:element ref="ns5:MediaServiceAutoKeyPoints" minOccurs="0"/>
                <xsd:element ref="ns5:MediaServiceKeyPoints"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indexed="true" ma:internalName="Open_x0020_in_x0020_Outlook">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indexed="true" ma:internalName="From1">
      <xsd:simpleType>
        <xsd:restriction base="dms:Text">
          <xsd:maxLength value="255"/>
        </xsd:restriction>
      </xsd:simpleType>
    </xsd:element>
    <xsd:element name="Has_x0020_Attachments" ma:index="22" nillable="true" ma:displayName="Has Attachments" ma:indexed="true" ma:internalName="Has_x0020_Attachments">
      <xsd:simpleType>
        <xsd:restriction base="dms:Text">
          <xsd:maxLength value="255"/>
        </xsd:restriction>
      </xsd:simpleType>
    </xsd:element>
    <xsd:element name="Received_x002f_Sent" ma:index="23" nillable="true" ma:displayName="Received/Sent" ma:format="DateOnly" ma:indexed="true" ma:internalName="Received_x002F_Sent">
      <xsd:simpleType>
        <xsd:restriction base="dms:DateTime"/>
      </xsd:simpleType>
    </xsd:element>
    <xsd:element name="To" ma:index="24" nillable="true" ma:displayName="To" ma:indexed="true"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c3ea8-710f-48d2-9985-6ddbad4a2548"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4e7f9-92c5-4a9a-aa9a-7af6b6fe16b0" elementFormDefault="qualified">
    <xsd:import namespace="http://schemas.microsoft.com/office/2006/documentManagement/types"/>
    <xsd:import namespace="http://schemas.microsoft.com/office/infopath/2007/PartnerControls"/>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documentManagement>
</p:properties>
</file>

<file path=customXml/itemProps1.xml><?xml version="1.0" encoding="utf-8"?>
<ds:datastoreItem xmlns:ds="http://schemas.openxmlformats.org/officeDocument/2006/customXml" ds:itemID="{A658B974-7894-400C-9BEE-6176AB275610}"/>
</file>

<file path=customXml/itemProps2.xml><?xml version="1.0" encoding="utf-8"?>
<ds:datastoreItem xmlns:ds="http://schemas.openxmlformats.org/officeDocument/2006/customXml" ds:itemID="{A8E18B65-AC51-4922-A02F-15696AF0EA23}"/>
</file>

<file path=customXml/itemProps3.xml><?xml version="1.0" encoding="utf-8"?>
<ds:datastoreItem xmlns:ds="http://schemas.openxmlformats.org/officeDocument/2006/customXml" ds:itemID="{87DA2974-DB5F-4393-87B3-BC3C14390DC5}"/>
</file>

<file path=customXml/itemProps4.xml><?xml version="1.0" encoding="utf-8"?>
<ds:datastoreItem xmlns:ds="http://schemas.openxmlformats.org/officeDocument/2006/customXml" ds:itemID="{CE9AA945-F7FC-414B-8FAE-B692D4473D9D}"/>
</file>

<file path=customXml/itemProps5.xml><?xml version="1.0" encoding="utf-8"?>
<ds:datastoreItem xmlns:ds="http://schemas.openxmlformats.org/officeDocument/2006/customXml" ds:itemID="{36D2EF29-C2F6-4506-9227-9D4D58266A50}"/>
</file>

<file path=customXml/itemProps6.xml><?xml version="1.0" encoding="utf-8"?>
<ds:datastoreItem xmlns:ds="http://schemas.openxmlformats.org/officeDocument/2006/customXml" ds:itemID="{F285C1AA-58A9-4FA5-AC18-F35362D6A257}"/>
</file>

<file path=docProps/app.xml><?xml version="1.0" encoding="utf-8"?>
<Properties xmlns="http://schemas.openxmlformats.org/officeDocument/2006/extended-properties" xmlns:vt="http://schemas.openxmlformats.org/officeDocument/2006/docPropsVTypes">
  <Template>Normal.dotm</Template>
  <TotalTime>30</TotalTime>
  <Pages>4</Pages>
  <Words>652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Stocovaz</dc:creator>
  <cp:keywords/>
  <dc:description/>
  <cp:lastModifiedBy>Jo Stocovaz</cp:lastModifiedBy>
  <cp:revision>5</cp:revision>
  <dcterms:created xsi:type="dcterms:W3CDTF">2021-06-10T12:34:00Z</dcterms:created>
  <dcterms:modified xsi:type="dcterms:W3CDTF">2021-06-10T17:02:00Z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0x010100DFC2A9CD150E8D4A9B4AE8925E680263</vt:lpwstr>
  </property>
  <property fmtid="{D5CDD505-2E9C-101B-9397-08002B2CF9AE}" pid="3" name="TaxKeyword">
    <vt:lpwstr/>
  </property>
</Properties>
</file>