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24" w:rsidRDefault="00703624" w:rsidP="00703624">
      <w:pPr>
        <w:pStyle w:val="MainTitle"/>
        <w:bidi/>
        <w:jc w:val="left"/>
        <w:rPr>
          <w:rFonts w:cs="Arial"/>
          <w:b/>
          <w:color w:val="auto"/>
          <w:sz w:val="32"/>
          <w:rtl/>
        </w:rPr>
      </w:pPr>
      <w:r>
        <w:rPr>
          <w:rFonts w:cs="Arial" w:hint="cs"/>
          <w:b/>
          <w:color w:val="auto"/>
          <w:sz w:val="32"/>
          <w:rtl/>
        </w:rPr>
        <w:t xml:space="preserve">اجندا برای برابری نژادی </w:t>
      </w:r>
      <w:r w:rsidRPr="00703624">
        <w:rPr>
          <w:rFonts w:cs="Arial" w:hint="cs"/>
          <w:b/>
          <w:color w:val="auto"/>
          <w:sz w:val="30"/>
          <w:szCs w:val="30"/>
          <w:rtl/>
        </w:rPr>
        <w:t xml:space="preserve">2012 </w:t>
      </w:r>
      <w:r>
        <w:rPr>
          <w:rFonts w:cs="Arial" w:hint="cs"/>
          <w:b/>
          <w:color w:val="auto"/>
          <w:sz w:val="32"/>
          <w:rtl/>
        </w:rPr>
        <w:t xml:space="preserve">تا </w:t>
      </w:r>
      <w:r w:rsidRPr="00703624">
        <w:rPr>
          <w:rFonts w:cs="Arial" w:hint="cs"/>
          <w:b/>
          <w:color w:val="auto"/>
          <w:sz w:val="30"/>
          <w:szCs w:val="30"/>
          <w:rtl/>
        </w:rPr>
        <w:t>2016</w:t>
      </w:r>
    </w:p>
    <w:p w:rsidR="00C4519C" w:rsidRPr="00703624" w:rsidRDefault="005B1D0D" w:rsidP="005B1D0D">
      <w:pPr>
        <w:bidi/>
        <w:rPr>
          <w:rFonts w:cs="Arial"/>
          <w:bCs/>
          <w:sz w:val="30"/>
          <w:szCs w:val="30"/>
        </w:rPr>
      </w:pPr>
      <w:r w:rsidRPr="00703624">
        <w:rPr>
          <w:rFonts w:cs="Arial" w:hint="cs"/>
          <w:bCs/>
          <w:sz w:val="30"/>
          <w:szCs w:val="30"/>
          <w:rtl/>
        </w:rPr>
        <w:t>معرفی</w:t>
      </w:r>
    </w:p>
    <w:p w:rsidR="005B1D0D" w:rsidRDefault="005B1D0D" w:rsidP="008A6085">
      <w:pPr>
        <w:bidi/>
        <w:rPr>
          <w:rtl/>
          <w:lang w:bidi="prs-AF"/>
        </w:rPr>
      </w:pPr>
      <w:r>
        <w:rPr>
          <w:rFonts w:hint="cs"/>
          <w:rtl/>
        </w:rPr>
        <w:t xml:space="preserve">این سند اجندای ملی برای دستیابی به </w:t>
      </w:r>
      <w:r>
        <w:rPr>
          <w:rFonts w:hint="cs"/>
          <w:rtl/>
          <w:lang w:bidi="prs-AF"/>
        </w:rPr>
        <w:t xml:space="preserve">برابری نژادی در استرالیا </w:t>
      </w:r>
      <w:r w:rsidR="00703624">
        <w:rPr>
          <w:rFonts w:hint="cs"/>
          <w:rtl/>
          <w:lang w:bidi="prs-AF"/>
        </w:rPr>
        <w:t xml:space="preserve">را </w:t>
      </w:r>
      <w:r w:rsidR="008A6085">
        <w:rPr>
          <w:rFonts w:hint="cs"/>
          <w:rtl/>
          <w:lang w:bidi="prs-AF"/>
        </w:rPr>
        <w:t xml:space="preserve">آغاز </w:t>
      </w:r>
      <w:r w:rsidR="00703624">
        <w:rPr>
          <w:rFonts w:hint="cs"/>
          <w:rtl/>
          <w:lang w:bidi="prs-AF"/>
        </w:rPr>
        <w:t>می کند</w:t>
      </w:r>
      <w:r>
        <w:rPr>
          <w:rFonts w:hint="cs"/>
          <w:rtl/>
          <w:lang w:bidi="prs-AF"/>
        </w:rPr>
        <w:t xml:space="preserve"> و اولویت های </w:t>
      </w:r>
      <w:r w:rsidR="008A6085">
        <w:rPr>
          <w:rFonts w:hint="cs"/>
          <w:rtl/>
          <w:lang w:bidi="prs-AF"/>
        </w:rPr>
        <w:t xml:space="preserve">مرا در این دوره انتصاب </w:t>
      </w:r>
      <w:r>
        <w:rPr>
          <w:rFonts w:hint="cs"/>
          <w:rtl/>
          <w:lang w:bidi="prs-AF"/>
        </w:rPr>
        <w:t xml:space="preserve">به عنوان </w:t>
      </w:r>
      <w:r w:rsidR="00703624">
        <w:rPr>
          <w:rFonts w:hint="cs"/>
          <w:rtl/>
          <w:lang w:bidi="prs-AF"/>
        </w:rPr>
        <w:t>رئیس کمیسیون</w:t>
      </w:r>
      <w:r>
        <w:rPr>
          <w:rFonts w:hint="cs"/>
          <w:rtl/>
          <w:lang w:bidi="prs-AF"/>
        </w:rPr>
        <w:t xml:space="preserve"> مبارزه با تبعیض نژادی تعیین می کند. امیدوارم که این سند همچنان </w:t>
      </w:r>
      <w:r w:rsidR="008A6085">
        <w:rPr>
          <w:rFonts w:hint="cs"/>
          <w:rtl/>
          <w:lang w:bidi="fa-IR"/>
        </w:rPr>
        <w:t>مرجعی</w:t>
      </w:r>
      <w:r w:rsidR="008A6085">
        <w:rPr>
          <w:rFonts w:hint="cs"/>
          <w:rtl/>
          <w:lang w:bidi="prs-AF"/>
        </w:rPr>
        <w:t xml:space="preserve"> </w:t>
      </w:r>
      <w:r>
        <w:rPr>
          <w:rFonts w:hint="cs"/>
          <w:rtl/>
          <w:lang w:bidi="prs-AF"/>
        </w:rPr>
        <w:t xml:space="preserve">برای دیگران باشد تا کارهای شان را مرور کنند، بخش هایی را شناسایی کنند که به تلاش های بیشتر نیاز دارند، و درک کنند که </w:t>
      </w:r>
      <w:r w:rsidR="00703624">
        <w:rPr>
          <w:rFonts w:hint="cs"/>
          <w:rtl/>
          <w:lang w:bidi="prs-AF"/>
        </w:rPr>
        <w:t>چشم اندازهای</w:t>
      </w:r>
      <w:r>
        <w:rPr>
          <w:rFonts w:hint="cs"/>
          <w:rtl/>
          <w:lang w:bidi="prs-AF"/>
        </w:rPr>
        <w:t xml:space="preserve"> اجتماعی، اقتصادی و فرهنگی ما چگونه با هم یکجا شده تا دستیابی برابری برای همه را شکل دهد.</w:t>
      </w:r>
    </w:p>
    <w:p w:rsidR="005B1D0D" w:rsidRDefault="005B1D0D" w:rsidP="00703624">
      <w:pPr>
        <w:bidi/>
        <w:spacing w:before="0" w:after="0"/>
        <w:rPr>
          <w:rtl/>
        </w:rPr>
      </w:pPr>
      <w:r>
        <w:rPr>
          <w:rFonts w:hint="cs"/>
          <w:rtl/>
          <w:lang w:bidi="prs-AF"/>
        </w:rPr>
        <w:t xml:space="preserve">داکتر </w:t>
      </w:r>
      <w:r>
        <w:t>Helen Szoke</w:t>
      </w:r>
    </w:p>
    <w:p w:rsidR="005B1D0D" w:rsidRDefault="00703624" w:rsidP="00703624">
      <w:pPr>
        <w:bidi/>
        <w:spacing w:after="0"/>
        <w:rPr>
          <w:rtl/>
        </w:rPr>
      </w:pPr>
      <w:r>
        <w:rPr>
          <w:rFonts w:hint="cs"/>
          <w:rtl/>
        </w:rPr>
        <w:t>رئیس کمیسیون</w:t>
      </w:r>
      <w:r w:rsidR="005B1D0D">
        <w:rPr>
          <w:rFonts w:hint="cs"/>
          <w:rtl/>
        </w:rPr>
        <w:t xml:space="preserve"> مبارزه با تبعیض نژادی</w:t>
      </w:r>
    </w:p>
    <w:p w:rsidR="005B1D0D" w:rsidRPr="00703624" w:rsidRDefault="005B1D0D" w:rsidP="00703624">
      <w:pPr>
        <w:pStyle w:val="Heading2"/>
        <w:numPr>
          <w:ilvl w:val="0"/>
          <w:numId w:val="0"/>
        </w:numPr>
        <w:bidi/>
        <w:ind w:left="851" w:hanging="851"/>
        <w:rPr>
          <w:b w:val="0"/>
          <w:bCs/>
          <w:i w:val="0"/>
          <w:iCs/>
          <w:sz w:val="30"/>
          <w:szCs w:val="28"/>
          <w:rtl/>
        </w:rPr>
      </w:pPr>
      <w:bookmarkStart w:id="0" w:name="_Toc206112956"/>
      <w:bookmarkStart w:id="1" w:name="_Toc206112957"/>
      <w:bookmarkStart w:id="2" w:name="_Toc206112960"/>
      <w:bookmarkStart w:id="3" w:name="_Toc206112961"/>
      <w:r w:rsidRPr="00703624">
        <w:rPr>
          <w:rFonts w:hint="cs"/>
          <w:b w:val="0"/>
          <w:bCs/>
          <w:i w:val="0"/>
          <w:iCs/>
          <w:sz w:val="30"/>
          <w:szCs w:val="28"/>
          <w:rtl/>
        </w:rPr>
        <w:t xml:space="preserve">هدف 1: </w:t>
      </w:r>
      <w:r w:rsidR="0092658E" w:rsidRPr="00703624">
        <w:rPr>
          <w:rFonts w:hint="cs"/>
          <w:b w:val="0"/>
          <w:bCs/>
          <w:i w:val="0"/>
          <w:iCs/>
          <w:sz w:val="30"/>
          <w:szCs w:val="28"/>
          <w:rtl/>
        </w:rPr>
        <w:t xml:space="preserve">حصول اطمینان از نتایج اجتماعی و </w:t>
      </w:r>
      <w:r w:rsidR="00703624">
        <w:rPr>
          <w:rFonts w:hint="cs"/>
          <w:b w:val="0"/>
          <w:bCs/>
          <w:i w:val="0"/>
          <w:iCs/>
          <w:sz w:val="30"/>
          <w:szCs w:val="28"/>
          <w:rtl/>
        </w:rPr>
        <w:t>اقتصادی</w:t>
      </w:r>
    </w:p>
    <w:p w:rsidR="0092658E" w:rsidRDefault="0092658E" w:rsidP="00703624">
      <w:pPr>
        <w:pStyle w:val="ListParagraph"/>
        <w:numPr>
          <w:ilvl w:val="0"/>
          <w:numId w:val="36"/>
        </w:numPr>
        <w:bidi/>
        <w:spacing w:line="480" w:lineRule="auto"/>
        <w:rPr>
          <w:rtl/>
        </w:rPr>
      </w:pPr>
      <w:r>
        <w:rPr>
          <w:rFonts w:hint="cs"/>
          <w:rtl/>
        </w:rPr>
        <w:t xml:space="preserve">کاهش نابرابرای ها و </w:t>
      </w:r>
      <w:r w:rsidR="00703624">
        <w:rPr>
          <w:rFonts w:hint="cs"/>
          <w:rtl/>
        </w:rPr>
        <w:t>بهتر ساختن</w:t>
      </w:r>
      <w:r>
        <w:rPr>
          <w:rFonts w:hint="cs"/>
          <w:rtl/>
        </w:rPr>
        <w:t xml:space="preserve"> فرصت های زندگی</w:t>
      </w:r>
    </w:p>
    <w:p w:rsidR="0092658E" w:rsidRDefault="0092658E" w:rsidP="00703624">
      <w:pPr>
        <w:pStyle w:val="ListParagraph"/>
        <w:numPr>
          <w:ilvl w:val="0"/>
          <w:numId w:val="36"/>
        </w:numPr>
        <w:bidi/>
        <w:spacing w:line="480" w:lineRule="auto"/>
        <w:rPr>
          <w:rtl/>
        </w:rPr>
      </w:pPr>
      <w:r>
        <w:rPr>
          <w:rFonts w:hint="cs"/>
          <w:rtl/>
        </w:rPr>
        <w:t>پشتیبانی از نتایج استخدام پایدار</w:t>
      </w:r>
    </w:p>
    <w:p w:rsidR="0092658E" w:rsidRDefault="0092658E" w:rsidP="00703624">
      <w:pPr>
        <w:pStyle w:val="ListParagraph"/>
        <w:numPr>
          <w:ilvl w:val="0"/>
          <w:numId w:val="36"/>
        </w:numPr>
        <w:bidi/>
        <w:spacing w:line="480" w:lineRule="auto"/>
        <w:rPr>
          <w:rtl/>
        </w:rPr>
      </w:pPr>
      <w:r>
        <w:rPr>
          <w:rFonts w:hint="cs"/>
          <w:rtl/>
        </w:rPr>
        <w:t>به رسمیت شناختن اسناد تحصیلی خارجی</w:t>
      </w:r>
    </w:p>
    <w:p w:rsidR="0092658E" w:rsidRDefault="0092658E" w:rsidP="00703624">
      <w:pPr>
        <w:pStyle w:val="ListParagraph"/>
        <w:numPr>
          <w:ilvl w:val="0"/>
          <w:numId w:val="36"/>
        </w:numPr>
        <w:bidi/>
        <w:spacing w:line="480" w:lineRule="auto"/>
        <w:rPr>
          <w:rtl/>
        </w:rPr>
      </w:pPr>
      <w:r>
        <w:rPr>
          <w:rFonts w:hint="cs"/>
          <w:rtl/>
        </w:rPr>
        <w:t>پشتیبانی از تعلیم و تربیه فراگیر</w:t>
      </w:r>
    </w:p>
    <w:p w:rsidR="0092658E" w:rsidRDefault="0092658E" w:rsidP="008A6085">
      <w:pPr>
        <w:pStyle w:val="ListParagraph"/>
        <w:numPr>
          <w:ilvl w:val="0"/>
          <w:numId w:val="36"/>
        </w:numPr>
        <w:bidi/>
        <w:spacing w:line="480" w:lineRule="auto"/>
        <w:rPr>
          <w:rtl/>
        </w:rPr>
      </w:pPr>
      <w:r>
        <w:rPr>
          <w:rFonts w:hint="cs"/>
          <w:rtl/>
        </w:rPr>
        <w:t xml:space="preserve">سرمایه گذاری </w:t>
      </w:r>
      <w:r w:rsidR="00703624">
        <w:rPr>
          <w:rFonts w:hint="cs"/>
          <w:rtl/>
        </w:rPr>
        <w:t>جهت</w:t>
      </w:r>
      <w:r>
        <w:rPr>
          <w:rFonts w:hint="cs"/>
          <w:rtl/>
        </w:rPr>
        <w:t xml:space="preserve"> </w:t>
      </w:r>
      <w:r w:rsidR="00703624">
        <w:rPr>
          <w:rFonts w:hint="cs"/>
          <w:rtl/>
        </w:rPr>
        <w:t xml:space="preserve">تسلط </w:t>
      </w:r>
      <w:r w:rsidR="008A6085">
        <w:rPr>
          <w:rFonts w:hint="cs"/>
          <w:rtl/>
        </w:rPr>
        <w:t xml:space="preserve">و مهارت </w:t>
      </w:r>
      <w:r w:rsidR="00703624">
        <w:rPr>
          <w:rFonts w:hint="cs"/>
          <w:rtl/>
        </w:rPr>
        <w:t>زبان</w:t>
      </w:r>
      <w:r w:rsidR="008A6085">
        <w:rPr>
          <w:rFonts w:hint="cs"/>
          <w:rtl/>
        </w:rPr>
        <w:t>ی</w:t>
      </w:r>
      <w:r w:rsidR="00703624">
        <w:rPr>
          <w:rFonts w:hint="cs"/>
          <w:rtl/>
        </w:rPr>
        <w:t xml:space="preserve"> </w:t>
      </w:r>
    </w:p>
    <w:p w:rsidR="0092658E" w:rsidRPr="0092658E" w:rsidRDefault="0092658E" w:rsidP="00703624">
      <w:pPr>
        <w:pStyle w:val="ListParagraph"/>
        <w:numPr>
          <w:ilvl w:val="0"/>
          <w:numId w:val="36"/>
        </w:numPr>
        <w:bidi/>
        <w:spacing w:line="480" w:lineRule="auto"/>
        <w:rPr>
          <w:rtl/>
        </w:rPr>
      </w:pPr>
      <w:r>
        <w:rPr>
          <w:rFonts w:hint="cs"/>
          <w:rtl/>
        </w:rPr>
        <w:t xml:space="preserve">افزایش </w:t>
      </w:r>
      <w:r w:rsidR="00703624">
        <w:rPr>
          <w:rFonts w:hint="cs"/>
          <w:rtl/>
        </w:rPr>
        <w:t>مهارت های</w:t>
      </w:r>
      <w:r>
        <w:rPr>
          <w:rFonts w:hint="cs"/>
          <w:rtl/>
        </w:rPr>
        <w:t xml:space="preserve"> فرهنگی برای ارائه خدمات مناسب و با کیفیت</w:t>
      </w:r>
    </w:p>
    <w:p w:rsidR="0092658E" w:rsidRPr="006833AC" w:rsidRDefault="0092658E" w:rsidP="0092658E">
      <w:pPr>
        <w:pStyle w:val="Heading2"/>
        <w:numPr>
          <w:ilvl w:val="0"/>
          <w:numId w:val="0"/>
        </w:numPr>
        <w:bidi/>
        <w:spacing w:before="0" w:after="0"/>
        <w:ind w:left="851" w:hanging="851"/>
        <w:rPr>
          <w:b w:val="0"/>
          <w:bCs/>
          <w:i w:val="0"/>
          <w:iCs/>
          <w:sz w:val="30"/>
          <w:szCs w:val="28"/>
          <w:rtl/>
        </w:rPr>
      </w:pPr>
      <w:bookmarkStart w:id="4" w:name="_Toc206112964"/>
      <w:bookmarkStart w:id="5" w:name="_Toc206112966"/>
      <w:bookmarkStart w:id="6" w:name="_Toc206112967"/>
      <w:bookmarkStart w:id="7" w:name="_Toc206112968"/>
      <w:bookmarkStart w:id="8" w:name="_Toc206112969"/>
      <w:bookmarkStart w:id="9" w:name="_Toc206112971"/>
      <w:bookmarkStart w:id="10" w:name="_Toc206112972"/>
      <w:bookmarkStart w:id="11" w:name="_Toc206112973"/>
      <w:bookmarkEnd w:id="0"/>
      <w:bookmarkEnd w:id="1"/>
      <w:bookmarkEnd w:id="2"/>
      <w:bookmarkEnd w:id="3"/>
      <w:r w:rsidRPr="006833AC">
        <w:rPr>
          <w:rFonts w:hint="cs"/>
          <w:b w:val="0"/>
          <w:bCs/>
          <w:i w:val="0"/>
          <w:iCs/>
          <w:sz w:val="30"/>
          <w:szCs w:val="28"/>
          <w:rtl/>
        </w:rPr>
        <w:t>هدف 2: ایجاد یک چارچوب مستحکم قانونی</w:t>
      </w:r>
    </w:p>
    <w:p w:rsidR="0092658E" w:rsidRDefault="0092658E" w:rsidP="006833AC">
      <w:pPr>
        <w:pStyle w:val="ListParagraph"/>
        <w:numPr>
          <w:ilvl w:val="0"/>
          <w:numId w:val="37"/>
        </w:numPr>
        <w:bidi/>
        <w:spacing w:line="480" w:lineRule="auto"/>
        <w:rPr>
          <w:rtl/>
        </w:rPr>
      </w:pPr>
      <w:r>
        <w:rPr>
          <w:rFonts w:hint="cs"/>
          <w:rtl/>
        </w:rPr>
        <w:t>بهتر ساختن پشتیبانی در مقابل تبعیض</w:t>
      </w:r>
    </w:p>
    <w:p w:rsidR="0092658E" w:rsidRDefault="0092658E" w:rsidP="006833AC">
      <w:pPr>
        <w:pStyle w:val="ListParagraph"/>
        <w:numPr>
          <w:ilvl w:val="0"/>
          <w:numId w:val="37"/>
        </w:numPr>
        <w:bidi/>
        <w:spacing w:line="480" w:lineRule="auto"/>
        <w:rPr>
          <w:rtl/>
        </w:rPr>
      </w:pPr>
      <w:r>
        <w:rPr>
          <w:rFonts w:hint="cs"/>
          <w:rtl/>
        </w:rPr>
        <w:t>به رسمیت شناختن بومیان و جزیره نشینان تنگه تورس</w:t>
      </w:r>
    </w:p>
    <w:p w:rsidR="0092658E" w:rsidRDefault="0092658E" w:rsidP="006833AC">
      <w:pPr>
        <w:pStyle w:val="ListParagraph"/>
        <w:numPr>
          <w:ilvl w:val="0"/>
          <w:numId w:val="37"/>
        </w:numPr>
        <w:bidi/>
        <w:spacing w:line="480" w:lineRule="auto"/>
        <w:rPr>
          <w:rtl/>
        </w:rPr>
      </w:pPr>
      <w:r>
        <w:rPr>
          <w:rFonts w:hint="cs"/>
          <w:rtl/>
        </w:rPr>
        <w:t>حمایت از تطبیق اعلامیه حقوق مردمان بومی</w:t>
      </w:r>
    </w:p>
    <w:p w:rsidR="0092658E" w:rsidRDefault="0092658E" w:rsidP="006833AC">
      <w:pPr>
        <w:pStyle w:val="ListParagraph"/>
        <w:numPr>
          <w:ilvl w:val="0"/>
          <w:numId w:val="37"/>
        </w:numPr>
        <w:bidi/>
        <w:spacing w:line="480" w:lineRule="auto"/>
        <w:rPr>
          <w:rtl/>
        </w:rPr>
      </w:pPr>
      <w:r>
        <w:rPr>
          <w:rFonts w:hint="cs"/>
          <w:rtl/>
        </w:rPr>
        <w:t>پشتیبانی از حقوق محل کار برای همه مردم، بشمول کارگران مهاجر موقت</w:t>
      </w:r>
    </w:p>
    <w:p w:rsidR="00187379" w:rsidRPr="0077768B" w:rsidRDefault="0092658E" w:rsidP="006833AC">
      <w:pPr>
        <w:pStyle w:val="Heading2"/>
        <w:numPr>
          <w:ilvl w:val="0"/>
          <w:numId w:val="0"/>
        </w:numPr>
        <w:bidi/>
        <w:spacing w:before="0" w:after="0"/>
        <w:ind w:left="851" w:hanging="851"/>
        <w:rPr>
          <w:rFonts w:cs="Arial"/>
          <w:i w:val="0"/>
        </w:rPr>
      </w:pPr>
      <w:r>
        <w:rPr>
          <w:rFonts w:hint="cs"/>
          <w:rtl/>
        </w:rPr>
        <w:t xml:space="preserve"> </w:t>
      </w:r>
      <w:bookmarkEnd w:id="4"/>
      <w:bookmarkEnd w:id="5"/>
    </w:p>
    <w:bookmarkEnd w:id="6"/>
    <w:p w:rsidR="00187379" w:rsidRDefault="00C57098" w:rsidP="005B1D0D">
      <w:pPr>
        <w:pStyle w:val="Heading2"/>
        <w:numPr>
          <w:ilvl w:val="0"/>
          <w:numId w:val="0"/>
        </w:numPr>
        <w:bidi/>
        <w:spacing w:before="0" w:after="0"/>
        <w:rPr>
          <w:rtl/>
        </w:rPr>
      </w:pPr>
      <w:r w:rsidRPr="006833AC">
        <w:rPr>
          <w:rFonts w:hint="cs"/>
          <w:b w:val="0"/>
          <w:bCs/>
          <w:i w:val="0"/>
          <w:iCs/>
          <w:sz w:val="30"/>
          <w:szCs w:val="28"/>
          <w:rtl/>
        </w:rPr>
        <w:t>هدف 3: جلوگیری از تبعیض نژادی و نفرت نژادی</w:t>
      </w:r>
    </w:p>
    <w:p w:rsidR="00C57098" w:rsidRDefault="00C57098" w:rsidP="006833AC">
      <w:pPr>
        <w:pStyle w:val="ListParagraph"/>
        <w:numPr>
          <w:ilvl w:val="0"/>
          <w:numId w:val="38"/>
        </w:numPr>
        <w:bidi/>
        <w:spacing w:line="480" w:lineRule="auto"/>
        <w:rPr>
          <w:rtl/>
        </w:rPr>
      </w:pPr>
      <w:r>
        <w:rPr>
          <w:rFonts w:hint="cs"/>
          <w:rtl/>
        </w:rPr>
        <w:t>بالا بردن سطح آگاهی عامه در مورد تبعیض نژادی و حمیات از پاسخدهی به آن</w:t>
      </w:r>
    </w:p>
    <w:p w:rsidR="00C57098" w:rsidRDefault="00C57098" w:rsidP="006833AC">
      <w:pPr>
        <w:pStyle w:val="ListParagraph"/>
        <w:numPr>
          <w:ilvl w:val="0"/>
          <w:numId w:val="38"/>
        </w:numPr>
        <w:bidi/>
        <w:spacing w:line="480" w:lineRule="auto"/>
        <w:rPr>
          <w:rtl/>
        </w:rPr>
      </w:pPr>
      <w:r>
        <w:rPr>
          <w:rFonts w:hint="cs"/>
          <w:rtl/>
        </w:rPr>
        <w:t xml:space="preserve">مبارزه با نژادپرستی انترنیتی، به عنوان یک شکل در </w:t>
      </w:r>
      <w:r w:rsidR="006833AC">
        <w:rPr>
          <w:rFonts w:hint="cs"/>
          <w:rtl/>
        </w:rPr>
        <w:t>ح</w:t>
      </w:r>
      <w:r>
        <w:rPr>
          <w:rFonts w:hint="cs"/>
          <w:rtl/>
        </w:rPr>
        <w:t>ال ظهور از زورگویی و نفرت نژادی</w:t>
      </w:r>
    </w:p>
    <w:p w:rsidR="00C57098" w:rsidRDefault="00C57098" w:rsidP="006833AC">
      <w:pPr>
        <w:pStyle w:val="ListParagraph"/>
        <w:numPr>
          <w:ilvl w:val="0"/>
          <w:numId w:val="38"/>
        </w:numPr>
        <w:bidi/>
        <w:spacing w:line="480" w:lineRule="auto"/>
        <w:rPr>
          <w:rtl/>
        </w:rPr>
      </w:pPr>
      <w:r>
        <w:rPr>
          <w:rFonts w:hint="cs"/>
          <w:rtl/>
        </w:rPr>
        <w:t>بهتر ساختن پاسخ</w:t>
      </w:r>
      <w:r w:rsidR="006833AC">
        <w:rPr>
          <w:rFonts w:hint="cs"/>
          <w:rtl/>
        </w:rPr>
        <w:t>دهی</w:t>
      </w:r>
      <w:r>
        <w:rPr>
          <w:rFonts w:hint="cs"/>
          <w:rtl/>
        </w:rPr>
        <w:t xml:space="preserve"> به نفرت نژادی و خشونت</w:t>
      </w:r>
    </w:p>
    <w:p w:rsidR="00C57098" w:rsidRPr="00C57098" w:rsidRDefault="00C57098" w:rsidP="00C57098">
      <w:pPr>
        <w:bidi/>
      </w:pPr>
    </w:p>
    <w:bookmarkEnd w:id="7"/>
    <w:p w:rsidR="00187379" w:rsidRPr="0077768B" w:rsidRDefault="00187379" w:rsidP="005B1D0D">
      <w:pPr>
        <w:bidi/>
        <w:spacing w:before="0" w:after="0"/>
        <w:rPr>
          <w:rFonts w:cs="Arial"/>
          <w:bCs/>
        </w:rPr>
      </w:pPr>
    </w:p>
    <w:bookmarkEnd w:id="8"/>
    <w:p w:rsidR="00105952" w:rsidRDefault="00105952" w:rsidP="006833AC">
      <w:pPr>
        <w:pStyle w:val="Heading2"/>
        <w:numPr>
          <w:ilvl w:val="0"/>
          <w:numId w:val="0"/>
        </w:numPr>
        <w:bidi/>
        <w:spacing w:before="0" w:after="0"/>
        <w:ind w:left="-20" w:hanging="851"/>
        <w:rPr>
          <w:b w:val="0"/>
          <w:bCs/>
          <w:i w:val="0"/>
          <w:iCs/>
          <w:sz w:val="30"/>
          <w:szCs w:val="28"/>
          <w:rtl/>
        </w:rPr>
      </w:pPr>
    </w:p>
    <w:p w:rsidR="00F749AC" w:rsidRDefault="00C57098" w:rsidP="00105952">
      <w:pPr>
        <w:pStyle w:val="Heading2"/>
        <w:numPr>
          <w:ilvl w:val="0"/>
          <w:numId w:val="0"/>
        </w:numPr>
        <w:bidi/>
        <w:spacing w:before="0" w:after="0"/>
        <w:ind w:left="-20"/>
        <w:rPr>
          <w:rFonts w:cs="Arial"/>
          <w:szCs w:val="28"/>
          <w:rtl/>
        </w:rPr>
      </w:pPr>
      <w:r w:rsidRPr="006833AC">
        <w:rPr>
          <w:rFonts w:hint="cs"/>
          <w:b w:val="0"/>
          <w:bCs/>
          <w:i w:val="0"/>
          <w:iCs/>
          <w:sz w:val="30"/>
          <w:szCs w:val="28"/>
          <w:rtl/>
        </w:rPr>
        <w:t xml:space="preserve">هدف 4: رهبری در حمایت از جوامع </w:t>
      </w:r>
      <w:r w:rsidR="006833AC">
        <w:rPr>
          <w:rFonts w:hint="cs"/>
          <w:b w:val="0"/>
          <w:bCs/>
          <w:i w:val="0"/>
          <w:iCs/>
          <w:sz w:val="30"/>
          <w:szCs w:val="28"/>
          <w:rtl/>
        </w:rPr>
        <w:t>متنوع</w:t>
      </w:r>
      <w:r w:rsidRPr="006833AC">
        <w:rPr>
          <w:rFonts w:hint="cs"/>
          <w:b w:val="0"/>
          <w:bCs/>
          <w:i w:val="0"/>
          <w:iCs/>
          <w:sz w:val="30"/>
          <w:szCs w:val="28"/>
          <w:rtl/>
        </w:rPr>
        <w:t xml:space="preserve"> استرالیا</w:t>
      </w:r>
    </w:p>
    <w:p w:rsidR="00C57098" w:rsidRPr="00105952" w:rsidRDefault="00C57098" w:rsidP="00105952">
      <w:pPr>
        <w:pStyle w:val="ListParagraph"/>
        <w:numPr>
          <w:ilvl w:val="0"/>
          <w:numId w:val="39"/>
        </w:numPr>
        <w:bidi/>
        <w:spacing w:line="480" w:lineRule="auto"/>
        <w:rPr>
          <w:rtl/>
        </w:rPr>
      </w:pPr>
      <w:r w:rsidRPr="00105952">
        <w:rPr>
          <w:rFonts w:hint="cs"/>
          <w:rtl/>
        </w:rPr>
        <w:t>تشویق رهبری در استخدام برای حمایت از مشارکت م</w:t>
      </w:r>
      <w:r w:rsidR="00105952">
        <w:rPr>
          <w:rFonts w:hint="cs"/>
          <w:rtl/>
        </w:rPr>
        <w:t>ت</w:t>
      </w:r>
      <w:r w:rsidRPr="00105952">
        <w:rPr>
          <w:rFonts w:hint="cs"/>
          <w:rtl/>
        </w:rPr>
        <w:t>ساوی در تمام سطوح</w:t>
      </w:r>
    </w:p>
    <w:p w:rsidR="00C57098" w:rsidRDefault="00105952" w:rsidP="002F59B8">
      <w:pPr>
        <w:pStyle w:val="ListParagraph"/>
        <w:numPr>
          <w:ilvl w:val="0"/>
          <w:numId w:val="39"/>
        </w:numPr>
        <w:bidi/>
        <w:spacing w:line="480" w:lineRule="auto"/>
        <w:rPr>
          <w:rtl/>
        </w:rPr>
      </w:pPr>
      <w:r>
        <w:rPr>
          <w:rFonts w:hint="cs"/>
          <w:rtl/>
        </w:rPr>
        <w:t>بالا بردن تنوع</w:t>
      </w:r>
      <w:r w:rsidR="00C57098">
        <w:rPr>
          <w:rFonts w:hint="cs"/>
          <w:rtl/>
        </w:rPr>
        <w:t xml:space="preserve"> نمایندگی در </w:t>
      </w:r>
      <w:r w:rsidR="002F59B8">
        <w:rPr>
          <w:rFonts w:hint="cs"/>
          <w:rtl/>
        </w:rPr>
        <w:t xml:space="preserve">بخش </w:t>
      </w:r>
      <w:r w:rsidR="00C57098">
        <w:rPr>
          <w:rFonts w:hint="cs"/>
          <w:rtl/>
        </w:rPr>
        <w:t>سرگرمی</w:t>
      </w:r>
    </w:p>
    <w:p w:rsidR="00C57098" w:rsidRPr="00C57098" w:rsidRDefault="00105952" w:rsidP="00105952">
      <w:pPr>
        <w:pStyle w:val="ListParagraph"/>
        <w:numPr>
          <w:ilvl w:val="0"/>
          <w:numId w:val="39"/>
        </w:numPr>
        <w:bidi/>
        <w:spacing w:line="480" w:lineRule="auto"/>
        <w:rPr>
          <w:rtl/>
          <w:lang w:bidi="prs-AF"/>
        </w:rPr>
      </w:pPr>
      <w:r>
        <w:rPr>
          <w:rFonts w:hint="cs"/>
          <w:rtl/>
        </w:rPr>
        <w:t>تشریک مساعی و</w:t>
      </w:r>
      <w:r w:rsidR="00C57098">
        <w:rPr>
          <w:rFonts w:hint="cs"/>
          <w:rtl/>
        </w:rPr>
        <w:t xml:space="preserve"> همکاری از طریق رسانه ها</w:t>
      </w:r>
    </w:p>
    <w:bookmarkEnd w:id="9"/>
    <w:bookmarkEnd w:id="10"/>
    <w:bookmarkEnd w:id="11"/>
    <w:p w:rsidR="003E523E" w:rsidRDefault="003E523E" w:rsidP="005B1D0D">
      <w:pPr>
        <w:bidi/>
      </w:pPr>
    </w:p>
    <w:p w:rsidR="00081A94" w:rsidRPr="003E523E" w:rsidRDefault="005F696F" w:rsidP="00081A94">
      <w:pPr>
        <w:bidi/>
      </w:pPr>
      <w:r>
        <w:rPr>
          <w:rFonts w:hint="cs"/>
          <w:rtl/>
        </w:rPr>
        <w:t xml:space="preserve"> </w:t>
      </w:r>
    </w:p>
    <w:p w:rsidR="00C4519C" w:rsidRPr="0077768B" w:rsidRDefault="008610E3" w:rsidP="0077768B">
      <w:bookmarkStart w:id="12" w:name="_GoBack"/>
      <w:r w:rsidRPr="008610E3">
        <w:rPr>
          <w:rFonts w:eastAsia="MS Mincho"/>
          <w:noProof/>
        </w:rPr>
        <w:pict>
          <v:rect id="Rectangle 6" o:spid="_x0000_s1026" style="position:absolute;margin-left:-13.6pt;margin-top:1.5pt;width:454pt;height:298.6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" fillcolor="white [3201]" strokecolor="black [3200]" strokeweight="2pt">
            <v:textbox>
              <w:txbxContent>
                <w:p w:rsidR="00C953FD" w:rsidRDefault="00C953FD" w:rsidP="002F59B8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کمیسیون حقوق بشر استرالیا </w:t>
                  </w:r>
                  <w:r w:rsidR="002F59B8">
                    <w:rPr>
                      <w:rFonts w:hint="cs"/>
                      <w:rtl/>
                    </w:rPr>
                    <w:t xml:space="preserve">می تواند </w:t>
                  </w:r>
                  <w:r>
                    <w:rPr>
                      <w:rFonts w:hint="cs"/>
                      <w:rtl/>
                    </w:rPr>
                    <w:t>شکایات</w:t>
                  </w:r>
                  <w:r w:rsidR="002F59B8">
                    <w:rPr>
                      <w:rFonts w:hint="cs"/>
                      <w:rtl/>
                    </w:rPr>
                    <w:t xml:space="preserve"> در باره</w:t>
                  </w:r>
                  <w:r>
                    <w:rPr>
                      <w:rFonts w:hint="cs"/>
                      <w:rtl/>
                    </w:rPr>
                    <w:t xml:space="preserve"> تبعیض، آزار و اذیت و زورگویی </w:t>
                  </w:r>
                  <w:r w:rsidR="002F59B8">
                    <w:rPr>
                      <w:rFonts w:hint="cs"/>
                      <w:rtl/>
                    </w:rPr>
                    <w:t>در موارد زیر را مورد بررسی و فیصله قرار دهد</w:t>
                  </w:r>
                  <w:r>
                    <w:rPr>
                      <w:rFonts w:hint="cs"/>
                      <w:rtl/>
                    </w:rPr>
                    <w:t>:</w:t>
                  </w:r>
                </w:p>
                <w:p w:rsidR="00C953FD" w:rsidRDefault="00C953FD" w:rsidP="00C953FD">
                  <w:pPr>
                    <w:pStyle w:val="ListParagraph"/>
                    <w:numPr>
                      <w:ilvl w:val="0"/>
                      <w:numId w:val="40"/>
                    </w:num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جنسیت</w:t>
                  </w:r>
                </w:p>
                <w:p w:rsidR="00C953FD" w:rsidRDefault="00C953FD" w:rsidP="00C953FD">
                  <w:pPr>
                    <w:pStyle w:val="ListParagraph"/>
                    <w:numPr>
                      <w:ilvl w:val="0"/>
                      <w:numId w:val="40"/>
                    </w:num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معلولیت</w:t>
                  </w:r>
                </w:p>
                <w:p w:rsidR="00C953FD" w:rsidRDefault="00C953FD" w:rsidP="002F59B8">
                  <w:pPr>
                    <w:pStyle w:val="ListParagraph"/>
                    <w:numPr>
                      <w:ilvl w:val="0"/>
                      <w:numId w:val="40"/>
                    </w:num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نژاد بشمول دشنام های نژادی</w:t>
                  </w:r>
                </w:p>
                <w:p w:rsidR="00C953FD" w:rsidRDefault="00C953FD" w:rsidP="00C953FD">
                  <w:pPr>
                    <w:pStyle w:val="ListParagraph"/>
                    <w:numPr>
                      <w:ilvl w:val="0"/>
                      <w:numId w:val="40"/>
                    </w:num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سن، و</w:t>
                  </w:r>
                </w:p>
                <w:p w:rsidR="00C953FD" w:rsidRDefault="002F59B8" w:rsidP="002F59B8">
                  <w:pPr>
                    <w:pStyle w:val="ListParagraph"/>
                    <w:numPr>
                      <w:ilvl w:val="0"/>
                      <w:numId w:val="40"/>
                    </w:num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سلیقه</w:t>
                  </w:r>
                  <w:r w:rsidR="00C953FD">
                    <w:rPr>
                      <w:rFonts w:hint="cs"/>
                      <w:rtl/>
                    </w:rPr>
                    <w:t xml:space="preserve"> جنسی، سوابق </w:t>
                  </w:r>
                  <w:r>
                    <w:rPr>
                      <w:rFonts w:hint="cs"/>
                      <w:rtl/>
                    </w:rPr>
                    <w:t>جنایی</w:t>
                  </w:r>
                  <w:r w:rsidR="00C953FD">
                    <w:rPr>
                      <w:rFonts w:hint="cs"/>
                      <w:rtl/>
                    </w:rPr>
                    <w:t xml:space="preserve">، فعالیت در اتحادیه صنفی، </w:t>
                  </w:r>
                  <w:r>
                    <w:rPr>
                      <w:rFonts w:hint="cs"/>
                      <w:rtl/>
                    </w:rPr>
                    <w:t xml:space="preserve">عقیده </w:t>
                  </w:r>
                  <w:r w:rsidR="00C953FD">
                    <w:rPr>
                      <w:rFonts w:hint="cs"/>
                      <w:rtl/>
                    </w:rPr>
                    <w:t xml:space="preserve">سیاسی، </w:t>
                  </w:r>
                  <w:r>
                    <w:rPr>
                      <w:rFonts w:hint="cs"/>
                      <w:rtl/>
                    </w:rPr>
                    <w:t xml:space="preserve">دین </w:t>
                  </w:r>
                  <w:r w:rsidR="00C953FD">
                    <w:rPr>
                      <w:rFonts w:hint="cs"/>
                      <w:rtl/>
                    </w:rPr>
                    <w:t>یا منشاء اجتماعی (تنها در استخدام)</w:t>
                  </w:r>
                </w:p>
                <w:p w:rsidR="00C953FD" w:rsidRPr="00AF7598" w:rsidRDefault="00C953FD" w:rsidP="00B779E5">
                  <w:pPr>
                    <w:bidi/>
                  </w:pPr>
                  <w:r w:rsidRPr="00AF7598">
                    <w:rPr>
                      <w:rFonts w:hint="cs"/>
                      <w:rtl/>
                    </w:rPr>
                    <w:t xml:space="preserve">برای مشوره رایگان در مورد تبعیض و حقوق شما، و یا </w:t>
                  </w:r>
                  <w:r w:rsidR="00B779E5">
                    <w:rPr>
                      <w:rFonts w:hint="cs"/>
                      <w:rtl/>
                    </w:rPr>
                    <w:t xml:space="preserve">برای </w:t>
                  </w:r>
                  <w:r w:rsidRPr="00AF7598">
                    <w:rPr>
                      <w:rFonts w:hint="cs"/>
                      <w:rtl/>
                    </w:rPr>
                    <w:t xml:space="preserve">شکایت </w:t>
                  </w:r>
                  <w:r w:rsidR="00B779E5">
                    <w:rPr>
                      <w:rFonts w:hint="cs"/>
                      <w:rtl/>
                    </w:rPr>
                    <w:t>کردن</w:t>
                  </w:r>
                  <w:r w:rsidRPr="00AF7598">
                    <w:rPr>
                      <w:rFonts w:hint="cs"/>
                      <w:rtl/>
                    </w:rPr>
                    <w:t xml:space="preserve">، به </w:t>
                  </w:r>
                  <w:r>
                    <w:rPr>
                      <w:rFonts w:hint="cs"/>
                      <w:rtl/>
                    </w:rPr>
                    <w:t>خط تلیفونی</w:t>
                  </w:r>
                  <w:r w:rsidRPr="00AF7598">
                    <w:rPr>
                      <w:rFonts w:hint="cs"/>
                      <w:rtl/>
                    </w:rPr>
                    <w:t xml:space="preserve"> معلومات </w:t>
                  </w:r>
                  <w:r>
                    <w:rPr>
                      <w:rFonts w:hint="cs"/>
                      <w:rtl/>
                    </w:rPr>
                    <w:t xml:space="preserve">برای </w:t>
                  </w:r>
                  <w:r w:rsidRPr="00AF7598">
                    <w:rPr>
                      <w:rFonts w:hint="cs"/>
                      <w:rtl/>
                    </w:rPr>
                    <w:t xml:space="preserve">شکایات کمیسیون به </w:t>
                  </w:r>
                  <w:r w:rsidRPr="00C953FD">
                    <w:rPr>
                      <w:rFonts w:cs="Arial"/>
                      <w:b/>
                      <w:bCs/>
                    </w:rPr>
                    <w:t>02 9284 9888</w:t>
                  </w:r>
                  <w:r w:rsidRPr="00C953FD">
                    <w:rPr>
                      <w:rFonts w:cs="Arial" w:hint="cs"/>
                      <w:b/>
                      <w:bCs/>
                      <w:rtl/>
                    </w:rPr>
                    <w:t xml:space="preserve">، </w:t>
                  </w:r>
                  <w:r w:rsidRPr="00C953FD">
                    <w:rPr>
                      <w:rFonts w:cs="Arial"/>
                      <w:b/>
                    </w:rPr>
                    <w:t>1300 656 419</w:t>
                  </w:r>
                  <w:r w:rsidRPr="00AD4D36">
                    <w:rPr>
                      <w:rFonts w:cs="Arial" w:hint="cs"/>
                      <w:b/>
                      <w:color w:val="FF0000"/>
                      <w:rtl/>
                    </w:rPr>
                    <w:t xml:space="preserve"> </w:t>
                  </w:r>
                  <w:r w:rsidRPr="00AF7598">
                    <w:rPr>
                      <w:rFonts w:cs="Arial" w:hint="cs"/>
                      <w:b/>
                      <w:rtl/>
                    </w:rPr>
                    <w:t xml:space="preserve">(تلیفون محلی) و یا </w:t>
                  </w:r>
                  <w:r w:rsidRPr="00C953FD">
                    <w:rPr>
                      <w:rFonts w:cs="Arial"/>
                      <w:b/>
                      <w:bCs/>
                    </w:rPr>
                    <w:t>1800 620 241</w:t>
                  </w:r>
                  <w:r w:rsidRPr="00C953FD">
                    <w:rPr>
                      <w:rFonts w:cs="Arial" w:hint="cs"/>
                      <w:b/>
                      <w:bCs/>
                      <w:rtl/>
                    </w:rPr>
                    <w:t xml:space="preserve"> </w:t>
                  </w:r>
                  <w:r w:rsidRPr="00AF7598">
                    <w:rPr>
                      <w:rFonts w:cs="Arial"/>
                    </w:rPr>
                    <w:t>(TTY)</w:t>
                  </w:r>
                  <w:r w:rsidRPr="00AF7598">
                    <w:rPr>
                      <w:rFonts w:cs="Arial" w:hint="cs"/>
                      <w:rtl/>
                    </w:rPr>
                    <w:t xml:space="preserve"> زنگ بزنید.</w:t>
                  </w:r>
                </w:p>
                <w:p w:rsidR="00C953FD" w:rsidRPr="00AF7598" w:rsidRDefault="00C953FD" w:rsidP="00C953FD">
                  <w:pPr>
                    <w:bidi/>
                  </w:pPr>
                  <w:r w:rsidRPr="00AF7598">
                    <w:rPr>
                      <w:rFonts w:hint="cs"/>
                      <w:rtl/>
                    </w:rPr>
                    <w:t xml:space="preserve">معلومات در باره طرح شکایت و یا پاسخ دهی به شکایت در ویب سایت </w:t>
                  </w:r>
                  <w:hyperlink r:id="rId7" w:history="1">
                    <w:r w:rsidRPr="00AD4D36">
                      <w:rPr>
                        <w:rStyle w:val="Hyperlink"/>
                        <w:rFonts w:cs="Arial"/>
                        <w:color w:val="FF0000"/>
                      </w:rPr>
                      <w:t>www.humanrights.gov.au</w:t>
                    </w:r>
                  </w:hyperlink>
                  <w:r w:rsidRPr="00AF7598">
                    <w:rPr>
                      <w:rFonts w:hint="cs"/>
                      <w:rtl/>
                    </w:rPr>
                    <w:t xml:space="preserve"> موجود است. شما همچنان می توانید به کمیسیون ایمیل ارسال کنید</w:t>
                  </w:r>
                  <w:r w:rsidRPr="00AD4D36">
                    <w:rPr>
                      <w:rFonts w:hint="cs"/>
                      <w:rtl/>
                    </w:rPr>
                    <w:t xml:space="preserve">: </w:t>
                  </w:r>
                  <w:hyperlink r:id="rId8" w:history="1">
                    <w:r w:rsidRPr="00AD4D36">
                      <w:rPr>
                        <w:rStyle w:val="Hyperlink"/>
                        <w:rFonts w:cs="Arial"/>
                        <w:color w:val="FF0000"/>
                      </w:rPr>
                      <w:t>complaintsinfo@humanrights.gov.au</w:t>
                    </w:r>
                  </w:hyperlink>
                </w:p>
                <w:p w:rsidR="00C953FD" w:rsidRDefault="00C953FD" w:rsidP="00B779E5">
                  <w:pPr>
                    <w:pStyle w:val="NormalWeb"/>
                    <w:bidi/>
                    <w:spacing w:after="120"/>
                    <w:rPr>
                      <w:rtl/>
                      <w:lang w:val="en-US" w:bidi="prs-AF"/>
                    </w:rPr>
                  </w:pPr>
                  <w:r>
                    <w:rPr>
                      <w:rFonts w:hint="cs"/>
                      <w:rtl/>
                    </w:rPr>
                    <w:t xml:space="preserve">خدمات رایگان ترجمه شفاهی و تحریری از طریق تماس با شماره </w:t>
                  </w:r>
                  <w:r>
                    <w:rPr>
                      <w:lang w:val="en-US"/>
                    </w:rPr>
                    <w:t>13 14 50</w:t>
                  </w:r>
                  <w:r>
                    <w:rPr>
                      <w:rFonts w:hint="cs"/>
                      <w:rtl/>
                      <w:lang w:val="en-US" w:bidi="ps-AF"/>
                    </w:rPr>
                    <w:t xml:space="preserve"> و </w:t>
                  </w:r>
                  <w:r w:rsidR="00B779E5">
                    <w:rPr>
                      <w:rFonts w:hint="cs"/>
                      <w:rtl/>
                      <w:lang w:val="en-US" w:bidi="fa-IR"/>
                    </w:rPr>
                    <w:t>خواستن ارتباط با</w:t>
                  </w:r>
                  <w:r w:rsidR="00B779E5">
                    <w:rPr>
                      <w:rFonts w:hint="cs"/>
                      <w:rtl/>
                      <w:lang w:val="en-US" w:bidi="ps-AF"/>
                    </w:rPr>
                    <w:t xml:space="preserve"> </w:t>
                  </w:r>
                  <w:r>
                    <w:rPr>
                      <w:rFonts w:hint="cs"/>
                      <w:rtl/>
                      <w:lang w:val="en-US" w:bidi="ps-AF"/>
                    </w:rPr>
                    <w:t>کمیسیون حقوق بشر استرالیا موجود است</w:t>
                  </w:r>
                  <w:r>
                    <w:rPr>
                      <w:rFonts w:hint="cs"/>
                      <w:rtl/>
                      <w:lang w:val="en-US" w:bidi="prs-AF"/>
                    </w:rPr>
                    <w:t>.</w:t>
                  </w:r>
                </w:p>
              </w:txbxContent>
            </v:textbox>
          </v:rect>
        </w:pict>
      </w:r>
      <w:bookmarkEnd w:id="12"/>
    </w:p>
    <w:sectPr w:rsidR="00C4519C" w:rsidRPr="0077768B" w:rsidSect="00CE7182">
      <w:footerReference w:type="default" r:id="rId9"/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B47" w:rsidRDefault="00EF2B47" w:rsidP="00F14C6D">
      <w:r>
        <w:separator/>
      </w:r>
    </w:p>
  </w:endnote>
  <w:endnote w:type="continuationSeparator" w:id="0">
    <w:p w:rsidR="00EF2B47" w:rsidRDefault="00EF2B47" w:rsidP="00F14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379" w:rsidRDefault="008610E3" w:rsidP="00CE7182">
    <w:pPr>
      <w:pStyle w:val="Footer"/>
      <w:spacing w:before="0"/>
    </w:pPr>
    <w:r w:rsidRPr="0090165F">
      <w:fldChar w:fldCharType="begin"/>
    </w:r>
    <w:r w:rsidR="00187379" w:rsidRPr="0090165F">
      <w:instrText xml:space="preserve"> PAGE   \* MERGEFORMAT </w:instrText>
    </w:r>
    <w:r w:rsidRPr="0090165F">
      <w:fldChar w:fldCharType="separate"/>
    </w:r>
    <w:r w:rsidR="005E2A9C">
      <w:rPr>
        <w:noProof/>
      </w:rPr>
      <w:t>1</w:t>
    </w:r>
    <w:r w:rsidRPr="0090165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B47" w:rsidRDefault="00EF2B47" w:rsidP="00F14C6D">
      <w:r>
        <w:separator/>
      </w:r>
    </w:p>
  </w:footnote>
  <w:footnote w:type="continuationSeparator" w:id="0">
    <w:p w:rsidR="00EF2B47" w:rsidRDefault="00EF2B47" w:rsidP="00F14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99517B3"/>
    <w:multiLevelType w:val="hybridMultilevel"/>
    <w:tmpl w:val="621095A4"/>
    <w:lvl w:ilvl="0" w:tplc="FC8C2CB6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CB237C"/>
    <w:multiLevelType w:val="hybridMultilevel"/>
    <w:tmpl w:val="F6E2FC0A"/>
    <w:lvl w:ilvl="0" w:tplc="A32EC982">
      <w:start w:val="1"/>
      <w:numFmt w:val="decimal"/>
      <w:pStyle w:val="Submission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297817C3"/>
    <w:multiLevelType w:val="multilevel"/>
    <w:tmpl w:val="705E6A6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5"/>
      <w:numFmt w:val="lowerLetter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6090501"/>
    <w:multiLevelType w:val="hybridMultilevel"/>
    <w:tmpl w:val="621095A4"/>
    <w:lvl w:ilvl="0" w:tplc="FC8C2CB6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6445D87"/>
    <w:multiLevelType w:val="multilevel"/>
    <w:tmpl w:val="215075A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089"/>
        </w:tabs>
        <w:ind w:left="7089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4">
    <w:nsid w:val="49FF7A73"/>
    <w:multiLevelType w:val="multilevel"/>
    <w:tmpl w:val="E2A8F4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089"/>
        </w:tabs>
        <w:ind w:left="7089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5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251AB6"/>
    <w:multiLevelType w:val="hybridMultilevel"/>
    <w:tmpl w:val="EF427F66"/>
    <w:lvl w:ilvl="0" w:tplc="CBF887B4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1D2169"/>
    <w:multiLevelType w:val="hybridMultilevel"/>
    <w:tmpl w:val="D31A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207CC"/>
    <w:multiLevelType w:val="hybridMultilevel"/>
    <w:tmpl w:val="621095A4"/>
    <w:lvl w:ilvl="0" w:tplc="FC8C2CB6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174434"/>
    <w:multiLevelType w:val="hybridMultilevel"/>
    <w:tmpl w:val="65169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6"/>
  </w:num>
  <w:num w:numId="12">
    <w:abstractNumId w:val="19"/>
  </w:num>
  <w:num w:numId="13">
    <w:abstractNumId w:val="15"/>
  </w:num>
  <w:num w:numId="14">
    <w:abstractNumId w:val="25"/>
  </w:num>
  <w:num w:numId="15">
    <w:abstractNumId w:val="16"/>
  </w:num>
  <w:num w:numId="16">
    <w:abstractNumId w:val="10"/>
  </w:num>
  <w:num w:numId="17">
    <w:abstractNumId w:val="3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20"/>
  </w:num>
  <w:num w:numId="22">
    <w:abstractNumId w:val="1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9"/>
  </w:num>
  <w:num w:numId="28">
    <w:abstractNumId w:val="24"/>
  </w:num>
  <w:num w:numId="29">
    <w:abstractNumId w:val="14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8"/>
  </w:num>
  <w:num w:numId="37">
    <w:abstractNumId w:val="21"/>
  </w:num>
  <w:num w:numId="38">
    <w:abstractNumId w:val="31"/>
  </w:num>
  <w:num w:numId="39">
    <w:abstractNumId w:val="13"/>
  </w:num>
  <w:num w:numId="40">
    <w:abstractNumId w:val="3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0004"/>
  <w:trackRevisions/>
  <w:defaultTabStop w:val="720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55659"/>
    <w:rsid w:val="0001254B"/>
    <w:rsid w:val="00013272"/>
    <w:rsid w:val="00021134"/>
    <w:rsid w:val="000540A0"/>
    <w:rsid w:val="000579B1"/>
    <w:rsid w:val="00074750"/>
    <w:rsid w:val="00074CD6"/>
    <w:rsid w:val="00081A94"/>
    <w:rsid w:val="000B0A5D"/>
    <w:rsid w:val="001011C8"/>
    <w:rsid w:val="00105952"/>
    <w:rsid w:val="00132462"/>
    <w:rsid w:val="00140077"/>
    <w:rsid w:val="001523D8"/>
    <w:rsid w:val="001566D4"/>
    <w:rsid w:val="00162A8D"/>
    <w:rsid w:val="00184098"/>
    <w:rsid w:val="001867A2"/>
    <w:rsid w:val="00187379"/>
    <w:rsid w:val="001A5D46"/>
    <w:rsid w:val="001B0353"/>
    <w:rsid w:val="001C139C"/>
    <w:rsid w:val="001C451B"/>
    <w:rsid w:val="001F2BBB"/>
    <w:rsid w:val="0020759E"/>
    <w:rsid w:val="00231ED1"/>
    <w:rsid w:val="0023303F"/>
    <w:rsid w:val="0024300C"/>
    <w:rsid w:val="0024557E"/>
    <w:rsid w:val="002513CC"/>
    <w:rsid w:val="002702D9"/>
    <w:rsid w:val="002F59B8"/>
    <w:rsid w:val="003040CA"/>
    <w:rsid w:val="00310ED4"/>
    <w:rsid w:val="00313617"/>
    <w:rsid w:val="0031492A"/>
    <w:rsid w:val="00316504"/>
    <w:rsid w:val="00316C1A"/>
    <w:rsid w:val="00321AF0"/>
    <w:rsid w:val="00377C8F"/>
    <w:rsid w:val="003931C7"/>
    <w:rsid w:val="003955AE"/>
    <w:rsid w:val="00395B25"/>
    <w:rsid w:val="003A533F"/>
    <w:rsid w:val="003B18A7"/>
    <w:rsid w:val="003E523E"/>
    <w:rsid w:val="003F0CEE"/>
    <w:rsid w:val="004215B3"/>
    <w:rsid w:val="00444303"/>
    <w:rsid w:val="00450862"/>
    <w:rsid w:val="00455659"/>
    <w:rsid w:val="004561BE"/>
    <w:rsid w:val="0045783E"/>
    <w:rsid w:val="00462D4C"/>
    <w:rsid w:val="00473DB9"/>
    <w:rsid w:val="00474063"/>
    <w:rsid w:val="00476EEA"/>
    <w:rsid w:val="00494D4B"/>
    <w:rsid w:val="004A722D"/>
    <w:rsid w:val="004F53EF"/>
    <w:rsid w:val="00503E04"/>
    <w:rsid w:val="00504B28"/>
    <w:rsid w:val="00513540"/>
    <w:rsid w:val="00522CED"/>
    <w:rsid w:val="00554C04"/>
    <w:rsid w:val="00575462"/>
    <w:rsid w:val="0058107D"/>
    <w:rsid w:val="005A27E3"/>
    <w:rsid w:val="005A786A"/>
    <w:rsid w:val="005A78CF"/>
    <w:rsid w:val="005B1D0D"/>
    <w:rsid w:val="005B7515"/>
    <w:rsid w:val="005C1654"/>
    <w:rsid w:val="005D04F4"/>
    <w:rsid w:val="005D1F34"/>
    <w:rsid w:val="005E2A9C"/>
    <w:rsid w:val="005F5F45"/>
    <w:rsid w:val="005F696F"/>
    <w:rsid w:val="006833AC"/>
    <w:rsid w:val="00690313"/>
    <w:rsid w:val="00696390"/>
    <w:rsid w:val="006A6BB3"/>
    <w:rsid w:val="006B3680"/>
    <w:rsid w:val="006D5EE5"/>
    <w:rsid w:val="006E06ED"/>
    <w:rsid w:val="006E06F5"/>
    <w:rsid w:val="006E777A"/>
    <w:rsid w:val="00703624"/>
    <w:rsid w:val="007039FC"/>
    <w:rsid w:val="00706FAB"/>
    <w:rsid w:val="00707793"/>
    <w:rsid w:val="007169BB"/>
    <w:rsid w:val="00725D5E"/>
    <w:rsid w:val="007548CA"/>
    <w:rsid w:val="00770DCB"/>
    <w:rsid w:val="00775485"/>
    <w:rsid w:val="0077768B"/>
    <w:rsid w:val="007841E1"/>
    <w:rsid w:val="007D40BD"/>
    <w:rsid w:val="007E1866"/>
    <w:rsid w:val="007E6434"/>
    <w:rsid w:val="00810ABF"/>
    <w:rsid w:val="008125EE"/>
    <w:rsid w:val="0083209A"/>
    <w:rsid w:val="008610E3"/>
    <w:rsid w:val="008724DE"/>
    <w:rsid w:val="008A2AF7"/>
    <w:rsid w:val="008A3D57"/>
    <w:rsid w:val="008A6085"/>
    <w:rsid w:val="008E3D60"/>
    <w:rsid w:val="008F6B8C"/>
    <w:rsid w:val="0090165F"/>
    <w:rsid w:val="00921CB7"/>
    <w:rsid w:val="00923C4F"/>
    <w:rsid w:val="0092658E"/>
    <w:rsid w:val="009472C4"/>
    <w:rsid w:val="00950E88"/>
    <w:rsid w:val="00966C2F"/>
    <w:rsid w:val="009802F3"/>
    <w:rsid w:val="009A5753"/>
    <w:rsid w:val="009C5FB8"/>
    <w:rsid w:val="009E7FC4"/>
    <w:rsid w:val="009F0AF3"/>
    <w:rsid w:val="009F51D9"/>
    <w:rsid w:val="009F7AAC"/>
    <w:rsid w:val="00A02F56"/>
    <w:rsid w:val="00A0406E"/>
    <w:rsid w:val="00A263D5"/>
    <w:rsid w:val="00A41355"/>
    <w:rsid w:val="00A43B92"/>
    <w:rsid w:val="00A44720"/>
    <w:rsid w:val="00A6179E"/>
    <w:rsid w:val="00A66F67"/>
    <w:rsid w:val="00AB0D7D"/>
    <w:rsid w:val="00AC27AB"/>
    <w:rsid w:val="00AC6A34"/>
    <w:rsid w:val="00AE76EB"/>
    <w:rsid w:val="00B10B7F"/>
    <w:rsid w:val="00B22697"/>
    <w:rsid w:val="00B277E0"/>
    <w:rsid w:val="00B52E2D"/>
    <w:rsid w:val="00B71718"/>
    <w:rsid w:val="00B76653"/>
    <w:rsid w:val="00B779E5"/>
    <w:rsid w:val="00BA0F4E"/>
    <w:rsid w:val="00BA262D"/>
    <w:rsid w:val="00BC79EB"/>
    <w:rsid w:val="00C076F2"/>
    <w:rsid w:val="00C247EB"/>
    <w:rsid w:val="00C25BDA"/>
    <w:rsid w:val="00C40B67"/>
    <w:rsid w:val="00C4519C"/>
    <w:rsid w:val="00C53971"/>
    <w:rsid w:val="00C54FB1"/>
    <w:rsid w:val="00C57098"/>
    <w:rsid w:val="00C66D77"/>
    <w:rsid w:val="00C80F9F"/>
    <w:rsid w:val="00C953FD"/>
    <w:rsid w:val="00CA0D78"/>
    <w:rsid w:val="00CB27A8"/>
    <w:rsid w:val="00CE7182"/>
    <w:rsid w:val="00D36D90"/>
    <w:rsid w:val="00D65C76"/>
    <w:rsid w:val="00D95AC8"/>
    <w:rsid w:val="00DA2F73"/>
    <w:rsid w:val="00DA42E8"/>
    <w:rsid w:val="00DC193F"/>
    <w:rsid w:val="00DC3C4F"/>
    <w:rsid w:val="00DC462F"/>
    <w:rsid w:val="00E24FA3"/>
    <w:rsid w:val="00E328CD"/>
    <w:rsid w:val="00E36CAD"/>
    <w:rsid w:val="00E45954"/>
    <w:rsid w:val="00E75D90"/>
    <w:rsid w:val="00E835AF"/>
    <w:rsid w:val="00E97EF8"/>
    <w:rsid w:val="00EE44D7"/>
    <w:rsid w:val="00EF2B47"/>
    <w:rsid w:val="00F00F16"/>
    <w:rsid w:val="00F14C6D"/>
    <w:rsid w:val="00F3100E"/>
    <w:rsid w:val="00F71A6E"/>
    <w:rsid w:val="00F749AC"/>
    <w:rsid w:val="00F9078E"/>
    <w:rsid w:val="00F95982"/>
    <w:rsid w:val="00FC582E"/>
    <w:rsid w:val="00FD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  <w:numId w:val="30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numPr>
        <w:ilvl w:val="4"/>
        <w:numId w:val="30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numPr>
        <w:ilvl w:val="6"/>
        <w:numId w:val="30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numPr>
        <w:ilvl w:val="7"/>
        <w:numId w:val="30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numPr>
        <w:ilvl w:val="8"/>
        <w:numId w:val="30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rsid w:val="00F14C6D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14C6D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F14C6D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14C6D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rsid w:val="00F14C6D"/>
    <w:rPr>
      <w:rFonts w:ascii="Cambria" w:hAnsi="Cambria"/>
      <w:i/>
      <w:iCs/>
      <w:color w:val="404040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customStyle="1" w:styleId="MainTitle">
    <w:name w:val="Main Title"/>
    <w:semiHidden/>
    <w:qFormat/>
    <w:rsid w:val="00B10B7F"/>
    <w:pPr>
      <w:spacing w:line="740" w:lineRule="exact"/>
      <w:contextualSpacing/>
      <w:jc w:val="right"/>
    </w:pPr>
    <w:rPr>
      <w:rFonts w:ascii="Arial" w:hAnsi="Arial"/>
      <w:bCs/>
      <w:color w:val="237BBC"/>
      <w:kern w:val="32"/>
      <w:sz w:val="56"/>
      <w:szCs w:val="32"/>
    </w:rPr>
  </w:style>
  <w:style w:type="paragraph" w:customStyle="1" w:styleId="SubmissionNormal">
    <w:name w:val="Submission Normal"/>
    <w:basedOn w:val="Normal"/>
    <w:rsid w:val="00BA0F4E"/>
    <w:pPr>
      <w:numPr>
        <w:numId w:val="29"/>
      </w:numPr>
      <w:tabs>
        <w:tab w:val="clear" w:pos="720"/>
      </w:tabs>
      <w:ind w:hanging="720"/>
    </w:pPr>
  </w:style>
  <w:style w:type="paragraph" w:styleId="ListParagraph">
    <w:name w:val="List Paragraph"/>
    <w:basedOn w:val="Normal"/>
    <w:uiPriority w:val="34"/>
    <w:qFormat/>
    <w:rsid w:val="00F00F1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3E52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52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B71718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B71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171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locked/>
    <w:rsid w:val="00B7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17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  <w:numId w:val="30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numPr>
        <w:ilvl w:val="4"/>
        <w:numId w:val="30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numPr>
        <w:ilvl w:val="6"/>
        <w:numId w:val="30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numPr>
        <w:ilvl w:val="7"/>
        <w:numId w:val="30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numPr>
        <w:ilvl w:val="8"/>
        <w:numId w:val="30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rsid w:val="00F14C6D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14C6D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F14C6D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14C6D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rsid w:val="00F14C6D"/>
    <w:rPr>
      <w:rFonts w:ascii="Cambria" w:hAnsi="Cambria"/>
      <w:i/>
      <w:iCs/>
      <w:color w:val="404040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customStyle="1" w:styleId="MainTitle">
    <w:name w:val="Main Title"/>
    <w:semiHidden/>
    <w:qFormat/>
    <w:rsid w:val="00B10B7F"/>
    <w:pPr>
      <w:spacing w:line="740" w:lineRule="exact"/>
      <w:contextualSpacing/>
      <w:jc w:val="right"/>
    </w:pPr>
    <w:rPr>
      <w:rFonts w:ascii="Arial" w:hAnsi="Arial"/>
      <w:bCs/>
      <w:color w:val="237BBC"/>
      <w:kern w:val="32"/>
      <w:sz w:val="56"/>
      <w:szCs w:val="32"/>
    </w:rPr>
  </w:style>
  <w:style w:type="paragraph" w:customStyle="1" w:styleId="SubmissionNormal">
    <w:name w:val="Submission Normal"/>
    <w:basedOn w:val="Normal"/>
    <w:rsid w:val="00BA0F4E"/>
    <w:pPr>
      <w:numPr>
        <w:numId w:val="29"/>
      </w:numPr>
      <w:tabs>
        <w:tab w:val="clear" w:pos="720"/>
      </w:tabs>
      <w:ind w:hanging="720"/>
    </w:pPr>
  </w:style>
  <w:style w:type="paragraph" w:styleId="ListParagraph">
    <w:name w:val="List Paragraph"/>
    <w:basedOn w:val="Normal"/>
    <w:uiPriority w:val="34"/>
    <w:qFormat/>
    <w:rsid w:val="00F00F1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3E52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5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info@humanrights.gov.a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humanrights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Christine Ratnasingham</dc:creator>
  <cp:lastModifiedBy>Subhanullah</cp:lastModifiedBy>
  <cp:revision>4</cp:revision>
  <dcterms:created xsi:type="dcterms:W3CDTF">2012-09-27T05:28:00Z</dcterms:created>
  <dcterms:modified xsi:type="dcterms:W3CDTF">2012-09-28T05:21:00Z</dcterms:modified>
</cp:coreProperties>
</file>