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F" w:rsidRPr="00950C68" w:rsidRDefault="002A7B4E" w:rsidP="00B10B7F">
      <w:pPr>
        <w:pStyle w:val="MainTitle"/>
        <w:jc w:val="left"/>
        <w:rPr>
          <w:rFonts w:cs="Arial"/>
          <w:b/>
          <w:color w:val="auto"/>
          <w:sz w:val="32"/>
          <w:lang w:val="es-ES"/>
        </w:rPr>
      </w:pPr>
      <w:r w:rsidRPr="00950C68">
        <w:rPr>
          <w:rFonts w:cs="Arial"/>
          <w:b/>
          <w:color w:val="auto"/>
          <w:sz w:val="32"/>
          <w:lang w:val="es-ES"/>
        </w:rPr>
        <w:t>Agenda para la igualdad racial</w:t>
      </w:r>
      <w:r w:rsidR="00B10B7F" w:rsidRPr="00950C68">
        <w:rPr>
          <w:rFonts w:cs="Arial"/>
          <w:b/>
          <w:color w:val="auto"/>
          <w:sz w:val="32"/>
          <w:lang w:val="es-ES"/>
        </w:rPr>
        <w:t xml:space="preserve"> 2012-2016</w:t>
      </w:r>
    </w:p>
    <w:p w:rsidR="00C4519C" w:rsidRPr="00950C68" w:rsidRDefault="00BA0F4E" w:rsidP="00B10B7F">
      <w:pPr>
        <w:rPr>
          <w:rFonts w:cs="Arial"/>
          <w:b/>
          <w:sz w:val="28"/>
          <w:szCs w:val="28"/>
          <w:lang w:val="es-ES"/>
        </w:rPr>
      </w:pPr>
      <w:r w:rsidRPr="00950C68">
        <w:rPr>
          <w:rFonts w:cs="Arial"/>
          <w:b/>
          <w:sz w:val="28"/>
          <w:szCs w:val="28"/>
          <w:lang w:val="es-ES"/>
        </w:rPr>
        <w:t>Introduc</w:t>
      </w:r>
      <w:r w:rsidR="002A7B4E" w:rsidRPr="00950C68">
        <w:rPr>
          <w:rFonts w:cs="Arial"/>
          <w:b/>
          <w:sz w:val="28"/>
          <w:szCs w:val="28"/>
          <w:lang w:val="es-ES"/>
        </w:rPr>
        <w:t>ción</w:t>
      </w:r>
    </w:p>
    <w:p w:rsidR="00BA0F4E" w:rsidRPr="00950C68" w:rsidRDefault="002A7B4E" w:rsidP="00BA0F4E">
      <w:pPr>
        <w:rPr>
          <w:lang w:val="es-ES"/>
        </w:rPr>
      </w:pPr>
      <w:r w:rsidRPr="00950C68">
        <w:rPr>
          <w:lang w:val="es-ES"/>
        </w:rPr>
        <w:t xml:space="preserve">Este documento </w:t>
      </w:r>
      <w:r w:rsidR="0075094C">
        <w:rPr>
          <w:lang w:val="es-ES"/>
        </w:rPr>
        <w:t>presenta</w:t>
      </w:r>
      <w:r w:rsidR="0075094C" w:rsidRPr="00950C68">
        <w:rPr>
          <w:lang w:val="es-ES"/>
        </w:rPr>
        <w:t xml:space="preserve"> </w:t>
      </w:r>
      <w:r w:rsidRPr="00950C68">
        <w:rPr>
          <w:lang w:val="es-ES"/>
        </w:rPr>
        <w:t xml:space="preserve">una agenda nacional con el objetivo de lograr la igualdad racial en Australia y establece </w:t>
      </w:r>
      <w:r w:rsidR="0075094C">
        <w:rPr>
          <w:lang w:val="es-ES"/>
        </w:rPr>
        <w:t>mis</w:t>
      </w:r>
      <w:r w:rsidR="0075094C" w:rsidRPr="00950C68">
        <w:rPr>
          <w:lang w:val="es-ES"/>
        </w:rPr>
        <w:t xml:space="preserve"> </w:t>
      </w:r>
      <w:r w:rsidRPr="00950C68">
        <w:rPr>
          <w:lang w:val="es-ES"/>
        </w:rPr>
        <w:t>prioridades durante mi mandato en el cargo de Comisionado de Discriminación Racial</w:t>
      </w:r>
      <w:r w:rsidR="00BA0F4E" w:rsidRPr="00950C68">
        <w:rPr>
          <w:lang w:val="es-ES"/>
        </w:rPr>
        <w:t>.</w:t>
      </w:r>
      <w:r w:rsidRPr="00950C68">
        <w:rPr>
          <w:lang w:val="es-ES"/>
        </w:rPr>
        <w:t xml:space="preserve"> Espero que también sirva como recurso para que </w:t>
      </w:r>
      <w:r w:rsidR="0075094C">
        <w:rPr>
          <w:lang w:val="es-ES"/>
        </w:rPr>
        <w:t xml:space="preserve">otros </w:t>
      </w:r>
      <w:r w:rsidRPr="00950C68">
        <w:rPr>
          <w:lang w:val="es-ES"/>
        </w:rPr>
        <w:t xml:space="preserve">puedan </w:t>
      </w:r>
      <w:r w:rsidR="0075094C">
        <w:rPr>
          <w:lang w:val="es-ES"/>
        </w:rPr>
        <w:t>analizar</w:t>
      </w:r>
      <w:r w:rsidRPr="00950C68">
        <w:rPr>
          <w:lang w:val="es-ES"/>
        </w:rPr>
        <w:t xml:space="preserve"> su propia práctica profesional, identificar áreas de trabajo y entender cómo se combinan tod</w:t>
      </w:r>
      <w:r w:rsidR="00E2191B">
        <w:rPr>
          <w:lang w:val="es-ES"/>
        </w:rPr>
        <w:t>o</w:t>
      </w:r>
      <w:r w:rsidRPr="00950C68">
        <w:rPr>
          <w:lang w:val="es-ES"/>
        </w:rPr>
        <w:t xml:space="preserve">s </w:t>
      </w:r>
      <w:r w:rsidR="00E2191B">
        <w:rPr>
          <w:lang w:val="es-ES"/>
        </w:rPr>
        <w:t>los aspectos</w:t>
      </w:r>
      <w:r w:rsidRPr="00950C68">
        <w:rPr>
          <w:lang w:val="es-ES"/>
        </w:rPr>
        <w:t xml:space="preserve"> de nuestra realidad social, económica y cultural para </w:t>
      </w:r>
      <w:r w:rsidR="00D95F2C">
        <w:rPr>
          <w:lang w:val="es-ES"/>
        </w:rPr>
        <w:t>dar forma a</w:t>
      </w:r>
      <w:r w:rsidR="009C4C5F">
        <w:rPr>
          <w:lang w:val="es-ES"/>
        </w:rPr>
        <w:t xml:space="preserve"> nuestro </w:t>
      </w:r>
      <w:r w:rsidR="009C4C5F" w:rsidRPr="00950C68">
        <w:rPr>
          <w:lang w:val="es-ES"/>
        </w:rPr>
        <w:t>logr</w:t>
      </w:r>
      <w:r w:rsidR="009C4C5F">
        <w:rPr>
          <w:lang w:val="es-ES"/>
        </w:rPr>
        <w:t>o de</w:t>
      </w:r>
      <w:r w:rsidR="009C4C5F" w:rsidRPr="00950C68">
        <w:rPr>
          <w:lang w:val="es-ES"/>
        </w:rPr>
        <w:t xml:space="preserve"> </w:t>
      </w:r>
      <w:r w:rsidRPr="00950C68">
        <w:rPr>
          <w:lang w:val="es-ES"/>
        </w:rPr>
        <w:t>la igualdad para todos</w:t>
      </w:r>
      <w:r w:rsidR="00BA0F4E" w:rsidRPr="00950C68">
        <w:rPr>
          <w:lang w:val="es-ES"/>
        </w:rPr>
        <w:t>.</w:t>
      </w:r>
    </w:p>
    <w:p w:rsidR="00BA0F4E" w:rsidRPr="00950C68" w:rsidRDefault="00BA0F4E" w:rsidP="00BA0F4E">
      <w:pPr>
        <w:rPr>
          <w:lang w:val="es-ES"/>
        </w:rPr>
      </w:pPr>
      <w:r w:rsidRPr="00950C68">
        <w:rPr>
          <w:lang w:val="es-ES"/>
        </w:rPr>
        <w:t>Dr</w:t>
      </w:r>
      <w:r w:rsidR="002A7B4E" w:rsidRPr="00950C68">
        <w:rPr>
          <w:lang w:val="es-ES"/>
        </w:rPr>
        <w:t>.</w:t>
      </w:r>
      <w:r w:rsidRPr="00950C68">
        <w:rPr>
          <w:lang w:val="es-ES"/>
        </w:rPr>
        <w:t xml:space="preserve"> Helen Szoke</w:t>
      </w:r>
      <w:bookmarkStart w:id="0" w:name="_GoBack"/>
      <w:bookmarkEnd w:id="0"/>
      <w:r w:rsidR="00450862" w:rsidRPr="00950C68">
        <w:rPr>
          <w:lang w:val="es-ES"/>
        </w:rPr>
        <w:br/>
      </w:r>
      <w:r w:rsidR="002A7B4E" w:rsidRPr="00950C68">
        <w:rPr>
          <w:lang w:val="es-ES"/>
        </w:rPr>
        <w:t>Comisionado de Discriminación Racial</w:t>
      </w:r>
    </w:p>
    <w:p w:rsidR="00BA0F4E" w:rsidRPr="00950C68" w:rsidRDefault="002A7B4E" w:rsidP="00BA0F4E">
      <w:pPr>
        <w:pStyle w:val="Heading2"/>
        <w:numPr>
          <w:ilvl w:val="0"/>
          <w:numId w:val="0"/>
        </w:numPr>
        <w:ind w:left="851" w:hanging="851"/>
        <w:rPr>
          <w:lang w:val="es-ES"/>
        </w:rPr>
      </w:pPr>
      <w:bookmarkStart w:id="1" w:name="_Toc206112956"/>
      <w:bookmarkStart w:id="2" w:name="_Toc206112957"/>
      <w:bookmarkStart w:id="3" w:name="_Toc206112960"/>
      <w:bookmarkStart w:id="4" w:name="_Toc206112961"/>
      <w:r w:rsidRPr="00950C68">
        <w:rPr>
          <w:lang w:val="es-ES"/>
        </w:rPr>
        <w:t>Objetivo No.</w:t>
      </w:r>
      <w:r w:rsidR="00BA0F4E" w:rsidRPr="00950C68">
        <w:rPr>
          <w:lang w:val="es-ES"/>
        </w:rPr>
        <w:t xml:space="preserve"> 1: </w:t>
      </w:r>
      <w:r w:rsidRPr="00950C68">
        <w:rPr>
          <w:lang w:val="es-ES"/>
        </w:rPr>
        <w:t>Asegurar resultados sociales y económicos</w:t>
      </w:r>
      <w:bookmarkEnd w:id="1"/>
    </w:p>
    <w:p w:rsidR="00BA0F4E" w:rsidRPr="00950C68" w:rsidRDefault="002A7B4E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 xml:space="preserve">Reducir la desigualdad y mejorar las </w:t>
      </w:r>
      <w:bookmarkEnd w:id="2"/>
      <w:r w:rsidR="00387781">
        <w:rPr>
          <w:i w:val="0"/>
          <w:lang w:val="es-ES"/>
        </w:rPr>
        <w:t>oportunidades en la</w:t>
      </w:r>
      <w:r w:rsidRPr="00950C68">
        <w:rPr>
          <w:i w:val="0"/>
          <w:lang w:val="es-ES"/>
        </w:rPr>
        <w:t xml:space="preserve"> vida</w:t>
      </w:r>
    </w:p>
    <w:p w:rsidR="00187379" w:rsidRPr="00950C68" w:rsidRDefault="00187379" w:rsidP="00187379">
      <w:pPr>
        <w:spacing w:before="0" w:after="0"/>
        <w:rPr>
          <w:i/>
          <w:lang w:val="es-ES"/>
        </w:rPr>
      </w:pPr>
    </w:p>
    <w:p w:rsidR="00BA0F4E" w:rsidRPr="00950C68" w:rsidRDefault="002A7B4E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 xml:space="preserve">Apoyar el logro de resultados de empleo </w:t>
      </w:r>
      <w:r w:rsidR="00E03A89">
        <w:rPr>
          <w:i w:val="0"/>
          <w:lang w:val="es-ES"/>
        </w:rPr>
        <w:t>sostenible</w:t>
      </w:r>
    </w:p>
    <w:p w:rsidR="00187379" w:rsidRPr="00950C68" w:rsidRDefault="00187379" w:rsidP="00187379">
      <w:pPr>
        <w:spacing w:before="0" w:after="0"/>
        <w:rPr>
          <w:i/>
          <w:lang w:val="es-ES"/>
        </w:rPr>
      </w:pPr>
    </w:p>
    <w:p w:rsidR="00BA0F4E" w:rsidRPr="00950C68" w:rsidRDefault="002A7B4E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Reconocer</w:t>
      </w:r>
      <w:r w:rsidR="00E03A89">
        <w:rPr>
          <w:i w:val="0"/>
          <w:lang w:val="es-ES"/>
        </w:rPr>
        <w:t xml:space="preserve"> títulos </w:t>
      </w:r>
      <w:r w:rsidR="00DC5F70">
        <w:rPr>
          <w:i w:val="0"/>
          <w:lang w:val="es-ES"/>
        </w:rPr>
        <w:t xml:space="preserve">académicos </w:t>
      </w:r>
      <w:r w:rsidR="00E03A89">
        <w:rPr>
          <w:i w:val="0"/>
          <w:lang w:val="es-ES"/>
        </w:rPr>
        <w:t>obtenidos</w:t>
      </w:r>
      <w:r w:rsidRPr="00950C68">
        <w:rPr>
          <w:i w:val="0"/>
          <w:lang w:val="es-ES"/>
        </w:rPr>
        <w:t xml:space="preserve"> en el exterior</w:t>
      </w:r>
    </w:p>
    <w:p w:rsidR="00187379" w:rsidRPr="00950C68" w:rsidRDefault="00187379" w:rsidP="00187379">
      <w:pPr>
        <w:spacing w:before="0" w:after="0"/>
        <w:rPr>
          <w:i/>
          <w:lang w:val="es-ES"/>
        </w:rPr>
      </w:pPr>
    </w:p>
    <w:p w:rsidR="00BA0F4E" w:rsidRPr="00950C68" w:rsidRDefault="002A7B4E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Apoyar la educación inclusiva</w:t>
      </w:r>
      <w:r w:rsidR="00BA0F4E" w:rsidRPr="00950C68">
        <w:rPr>
          <w:i w:val="0"/>
          <w:lang w:val="es-ES"/>
        </w:rPr>
        <w:t xml:space="preserve"> </w:t>
      </w:r>
    </w:p>
    <w:p w:rsidR="00187379" w:rsidRPr="00950C68" w:rsidRDefault="00187379" w:rsidP="00187379">
      <w:pPr>
        <w:pStyle w:val="NormalWeb"/>
        <w:spacing w:before="0" w:after="0"/>
        <w:rPr>
          <w:rFonts w:ascii="Arial" w:hAnsi="Arial" w:cs="Arial"/>
          <w:i/>
          <w:lang w:val="es-ES"/>
        </w:rPr>
      </w:pPr>
    </w:p>
    <w:p w:rsidR="00BA0F4E" w:rsidRPr="00950C68" w:rsidRDefault="00BA0F4E" w:rsidP="00D10645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Inve</w:t>
      </w:r>
      <w:r w:rsidR="002A7B4E" w:rsidRPr="00950C68">
        <w:rPr>
          <w:i w:val="0"/>
          <w:lang w:val="es-ES"/>
        </w:rPr>
        <w:t xml:space="preserve">rtir en </w:t>
      </w:r>
      <w:r w:rsidR="00E03A89">
        <w:rPr>
          <w:i w:val="0"/>
          <w:lang w:val="es-ES"/>
        </w:rPr>
        <w:t xml:space="preserve">el </w:t>
      </w:r>
      <w:r w:rsidR="002A7B4E" w:rsidRPr="00950C68">
        <w:rPr>
          <w:i w:val="0"/>
          <w:lang w:val="es-ES"/>
        </w:rPr>
        <w:t xml:space="preserve">dominio y </w:t>
      </w:r>
      <w:r w:rsidR="00E03A89">
        <w:rPr>
          <w:i w:val="0"/>
          <w:lang w:val="es-ES"/>
        </w:rPr>
        <w:t xml:space="preserve">la </w:t>
      </w:r>
      <w:r w:rsidR="002A7B4E" w:rsidRPr="00950C68">
        <w:rPr>
          <w:i w:val="0"/>
          <w:lang w:val="es-ES"/>
        </w:rPr>
        <w:t xml:space="preserve">competencia </w:t>
      </w:r>
      <w:bookmarkEnd w:id="3"/>
      <w:r w:rsidR="00D10645" w:rsidRPr="00950C68">
        <w:rPr>
          <w:i w:val="0"/>
          <w:lang w:val="es-ES"/>
        </w:rPr>
        <w:t xml:space="preserve">en </w:t>
      </w:r>
      <w:r w:rsidR="00E03A89">
        <w:rPr>
          <w:i w:val="0"/>
          <w:lang w:val="es-ES"/>
        </w:rPr>
        <w:t xml:space="preserve">el </w:t>
      </w:r>
      <w:r w:rsidR="00D10645" w:rsidRPr="00950C68">
        <w:rPr>
          <w:i w:val="0"/>
          <w:lang w:val="es-ES"/>
        </w:rPr>
        <w:t>idioma inglés</w:t>
      </w:r>
    </w:p>
    <w:p w:rsidR="00187379" w:rsidRPr="00950C68" w:rsidRDefault="00187379" w:rsidP="00187379">
      <w:pPr>
        <w:spacing w:before="0" w:after="0"/>
        <w:rPr>
          <w:i/>
          <w:lang w:val="es-ES"/>
        </w:rPr>
      </w:pPr>
    </w:p>
    <w:p w:rsidR="00BA0F4E" w:rsidRPr="00950C68" w:rsidRDefault="00D10645" w:rsidP="00D10645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 xml:space="preserve">Aumentar la competencia cultural para prestar servicios de calidad y </w:t>
      </w:r>
      <w:bookmarkEnd w:id="4"/>
      <w:r w:rsidRPr="00950C68">
        <w:rPr>
          <w:i w:val="0"/>
          <w:lang w:val="es-ES"/>
        </w:rPr>
        <w:t>acordes a las necesidades</w:t>
      </w:r>
    </w:p>
    <w:p w:rsidR="00187379" w:rsidRPr="00950C68" w:rsidRDefault="00187379" w:rsidP="00187379">
      <w:pPr>
        <w:spacing w:before="0" w:after="0"/>
        <w:rPr>
          <w:lang w:val="es-ES"/>
        </w:rPr>
      </w:pPr>
    </w:p>
    <w:p w:rsidR="00187379" w:rsidRPr="00950C68" w:rsidRDefault="002A7B4E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lang w:val="es-ES"/>
        </w:rPr>
      </w:pPr>
      <w:bookmarkStart w:id="5" w:name="_Toc206112962"/>
      <w:bookmarkStart w:id="6" w:name="_Toc206112964"/>
      <w:bookmarkStart w:id="7" w:name="_Toc206112966"/>
      <w:bookmarkStart w:id="8" w:name="_Toc206112967"/>
      <w:bookmarkStart w:id="9" w:name="_Toc206112968"/>
      <w:bookmarkStart w:id="10" w:name="_Toc206112969"/>
      <w:bookmarkStart w:id="11" w:name="_Toc206112971"/>
      <w:bookmarkStart w:id="12" w:name="_Toc206112972"/>
      <w:bookmarkStart w:id="13" w:name="_Toc206112973"/>
      <w:r w:rsidRPr="00950C68">
        <w:rPr>
          <w:lang w:val="es-ES"/>
        </w:rPr>
        <w:t xml:space="preserve">Objetivo No. </w:t>
      </w:r>
      <w:r w:rsidR="0058107D" w:rsidRPr="00950C68">
        <w:rPr>
          <w:lang w:val="es-ES"/>
        </w:rPr>
        <w:t>2</w:t>
      </w:r>
      <w:r w:rsidR="00F749AC" w:rsidRPr="00950C68">
        <w:rPr>
          <w:lang w:val="es-ES"/>
        </w:rPr>
        <w:t xml:space="preserve">: </w:t>
      </w:r>
      <w:r w:rsidRPr="00950C68">
        <w:rPr>
          <w:lang w:val="es-ES"/>
        </w:rPr>
        <w:t>Desarrollar un marco legal sólido</w:t>
      </w:r>
      <w:bookmarkEnd w:id="5"/>
      <w:r w:rsidRPr="00950C68">
        <w:rPr>
          <w:lang w:val="es-ES"/>
        </w:rPr>
        <w:t xml:space="preserve"> </w:t>
      </w:r>
      <w:r w:rsidR="00187379" w:rsidRPr="00950C68">
        <w:rPr>
          <w:lang w:val="es-ES"/>
        </w:rPr>
        <w:br/>
      </w:r>
    </w:p>
    <w:p w:rsidR="00F749AC" w:rsidRPr="00950C68" w:rsidRDefault="00D10645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Mejorar la protecci</w:t>
      </w:r>
      <w:r w:rsidR="00D710E7">
        <w:rPr>
          <w:i w:val="0"/>
          <w:lang w:val="es-ES"/>
        </w:rPr>
        <w:t>ón</w:t>
      </w:r>
      <w:r w:rsidRPr="00950C68">
        <w:rPr>
          <w:i w:val="0"/>
          <w:lang w:val="es-ES"/>
        </w:rPr>
        <w:t xml:space="preserve"> contra la discriminación</w:t>
      </w:r>
    </w:p>
    <w:p w:rsidR="00187379" w:rsidRPr="00950C68" w:rsidRDefault="00187379" w:rsidP="00187379">
      <w:pPr>
        <w:spacing w:before="0" w:after="0"/>
        <w:rPr>
          <w:rFonts w:cs="Arial"/>
          <w:lang w:val="es-ES"/>
        </w:rPr>
      </w:pPr>
    </w:p>
    <w:p w:rsidR="009F0AF3" w:rsidRPr="00950C68" w:rsidRDefault="00D10645" w:rsidP="00187379">
      <w:pPr>
        <w:pStyle w:val="ListParagraph"/>
        <w:numPr>
          <w:ilvl w:val="2"/>
          <w:numId w:val="28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lang w:val="es-ES"/>
        </w:rPr>
      </w:pPr>
      <w:r w:rsidRPr="00950C68">
        <w:rPr>
          <w:rFonts w:cs="Arial"/>
          <w:lang w:val="es-ES"/>
        </w:rPr>
        <w:t xml:space="preserve">Lograr el Reconocimiento Constitucional de los pueblos Aborígenes </w:t>
      </w:r>
      <w:r w:rsidR="00B3633A">
        <w:rPr>
          <w:rFonts w:cs="Arial"/>
          <w:lang w:val="es-ES"/>
        </w:rPr>
        <w:t xml:space="preserve">de tierra firme </w:t>
      </w:r>
      <w:r w:rsidR="00A5452D">
        <w:rPr>
          <w:rFonts w:cs="Arial"/>
          <w:lang w:val="es-ES"/>
        </w:rPr>
        <w:t>e i</w:t>
      </w:r>
      <w:r w:rsidR="00B3633A">
        <w:rPr>
          <w:rFonts w:cs="Arial"/>
          <w:lang w:val="es-ES"/>
        </w:rPr>
        <w:t>slas del Estrecho de Torres</w:t>
      </w:r>
    </w:p>
    <w:p w:rsidR="003E523E" w:rsidRPr="00950C68" w:rsidRDefault="003E523E" w:rsidP="003E523E">
      <w:pPr>
        <w:spacing w:before="0" w:after="0"/>
        <w:rPr>
          <w:rFonts w:cs="Arial"/>
          <w:lang w:val="es-ES"/>
        </w:rPr>
      </w:pPr>
    </w:p>
    <w:bookmarkEnd w:id="6"/>
    <w:p w:rsidR="009F0AF3" w:rsidRPr="00950C68" w:rsidRDefault="00D10645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Apoyar la implementación de la Declaración de Derechos de los Pueblos Indígenas</w:t>
      </w:r>
    </w:p>
    <w:p w:rsidR="00187379" w:rsidRPr="00950C68" w:rsidRDefault="00187379" w:rsidP="00187379">
      <w:pPr>
        <w:spacing w:before="0" w:after="0"/>
        <w:rPr>
          <w:lang w:val="es-ES"/>
        </w:rPr>
      </w:pPr>
    </w:p>
    <w:p w:rsidR="00F749AC" w:rsidRPr="00950C68" w:rsidRDefault="00F749AC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Prote</w:t>
      </w:r>
      <w:r w:rsidR="00D10645" w:rsidRPr="00950C68">
        <w:rPr>
          <w:i w:val="0"/>
          <w:lang w:val="es-ES"/>
        </w:rPr>
        <w:t xml:space="preserve">ger los derechos </w:t>
      </w:r>
      <w:r w:rsidR="00DD74EC">
        <w:rPr>
          <w:i w:val="0"/>
          <w:lang w:val="es-ES"/>
        </w:rPr>
        <w:t xml:space="preserve">laborales </w:t>
      </w:r>
      <w:r w:rsidR="00D10645" w:rsidRPr="00950C68">
        <w:rPr>
          <w:i w:val="0"/>
          <w:lang w:val="es-ES"/>
        </w:rPr>
        <w:t>de todas las personas, incluso los derechos de los trabajadores inmigrantes</w:t>
      </w:r>
      <w:bookmarkEnd w:id="7"/>
      <w:r w:rsidR="00DD74EC">
        <w:rPr>
          <w:i w:val="0"/>
          <w:lang w:val="es-ES"/>
        </w:rPr>
        <w:t xml:space="preserve"> temporarios</w:t>
      </w:r>
    </w:p>
    <w:p w:rsidR="00187379" w:rsidRPr="00950C68" w:rsidRDefault="00187379" w:rsidP="00187379">
      <w:pPr>
        <w:widowControl w:val="0"/>
        <w:autoSpaceDE w:val="0"/>
        <w:autoSpaceDN w:val="0"/>
        <w:adjustRightInd w:val="0"/>
        <w:spacing w:before="0" w:after="0"/>
        <w:rPr>
          <w:rFonts w:cs="Arial"/>
          <w:i/>
          <w:lang w:val="es-ES"/>
        </w:rPr>
      </w:pPr>
    </w:p>
    <w:p w:rsidR="00187379" w:rsidRPr="00950C68" w:rsidRDefault="002A7B4E" w:rsidP="00187379">
      <w:pPr>
        <w:pStyle w:val="Heading2"/>
        <w:numPr>
          <w:ilvl w:val="0"/>
          <w:numId w:val="0"/>
        </w:numPr>
        <w:spacing w:before="0" w:after="0"/>
        <w:rPr>
          <w:lang w:val="es-ES"/>
        </w:rPr>
      </w:pPr>
      <w:r w:rsidRPr="00950C68">
        <w:rPr>
          <w:lang w:val="es-ES"/>
        </w:rPr>
        <w:t xml:space="preserve">Objetivo No. </w:t>
      </w:r>
      <w:r w:rsidR="00F749AC" w:rsidRPr="00950C68">
        <w:rPr>
          <w:lang w:val="es-ES"/>
        </w:rPr>
        <w:t xml:space="preserve">3: </w:t>
      </w:r>
      <w:r w:rsidRPr="00950C68">
        <w:rPr>
          <w:lang w:val="es-ES"/>
        </w:rPr>
        <w:t>Prevenir el racismo y el odio racial</w:t>
      </w:r>
      <w:bookmarkEnd w:id="8"/>
      <w:r w:rsidRPr="00950C68">
        <w:rPr>
          <w:lang w:val="es-ES"/>
        </w:rPr>
        <w:t xml:space="preserve"> </w:t>
      </w:r>
      <w:r w:rsidR="00187379" w:rsidRPr="00950C68">
        <w:rPr>
          <w:lang w:val="es-ES"/>
        </w:rPr>
        <w:br/>
      </w:r>
    </w:p>
    <w:p w:rsidR="00F749AC" w:rsidRPr="00950C68" w:rsidRDefault="00D10645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Generar conciencia acerca del racismo y apoyar respuestas frente a actos de racismo</w:t>
      </w:r>
      <w:bookmarkEnd w:id="9"/>
    </w:p>
    <w:p w:rsidR="00187379" w:rsidRPr="00950C68" w:rsidRDefault="00187379" w:rsidP="00187379">
      <w:pPr>
        <w:spacing w:before="0" w:after="0"/>
        <w:rPr>
          <w:rFonts w:cs="Arial"/>
          <w:i/>
          <w:lang w:val="es-ES"/>
        </w:rPr>
      </w:pPr>
    </w:p>
    <w:p w:rsidR="00F749AC" w:rsidRPr="00950C68" w:rsidRDefault="00F749AC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val="es-ES"/>
        </w:rPr>
      </w:pPr>
      <w:r w:rsidRPr="00950C68">
        <w:rPr>
          <w:i w:val="0"/>
          <w:lang w:val="es-ES"/>
        </w:rPr>
        <w:t>Combat</w:t>
      </w:r>
      <w:r w:rsidR="00D10645" w:rsidRPr="00950C68">
        <w:rPr>
          <w:i w:val="0"/>
          <w:lang w:val="es-ES"/>
        </w:rPr>
        <w:t>ir el racismo cibernético como forma emergente de intimidación y odio racial</w:t>
      </w:r>
    </w:p>
    <w:p w:rsidR="00187379" w:rsidRPr="00950C68" w:rsidRDefault="00187379" w:rsidP="00187379">
      <w:pPr>
        <w:spacing w:before="0" w:after="0"/>
        <w:rPr>
          <w:rFonts w:cs="Arial"/>
          <w:lang w:val="es-ES"/>
        </w:rPr>
      </w:pPr>
    </w:p>
    <w:p w:rsidR="00F749AC" w:rsidRPr="00950C68" w:rsidRDefault="00F749AC" w:rsidP="00187379">
      <w:pPr>
        <w:pStyle w:val="Heading3"/>
        <w:numPr>
          <w:ilvl w:val="2"/>
          <w:numId w:val="33"/>
        </w:numPr>
        <w:tabs>
          <w:tab w:val="clear" w:pos="7089"/>
          <w:tab w:val="num" w:pos="851"/>
        </w:tabs>
        <w:spacing w:before="0" w:after="0"/>
        <w:ind w:hanging="7089"/>
        <w:rPr>
          <w:rFonts w:cs="Arial"/>
          <w:i w:val="0"/>
          <w:lang w:val="es-ES"/>
        </w:rPr>
      </w:pPr>
      <w:r w:rsidRPr="00950C68">
        <w:rPr>
          <w:rFonts w:cs="Arial"/>
          <w:i w:val="0"/>
          <w:lang w:val="es-ES"/>
        </w:rPr>
        <w:lastRenderedPageBreak/>
        <w:t xml:space="preserve"> </w:t>
      </w:r>
      <w:r w:rsidR="00D10645" w:rsidRPr="00950C68">
        <w:rPr>
          <w:rFonts w:cs="Arial"/>
          <w:i w:val="0"/>
          <w:lang w:val="es-ES"/>
        </w:rPr>
        <w:t xml:space="preserve">Mejorar las respuestas al odio y </w:t>
      </w:r>
      <w:r w:rsidR="00DE1181">
        <w:rPr>
          <w:rFonts w:cs="Arial"/>
          <w:i w:val="0"/>
          <w:lang w:val="es-ES"/>
        </w:rPr>
        <w:t xml:space="preserve">a </w:t>
      </w:r>
      <w:r w:rsidR="00D10645" w:rsidRPr="00950C68">
        <w:rPr>
          <w:rFonts w:cs="Arial"/>
          <w:i w:val="0"/>
          <w:lang w:val="es-ES"/>
        </w:rPr>
        <w:t>la violencia racial</w:t>
      </w:r>
      <w:r w:rsidRPr="00950C68">
        <w:rPr>
          <w:rFonts w:cs="Arial"/>
          <w:i w:val="0"/>
          <w:lang w:val="es-ES"/>
        </w:rPr>
        <w:t xml:space="preserve"> </w:t>
      </w:r>
    </w:p>
    <w:p w:rsidR="00187379" w:rsidRPr="00950C68" w:rsidRDefault="00187379" w:rsidP="00187379">
      <w:pPr>
        <w:spacing w:before="0" w:after="0"/>
        <w:rPr>
          <w:rFonts w:cs="Arial"/>
          <w:bCs/>
          <w:lang w:val="es-ES"/>
        </w:rPr>
      </w:pPr>
    </w:p>
    <w:p w:rsidR="00F749AC" w:rsidRPr="00950C68" w:rsidRDefault="002A7B4E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cs="Arial"/>
          <w:szCs w:val="28"/>
          <w:lang w:val="es-ES"/>
        </w:rPr>
      </w:pPr>
      <w:r w:rsidRPr="00950C68">
        <w:rPr>
          <w:lang w:val="es-ES"/>
        </w:rPr>
        <w:t xml:space="preserve">Objetivo No. </w:t>
      </w:r>
      <w:r w:rsidR="00F749AC" w:rsidRPr="00950C68">
        <w:rPr>
          <w:rFonts w:cs="Arial"/>
          <w:szCs w:val="28"/>
          <w:lang w:val="es-ES"/>
        </w:rPr>
        <w:t xml:space="preserve">4: </w:t>
      </w:r>
      <w:r w:rsidRPr="00950C68">
        <w:rPr>
          <w:rFonts w:cs="Arial"/>
          <w:szCs w:val="28"/>
          <w:lang w:val="es-ES"/>
        </w:rPr>
        <w:t xml:space="preserve">Liderar apoyando a las </w:t>
      </w:r>
      <w:r w:rsidR="00E778AC">
        <w:rPr>
          <w:rFonts w:cs="Arial"/>
          <w:szCs w:val="28"/>
          <w:lang w:val="es-ES"/>
        </w:rPr>
        <w:t>diversas</w:t>
      </w:r>
      <w:r w:rsidR="00E778AC" w:rsidRPr="00950C68">
        <w:rPr>
          <w:rFonts w:cs="Arial"/>
          <w:szCs w:val="28"/>
          <w:lang w:val="es-ES"/>
        </w:rPr>
        <w:t xml:space="preserve"> </w:t>
      </w:r>
      <w:r w:rsidRPr="00950C68">
        <w:rPr>
          <w:rFonts w:cs="Arial"/>
          <w:szCs w:val="28"/>
          <w:lang w:val="es-ES"/>
        </w:rPr>
        <w:t>comunidades de Australia</w:t>
      </w:r>
      <w:bookmarkEnd w:id="10"/>
      <w:r w:rsidRPr="00950C68">
        <w:rPr>
          <w:rFonts w:cs="Arial"/>
          <w:szCs w:val="28"/>
          <w:lang w:val="es-ES"/>
        </w:rPr>
        <w:t xml:space="preserve"> </w:t>
      </w:r>
      <w:r w:rsidR="00187379" w:rsidRPr="00950C68">
        <w:rPr>
          <w:rFonts w:cs="Arial"/>
          <w:szCs w:val="28"/>
          <w:lang w:val="es-ES"/>
        </w:rPr>
        <w:br/>
      </w:r>
    </w:p>
    <w:p w:rsidR="00F749AC" w:rsidRPr="00950C68" w:rsidRDefault="00D10645" w:rsidP="00187379">
      <w:pPr>
        <w:pStyle w:val="Heading3"/>
        <w:numPr>
          <w:ilvl w:val="2"/>
          <w:numId w:val="34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es-ES"/>
        </w:rPr>
      </w:pPr>
      <w:r w:rsidRPr="00950C68">
        <w:rPr>
          <w:rFonts w:cs="Arial"/>
          <w:i w:val="0"/>
          <w:szCs w:val="24"/>
          <w:lang w:val="es-ES"/>
        </w:rPr>
        <w:t>Fomentar el liderazgo en el empleo para apoyar la participación igualitaria en todos los niveles</w:t>
      </w:r>
      <w:bookmarkEnd w:id="11"/>
    </w:p>
    <w:p w:rsidR="00187379" w:rsidRPr="00950C68" w:rsidRDefault="00187379" w:rsidP="00187379">
      <w:pPr>
        <w:spacing w:before="0" w:after="0"/>
        <w:rPr>
          <w:rFonts w:cs="Arial"/>
          <w:lang w:val="es-ES"/>
        </w:rPr>
      </w:pPr>
    </w:p>
    <w:p w:rsidR="00F749AC" w:rsidRPr="00950C68" w:rsidRDefault="00DE1181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es-ES"/>
        </w:rPr>
      </w:pPr>
      <w:r>
        <w:rPr>
          <w:rFonts w:cs="Arial"/>
          <w:i w:val="0"/>
          <w:szCs w:val="24"/>
          <w:lang w:val="es-ES"/>
        </w:rPr>
        <w:t>Aumentar</w:t>
      </w:r>
      <w:r w:rsidRPr="00950C68">
        <w:rPr>
          <w:rFonts w:cs="Arial"/>
          <w:i w:val="0"/>
          <w:szCs w:val="24"/>
          <w:lang w:val="es-ES"/>
        </w:rPr>
        <w:t xml:space="preserve"> </w:t>
      </w:r>
      <w:r w:rsidR="00D10645" w:rsidRPr="00950C68">
        <w:rPr>
          <w:rFonts w:cs="Arial"/>
          <w:i w:val="0"/>
          <w:szCs w:val="24"/>
          <w:lang w:val="es-ES"/>
        </w:rPr>
        <w:t>la diversidad de la representación en la industria del entretenimiento</w:t>
      </w:r>
      <w:bookmarkEnd w:id="12"/>
    </w:p>
    <w:p w:rsidR="00187379" w:rsidRPr="00950C68" w:rsidRDefault="00187379" w:rsidP="00187379">
      <w:pPr>
        <w:spacing w:before="0" w:after="0"/>
        <w:rPr>
          <w:rFonts w:cs="Arial"/>
          <w:lang w:val="es-ES"/>
        </w:rPr>
      </w:pPr>
    </w:p>
    <w:p w:rsidR="00F749AC" w:rsidRPr="00950C68" w:rsidRDefault="00D10645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es-ES"/>
        </w:rPr>
      </w:pPr>
      <w:r w:rsidRPr="00950C68">
        <w:rPr>
          <w:rFonts w:cs="Arial"/>
          <w:i w:val="0"/>
          <w:szCs w:val="24"/>
          <w:lang w:val="es-ES"/>
        </w:rPr>
        <w:t>Desarrollar acciones de colaboración y cooperación a través de los medios de comunicación</w:t>
      </w:r>
      <w:bookmarkEnd w:id="13"/>
      <w:r w:rsidR="003E523E" w:rsidRPr="00950C68">
        <w:rPr>
          <w:rFonts w:cs="Arial"/>
          <w:i w:val="0"/>
          <w:szCs w:val="24"/>
          <w:lang w:val="es-ES"/>
        </w:rPr>
        <w:t>.</w:t>
      </w:r>
    </w:p>
    <w:p w:rsidR="003E523E" w:rsidRPr="00950C68" w:rsidRDefault="00C665CA" w:rsidP="003E523E">
      <w:pPr>
        <w:rPr>
          <w:lang w:val="es-ES"/>
        </w:rPr>
      </w:pPr>
      <w:r w:rsidRPr="00C665CA">
        <w:rPr>
          <w:rFonts w:eastAsia="MS Mincho"/>
          <w:noProof/>
          <w:lang w:val="es-ES"/>
        </w:rPr>
        <w:pict>
          <v:rect id="Rectangle 6" o:spid="_x0000_s1026" style="position:absolute;margin-left:-6.4pt;margin-top:36.9pt;width:454pt;height:31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" fillcolor="white [3201]" strokecolor="black [3200]" strokeweight="2pt">
            <v:textbox>
              <w:txbxContent>
                <w:p w:rsidR="003E523E" w:rsidRPr="00950C68" w:rsidRDefault="00D10645" w:rsidP="003E523E">
                  <w:pPr>
                    <w:pStyle w:val="NormalWeb"/>
                    <w:spacing w:before="12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 xml:space="preserve">La Comisión </w:t>
                  </w:r>
                  <w:r w:rsidR="00153061" w:rsidRPr="00950C68">
                    <w:rPr>
                      <w:rFonts w:ascii="Arial" w:hAnsi="Arial"/>
                      <w:lang w:val="es-ES"/>
                    </w:rPr>
                    <w:t xml:space="preserve">Australiana </w:t>
                  </w:r>
                  <w:r w:rsidRPr="00950C68">
                    <w:rPr>
                      <w:rFonts w:ascii="Arial" w:hAnsi="Arial"/>
                      <w:lang w:val="es-ES"/>
                    </w:rPr>
                    <w:t xml:space="preserve">de Derechos Humanos puede investigar y resolver quejas por discriminación, acoso e intimidación </w:t>
                  </w:r>
                  <w:r w:rsidR="00153061">
                    <w:rPr>
                      <w:rFonts w:ascii="Arial" w:hAnsi="Arial"/>
                      <w:lang w:val="es-ES"/>
                    </w:rPr>
                    <w:t>basadas en</w:t>
                  </w:r>
                  <w:r w:rsidR="003E523E" w:rsidRPr="00950C68">
                    <w:rPr>
                      <w:rFonts w:ascii="Arial" w:hAnsi="Arial"/>
                      <w:lang w:val="es-ES"/>
                    </w:rPr>
                    <w:t xml:space="preserve">: </w:t>
                  </w:r>
                </w:p>
                <w:p w:rsidR="003E523E" w:rsidRPr="00950C68" w:rsidRDefault="00D10645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>género</w:t>
                  </w:r>
                </w:p>
                <w:p w:rsidR="003E523E" w:rsidRPr="00950C68" w:rsidRDefault="003E523E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>dis</w:t>
                  </w:r>
                  <w:r w:rsidR="00D10645" w:rsidRPr="00950C68">
                    <w:rPr>
                      <w:rFonts w:ascii="Arial" w:hAnsi="Arial"/>
                      <w:lang w:val="es-ES"/>
                    </w:rPr>
                    <w:t>capacidad</w:t>
                  </w:r>
                </w:p>
                <w:p w:rsidR="003E523E" w:rsidRPr="00950C68" w:rsidRDefault="00D10645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>raza, incluid</w:t>
                  </w:r>
                  <w:r w:rsidR="005707E2">
                    <w:rPr>
                      <w:rFonts w:ascii="Arial" w:hAnsi="Arial"/>
                      <w:lang w:val="es-ES"/>
                    </w:rPr>
                    <w:t>o</w:t>
                  </w:r>
                  <w:r w:rsidRPr="00950C68">
                    <w:rPr>
                      <w:rFonts w:ascii="Arial" w:hAnsi="Arial"/>
                      <w:lang w:val="es-ES"/>
                    </w:rPr>
                    <w:t xml:space="preserve"> </w:t>
                  </w:r>
                  <w:r w:rsidR="00153061">
                    <w:rPr>
                      <w:rFonts w:ascii="Arial" w:hAnsi="Arial"/>
                      <w:lang w:val="es-ES"/>
                    </w:rPr>
                    <w:t>el vilipendio</w:t>
                  </w:r>
                  <w:r w:rsidRPr="00950C68">
                    <w:rPr>
                      <w:rFonts w:ascii="Arial" w:hAnsi="Arial"/>
                      <w:lang w:val="es-ES"/>
                    </w:rPr>
                    <w:t xml:space="preserve"> racial</w:t>
                  </w:r>
                </w:p>
                <w:p w:rsidR="003E523E" w:rsidRPr="00950C68" w:rsidRDefault="00D10645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>edad y</w:t>
                  </w:r>
                </w:p>
                <w:p w:rsidR="003E523E" w:rsidRPr="00950C68" w:rsidRDefault="00D10645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 xml:space="preserve">preferencia sexual, antecedentes penales, actividad sindical, </w:t>
                  </w:r>
                  <w:r w:rsidR="005707E2">
                    <w:rPr>
                      <w:rFonts w:ascii="Arial" w:hAnsi="Arial"/>
                      <w:lang w:val="es-ES"/>
                    </w:rPr>
                    <w:t>orientación</w:t>
                  </w:r>
                  <w:r w:rsidR="005707E2" w:rsidRPr="00950C68">
                    <w:rPr>
                      <w:rFonts w:ascii="Arial" w:hAnsi="Arial"/>
                      <w:lang w:val="es-ES"/>
                    </w:rPr>
                    <w:t xml:space="preserve"> </w:t>
                  </w:r>
                  <w:r w:rsidRPr="00950C68">
                    <w:rPr>
                      <w:rFonts w:ascii="Arial" w:hAnsi="Arial"/>
                      <w:lang w:val="es-ES"/>
                    </w:rPr>
                    <w:t>política, religión u origen social (sólo en el empleo</w:t>
                  </w:r>
                  <w:r w:rsidR="003E523E" w:rsidRPr="00950C68">
                    <w:rPr>
                      <w:rFonts w:ascii="Arial" w:hAnsi="Arial"/>
                      <w:lang w:val="es-ES"/>
                    </w:rPr>
                    <w:t>).</w:t>
                  </w:r>
                </w:p>
                <w:p w:rsidR="003E523E" w:rsidRPr="00950C68" w:rsidRDefault="003E523E" w:rsidP="003E523E">
                  <w:pPr>
                    <w:spacing w:before="0" w:after="0"/>
                    <w:rPr>
                      <w:lang w:val="es-ES"/>
                    </w:rPr>
                  </w:pPr>
                </w:p>
                <w:p w:rsidR="003E523E" w:rsidRPr="00950C68" w:rsidRDefault="00D10645" w:rsidP="003E523E">
                  <w:pPr>
                    <w:spacing w:before="0" w:after="0"/>
                    <w:rPr>
                      <w:lang w:val="es-ES"/>
                    </w:rPr>
                  </w:pPr>
                  <w:r w:rsidRPr="00950C68">
                    <w:rPr>
                      <w:lang w:val="es-ES"/>
                    </w:rPr>
                    <w:t xml:space="preserve">Para recibir asesoramiento gratuito </w:t>
                  </w:r>
                  <w:r w:rsidR="0039580D">
                    <w:rPr>
                      <w:lang w:val="es-ES"/>
                    </w:rPr>
                    <w:t>acerca de la</w:t>
                  </w:r>
                  <w:r w:rsidRPr="00950C68">
                    <w:rPr>
                      <w:lang w:val="es-ES"/>
                    </w:rPr>
                    <w:t xml:space="preserve"> discriminación y sus derechos, o para presentar una queja, llame a la Línea de Información de Quejas de la Comisión</w:t>
                  </w:r>
                  <w:r w:rsidR="0039580D">
                    <w:rPr>
                      <w:lang w:val="es-ES"/>
                    </w:rPr>
                    <w:t>:</w:t>
                  </w:r>
                  <w:r w:rsidR="003E523E" w:rsidRPr="00950C68">
                    <w:rPr>
                      <w:lang w:val="es-ES"/>
                    </w:rPr>
                    <w:t xml:space="preserve"> </w:t>
                  </w:r>
                  <w:r w:rsidR="003E523E" w:rsidRPr="00950C68">
                    <w:rPr>
                      <w:b/>
                      <w:lang w:val="es-ES"/>
                    </w:rPr>
                    <w:t>02 9284 9888</w:t>
                  </w:r>
                  <w:r w:rsidR="003E523E" w:rsidRPr="00950C68">
                    <w:rPr>
                      <w:lang w:val="es-ES"/>
                    </w:rPr>
                    <w:t xml:space="preserve">, </w:t>
                  </w:r>
                  <w:r w:rsidR="003E523E" w:rsidRPr="00950C68">
                    <w:rPr>
                      <w:b/>
                      <w:lang w:val="es-ES"/>
                    </w:rPr>
                    <w:t>1300 656 419</w:t>
                  </w:r>
                  <w:r w:rsidR="003E523E" w:rsidRPr="00950C68">
                    <w:rPr>
                      <w:lang w:val="es-ES"/>
                    </w:rPr>
                    <w:t xml:space="preserve"> (</w:t>
                  </w:r>
                  <w:r w:rsidRPr="00950C68">
                    <w:rPr>
                      <w:lang w:val="es-ES"/>
                    </w:rPr>
                    <w:t>llamada local) o al</w:t>
                  </w:r>
                  <w:r w:rsidR="003E523E" w:rsidRPr="00950C68">
                    <w:rPr>
                      <w:lang w:val="es-ES"/>
                    </w:rPr>
                    <w:t xml:space="preserve"> </w:t>
                  </w:r>
                  <w:r w:rsidR="003E523E" w:rsidRPr="00950C68">
                    <w:rPr>
                      <w:b/>
                      <w:lang w:val="es-ES"/>
                    </w:rPr>
                    <w:t xml:space="preserve">1800 620 241 </w:t>
                  </w:r>
                  <w:r w:rsidR="003E523E" w:rsidRPr="00950C68">
                    <w:rPr>
                      <w:lang w:val="es-ES"/>
                    </w:rPr>
                    <w:t>(</w:t>
                  </w:r>
                  <w:r w:rsidRPr="00950C68">
                    <w:rPr>
                      <w:lang w:val="es-ES"/>
                    </w:rPr>
                    <w:t>teléfono de texto</w:t>
                  </w:r>
                  <w:r w:rsidR="003E523E" w:rsidRPr="00950C68">
                    <w:rPr>
                      <w:lang w:val="es-ES"/>
                    </w:rPr>
                    <w:t>).</w:t>
                  </w:r>
                </w:p>
                <w:p w:rsidR="003E523E" w:rsidRPr="00950C68" w:rsidRDefault="003E523E" w:rsidP="003E523E">
                  <w:pPr>
                    <w:spacing w:before="0" w:after="0"/>
                    <w:rPr>
                      <w:lang w:val="es-ES"/>
                    </w:rPr>
                  </w:pPr>
                </w:p>
                <w:p w:rsidR="003E523E" w:rsidRPr="00950C68" w:rsidRDefault="00D10645" w:rsidP="003E523E">
                  <w:pPr>
                    <w:spacing w:before="0" w:after="0"/>
                    <w:rPr>
                      <w:lang w:val="es-ES"/>
                    </w:rPr>
                  </w:pPr>
                  <w:r w:rsidRPr="00950C68">
                    <w:rPr>
                      <w:lang w:val="es-ES"/>
                    </w:rPr>
                    <w:t xml:space="preserve">En </w:t>
                  </w:r>
                  <w:hyperlink r:id="rId7" w:history="1">
                    <w:r w:rsidR="003E523E" w:rsidRPr="00950C68">
                      <w:rPr>
                        <w:rStyle w:val="Hyperlink"/>
                        <w:lang w:val="es-ES"/>
                      </w:rPr>
                      <w:t>www.humanrights.gov.au</w:t>
                    </w:r>
                  </w:hyperlink>
                  <w:r w:rsidRPr="00950C68">
                    <w:rPr>
                      <w:lang w:val="es-ES"/>
                    </w:rPr>
                    <w:t xml:space="preserve"> encontrará información acerca de cómo elevar o responder una queja</w:t>
                  </w:r>
                  <w:r w:rsidR="003E523E" w:rsidRPr="00950C68">
                    <w:rPr>
                      <w:lang w:val="es-ES"/>
                    </w:rPr>
                    <w:t>.</w:t>
                  </w:r>
                  <w:r w:rsidRPr="00950C68">
                    <w:rPr>
                      <w:lang w:val="es-ES"/>
                    </w:rPr>
                    <w:t xml:space="preserve"> También puede enviar un mensaje de correo electrónico a la </w:t>
                  </w:r>
                  <w:r w:rsidR="0029553F">
                    <w:rPr>
                      <w:lang w:val="es-ES"/>
                    </w:rPr>
                    <w:t>c</w:t>
                  </w:r>
                  <w:r w:rsidRPr="00950C68">
                    <w:rPr>
                      <w:lang w:val="es-ES"/>
                    </w:rPr>
                    <w:t>omisión a</w:t>
                  </w:r>
                  <w:r w:rsidR="003E523E" w:rsidRPr="00950C68">
                    <w:rPr>
                      <w:lang w:val="es-ES"/>
                    </w:rPr>
                    <w:t xml:space="preserve"> </w:t>
                  </w:r>
                  <w:hyperlink r:id="rId8" w:history="1">
                    <w:r w:rsidR="003E523E" w:rsidRPr="00950C68">
                      <w:rPr>
                        <w:rStyle w:val="Hyperlink"/>
                        <w:lang w:val="es-ES"/>
                      </w:rPr>
                      <w:t>complaintsinfo@humanrights.gov.au</w:t>
                    </w:r>
                  </w:hyperlink>
                </w:p>
                <w:p w:rsidR="003E523E" w:rsidRPr="00950C68" w:rsidRDefault="00950C68" w:rsidP="003E523E">
                  <w:pPr>
                    <w:pStyle w:val="NormalWeb"/>
                    <w:spacing w:after="120"/>
                    <w:rPr>
                      <w:rFonts w:ascii="Arial" w:hAnsi="Arial"/>
                      <w:lang w:val="es-ES"/>
                    </w:rPr>
                  </w:pPr>
                  <w:r w:rsidRPr="00950C68">
                    <w:rPr>
                      <w:rFonts w:ascii="Arial" w:hAnsi="Arial"/>
                      <w:lang w:val="es-ES"/>
                    </w:rPr>
                    <w:t>Puede acceder al servicio gratuito de interpretación y traducción llamando al</w:t>
                  </w:r>
                  <w:r w:rsidR="003E523E" w:rsidRPr="00950C68">
                    <w:rPr>
                      <w:rFonts w:ascii="Arial" w:hAnsi="Arial"/>
                      <w:lang w:val="es-ES"/>
                    </w:rPr>
                    <w:t xml:space="preserve"> 13 14 50</w:t>
                  </w:r>
                  <w:r w:rsidRPr="00950C68">
                    <w:rPr>
                      <w:rFonts w:ascii="Arial" w:hAnsi="Arial"/>
                      <w:lang w:val="es-ES"/>
                    </w:rPr>
                    <w:t xml:space="preserve">. Debe pedir que le comuniquen con la Comisión </w:t>
                  </w:r>
                  <w:r w:rsidR="0029553F">
                    <w:rPr>
                      <w:rFonts w:ascii="Arial" w:hAnsi="Arial"/>
                      <w:lang w:val="es-ES"/>
                    </w:rPr>
                    <w:t xml:space="preserve">Australiana </w:t>
                  </w:r>
                  <w:r w:rsidRPr="00950C68">
                    <w:rPr>
                      <w:rFonts w:ascii="Arial" w:hAnsi="Arial"/>
                      <w:lang w:val="es-ES"/>
                    </w:rPr>
                    <w:t>de Derechos Humanos</w:t>
                  </w:r>
                  <w:r w:rsidR="003E523E" w:rsidRPr="00950C68">
                    <w:rPr>
                      <w:rFonts w:ascii="Arial" w:hAnsi="Arial"/>
                      <w:lang w:val="es-ES"/>
                    </w:rPr>
                    <w:t xml:space="preserve">. </w:t>
                  </w:r>
                </w:p>
                <w:p w:rsidR="003E523E" w:rsidRPr="00950C68" w:rsidRDefault="003E523E" w:rsidP="003E523E">
                  <w:pPr>
                    <w:jc w:val="center"/>
                    <w:rPr>
                      <w:lang w:val="es-AR"/>
                    </w:rPr>
                  </w:pPr>
                </w:p>
              </w:txbxContent>
            </v:textbox>
          </v:rect>
        </w:pict>
      </w:r>
    </w:p>
    <w:p w:rsidR="003E523E" w:rsidRPr="00950C68" w:rsidRDefault="003E523E" w:rsidP="003E523E">
      <w:pPr>
        <w:rPr>
          <w:lang w:val="es-ES"/>
        </w:rPr>
      </w:pPr>
    </w:p>
    <w:p w:rsidR="00C4519C" w:rsidRPr="00950C68" w:rsidRDefault="00C4519C" w:rsidP="0077768B">
      <w:pPr>
        <w:rPr>
          <w:lang w:val="es-ES"/>
        </w:rPr>
      </w:pPr>
    </w:p>
    <w:sectPr w:rsidR="00C4519C" w:rsidRPr="00950C68" w:rsidSect="00CE7182">
      <w:footerReference w:type="default" r:id="rId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94" w:rsidRDefault="00D37794" w:rsidP="00F14C6D">
      <w:r>
        <w:separator/>
      </w:r>
    </w:p>
  </w:endnote>
  <w:endnote w:type="continuationSeparator" w:id="0">
    <w:p w:rsidR="00D37794" w:rsidRDefault="00D37794" w:rsidP="00F1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79" w:rsidRDefault="00C665CA" w:rsidP="00CE7182">
    <w:pPr>
      <w:pStyle w:val="Footer"/>
      <w:spacing w:before="0"/>
    </w:pPr>
    <w:r w:rsidRPr="0090165F">
      <w:fldChar w:fldCharType="begin"/>
    </w:r>
    <w:r w:rsidR="00187379" w:rsidRPr="0090165F">
      <w:instrText xml:space="preserve"> PAGE   \* MERGEFORMAT </w:instrText>
    </w:r>
    <w:r w:rsidRPr="0090165F">
      <w:fldChar w:fldCharType="separate"/>
    </w:r>
    <w:r w:rsidR="009A0F20">
      <w:rPr>
        <w:noProof/>
      </w:rPr>
      <w:t>2</w:t>
    </w:r>
    <w:r w:rsidRPr="0090165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94" w:rsidRDefault="00D37794" w:rsidP="00F14C6D">
      <w:r>
        <w:separator/>
      </w:r>
    </w:p>
  </w:footnote>
  <w:footnote w:type="continuationSeparator" w:id="0">
    <w:p w:rsidR="00D37794" w:rsidRDefault="00D37794" w:rsidP="00F1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2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3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4"/>
  </w:num>
  <w:num w:numId="12">
    <w:abstractNumId w:val="18"/>
  </w:num>
  <w:num w:numId="13">
    <w:abstractNumId w:val="14"/>
  </w:num>
  <w:num w:numId="14">
    <w:abstractNumId w:val="23"/>
  </w:num>
  <w:num w:numId="15">
    <w:abstractNumId w:val="15"/>
  </w:num>
  <w:num w:numId="16">
    <w:abstractNumId w:val="10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2"/>
  </w:num>
  <w:num w:numId="29">
    <w:abstractNumId w:val="1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55659"/>
    <w:rsid w:val="0001254B"/>
    <w:rsid w:val="00013272"/>
    <w:rsid w:val="00021134"/>
    <w:rsid w:val="000540A0"/>
    <w:rsid w:val="000579B1"/>
    <w:rsid w:val="00074750"/>
    <w:rsid w:val="00074CD6"/>
    <w:rsid w:val="000B0A5D"/>
    <w:rsid w:val="000D6D21"/>
    <w:rsid w:val="001011C8"/>
    <w:rsid w:val="00132462"/>
    <w:rsid w:val="00140077"/>
    <w:rsid w:val="001523D8"/>
    <w:rsid w:val="00153061"/>
    <w:rsid w:val="001566D4"/>
    <w:rsid w:val="00162A8D"/>
    <w:rsid w:val="00181E65"/>
    <w:rsid w:val="00184098"/>
    <w:rsid w:val="001867A2"/>
    <w:rsid w:val="00187379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29553F"/>
    <w:rsid w:val="002A2A52"/>
    <w:rsid w:val="002A7B4E"/>
    <w:rsid w:val="002D1614"/>
    <w:rsid w:val="003040CA"/>
    <w:rsid w:val="00310ED4"/>
    <w:rsid w:val="0031492A"/>
    <w:rsid w:val="00316504"/>
    <w:rsid w:val="00316C1A"/>
    <w:rsid w:val="00321AF0"/>
    <w:rsid w:val="003454C2"/>
    <w:rsid w:val="00360F3A"/>
    <w:rsid w:val="00377C8F"/>
    <w:rsid w:val="00387781"/>
    <w:rsid w:val="003931C7"/>
    <w:rsid w:val="003955AE"/>
    <w:rsid w:val="0039580D"/>
    <w:rsid w:val="00395B25"/>
    <w:rsid w:val="003A533F"/>
    <w:rsid w:val="003B18A7"/>
    <w:rsid w:val="003E523E"/>
    <w:rsid w:val="003F0CEE"/>
    <w:rsid w:val="004215B3"/>
    <w:rsid w:val="00444303"/>
    <w:rsid w:val="00450862"/>
    <w:rsid w:val="00455659"/>
    <w:rsid w:val="004561BE"/>
    <w:rsid w:val="00462D4C"/>
    <w:rsid w:val="00473DB9"/>
    <w:rsid w:val="00474063"/>
    <w:rsid w:val="00476EEA"/>
    <w:rsid w:val="00494D4B"/>
    <w:rsid w:val="004A722D"/>
    <w:rsid w:val="004F53EF"/>
    <w:rsid w:val="00503E04"/>
    <w:rsid w:val="00504B28"/>
    <w:rsid w:val="00513540"/>
    <w:rsid w:val="00522CED"/>
    <w:rsid w:val="00554C04"/>
    <w:rsid w:val="005707E2"/>
    <w:rsid w:val="0058107D"/>
    <w:rsid w:val="005A27E3"/>
    <w:rsid w:val="005A786A"/>
    <w:rsid w:val="005A78CF"/>
    <w:rsid w:val="005B7515"/>
    <w:rsid w:val="005C1654"/>
    <w:rsid w:val="005D04F4"/>
    <w:rsid w:val="005D1F34"/>
    <w:rsid w:val="005F5F45"/>
    <w:rsid w:val="00690313"/>
    <w:rsid w:val="00696390"/>
    <w:rsid w:val="006A6BB3"/>
    <w:rsid w:val="006B2D2C"/>
    <w:rsid w:val="006B3680"/>
    <w:rsid w:val="006D3698"/>
    <w:rsid w:val="006D5EE5"/>
    <w:rsid w:val="006E06ED"/>
    <w:rsid w:val="006E06F5"/>
    <w:rsid w:val="006E777A"/>
    <w:rsid w:val="007039FC"/>
    <w:rsid w:val="00706FAB"/>
    <w:rsid w:val="00707793"/>
    <w:rsid w:val="007169BB"/>
    <w:rsid w:val="00725D5E"/>
    <w:rsid w:val="0075094C"/>
    <w:rsid w:val="007548CA"/>
    <w:rsid w:val="00770DCB"/>
    <w:rsid w:val="00775485"/>
    <w:rsid w:val="0077768B"/>
    <w:rsid w:val="007841E1"/>
    <w:rsid w:val="007D40BD"/>
    <w:rsid w:val="007E1866"/>
    <w:rsid w:val="007E49D3"/>
    <w:rsid w:val="007E6434"/>
    <w:rsid w:val="00810ABF"/>
    <w:rsid w:val="008125EE"/>
    <w:rsid w:val="0083209A"/>
    <w:rsid w:val="0085745C"/>
    <w:rsid w:val="008724DE"/>
    <w:rsid w:val="008A2AF7"/>
    <w:rsid w:val="008A3D57"/>
    <w:rsid w:val="008E3D60"/>
    <w:rsid w:val="0090165F"/>
    <w:rsid w:val="00921CB7"/>
    <w:rsid w:val="00923C4F"/>
    <w:rsid w:val="009472C4"/>
    <w:rsid w:val="00950C68"/>
    <w:rsid w:val="00950E88"/>
    <w:rsid w:val="00966C2F"/>
    <w:rsid w:val="009802F3"/>
    <w:rsid w:val="009A0F20"/>
    <w:rsid w:val="009A5753"/>
    <w:rsid w:val="009C4C5F"/>
    <w:rsid w:val="009C5FB8"/>
    <w:rsid w:val="009E7FC4"/>
    <w:rsid w:val="009F0AF3"/>
    <w:rsid w:val="009F51D9"/>
    <w:rsid w:val="009F794A"/>
    <w:rsid w:val="009F7AAC"/>
    <w:rsid w:val="00A02F56"/>
    <w:rsid w:val="00A0406E"/>
    <w:rsid w:val="00A16258"/>
    <w:rsid w:val="00A263D5"/>
    <w:rsid w:val="00A41355"/>
    <w:rsid w:val="00A43B92"/>
    <w:rsid w:val="00A44720"/>
    <w:rsid w:val="00A4496F"/>
    <w:rsid w:val="00A5452D"/>
    <w:rsid w:val="00A6179E"/>
    <w:rsid w:val="00A66F67"/>
    <w:rsid w:val="00A97631"/>
    <w:rsid w:val="00AB0D7D"/>
    <w:rsid w:val="00AC27AB"/>
    <w:rsid w:val="00AC6A34"/>
    <w:rsid w:val="00AE76EB"/>
    <w:rsid w:val="00B10B7F"/>
    <w:rsid w:val="00B22697"/>
    <w:rsid w:val="00B277E0"/>
    <w:rsid w:val="00B3633A"/>
    <w:rsid w:val="00B52E2D"/>
    <w:rsid w:val="00B76653"/>
    <w:rsid w:val="00BA0F4E"/>
    <w:rsid w:val="00BA262D"/>
    <w:rsid w:val="00BC79EB"/>
    <w:rsid w:val="00C076F2"/>
    <w:rsid w:val="00C247EB"/>
    <w:rsid w:val="00C25BDA"/>
    <w:rsid w:val="00C4519C"/>
    <w:rsid w:val="00C53971"/>
    <w:rsid w:val="00C54FB1"/>
    <w:rsid w:val="00C665CA"/>
    <w:rsid w:val="00C80F9F"/>
    <w:rsid w:val="00CA0D78"/>
    <w:rsid w:val="00CB27A8"/>
    <w:rsid w:val="00CE7182"/>
    <w:rsid w:val="00D10645"/>
    <w:rsid w:val="00D36D90"/>
    <w:rsid w:val="00D37794"/>
    <w:rsid w:val="00D65C76"/>
    <w:rsid w:val="00D710E7"/>
    <w:rsid w:val="00D95AC8"/>
    <w:rsid w:val="00D95F2C"/>
    <w:rsid w:val="00DA2F73"/>
    <w:rsid w:val="00DA42E8"/>
    <w:rsid w:val="00DC193F"/>
    <w:rsid w:val="00DC3C4F"/>
    <w:rsid w:val="00DC462F"/>
    <w:rsid w:val="00DC5F70"/>
    <w:rsid w:val="00DD74EC"/>
    <w:rsid w:val="00DE1181"/>
    <w:rsid w:val="00E03A89"/>
    <w:rsid w:val="00E2191B"/>
    <w:rsid w:val="00E24FA3"/>
    <w:rsid w:val="00E328CD"/>
    <w:rsid w:val="00E36CAD"/>
    <w:rsid w:val="00E45954"/>
    <w:rsid w:val="00E75D90"/>
    <w:rsid w:val="00E778AC"/>
    <w:rsid w:val="00E835AF"/>
    <w:rsid w:val="00E94269"/>
    <w:rsid w:val="00E97EF8"/>
    <w:rsid w:val="00EE44D7"/>
    <w:rsid w:val="00F00F16"/>
    <w:rsid w:val="00F14C6D"/>
    <w:rsid w:val="00F3100E"/>
    <w:rsid w:val="00F71A6E"/>
    <w:rsid w:val="00F749AC"/>
    <w:rsid w:val="00F9078E"/>
    <w:rsid w:val="00F95982"/>
    <w:rsid w:val="00FC582E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  <w:style w:type="numbering" w:customStyle="1" w:styleId="ArtculoSeccin">
    <w:name w:val="ArtculoSecci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info@humanright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rights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Australian Human Rights Commission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Christine Ratnasingham</dc:creator>
  <cp:lastModifiedBy>eTranslate</cp:lastModifiedBy>
  <cp:revision>2</cp:revision>
  <dcterms:created xsi:type="dcterms:W3CDTF">2012-09-28T06:09:00Z</dcterms:created>
  <dcterms:modified xsi:type="dcterms:W3CDTF">2012-09-28T06:09:00Z</dcterms:modified>
</cp:coreProperties>
</file>