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B8FED" w14:textId="3362B9C4" w:rsidR="00A97C06" w:rsidRDefault="00A97C06" w:rsidP="004663A8">
      <w:pPr>
        <w:pStyle w:val="Title"/>
      </w:pPr>
      <w:r>
        <w:rPr>
          <w:noProof/>
        </w:rPr>
        <w:drawing>
          <wp:inline distT="0" distB="0" distL="0" distR="0" wp14:anchorId="6D7D6413" wp14:editId="43CA341C">
            <wp:extent cx="2568777" cy="635694"/>
            <wp:effectExtent l="0" t="0" r="3175" b="0"/>
            <wp:docPr id="1173380477" name="Picture 1"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380477" name="Picture 1" descr="Australian Human Rights Commission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6399" cy="642530"/>
                    </a:xfrm>
                    <a:prstGeom prst="rect">
                      <a:avLst/>
                    </a:prstGeom>
                  </pic:spPr>
                </pic:pic>
              </a:graphicData>
            </a:graphic>
          </wp:inline>
        </w:drawing>
      </w:r>
    </w:p>
    <w:p w14:paraId="7C863131" w14:textId="5CB6BBAC" w:rsidR="009F6FB4" w:rsidRDefault="009F6FB4" w:rsidP="004663A8">
      <w:pPr>
        <w:pStyle w:val="Title"/>
      </w:pPr>
      <w:r>
        <w:t>Exposure Draft for public consultation – April 2024</w:t>
      </w:r>
    </w:p>
    <w:p w14:paraId="13276CE2" w14:textId="2E153D7D" w:rsidR="004C1C0D" w:rsidRPr="004C1C0D" w:rsidRDefault="00B50305" w:rsidP="00867459">
      <w:pPr>
        <w:pStyle w:val="Title"/>
      </w:pPr>
      <w:r>
        <w:t xml:space="preserve">Guidelines on </w:t>
      </w:r>
      <w:r w:rsidR="00C273F3">
        <w:t>equal</w:t>
      </w:r>
      <w:r>
        <w:t xml:space="preserve"> access to </w:t>
      </w:r>
      <w:bookmarkStart w:id="0" w:name="_Toc115337729"/>
      <w:bookmarkStart w:id="1" w:name="_Toc115380585"/>
      <w:bookmarkStart w:id="2" w:name="_Toc125450121"/>
      <w:bookmarkStart w:id="3" w:name="_Toc127365632"/>
      <w:bookmarkStart w:id="4" w:name="_Toc127365822"/>
      <w:bookmarkStart w:id="5" w:name="_Toc127966500"/>
      <w:bookmarkStart w:id="6" w:name="_Toc128569928"/>
      <w:r w:rsidR="009F6FB4">
        <w:t>d</w:t>
      </w:r>
      <w:r w:rsidR="000A4EF8" w:rsidRPr="005F0A1F">
        <w:t xml:space="preserve">igital </w:t>
      </w:r>
      <w:r w:rsidR="009E62E2" w:rsidRPr="005F0A1F">
        <w:t>goods and services</w:t>
      </w:r>
      <w:bookmarkEnd w:id="0"/>
      <w:bookmarkEnd w:id="1"/>
      <w:bookmarkEnd w:id="2"/>
      <w:bookmarkEnd w:id="3"/>
      <w:bookmarkEnd w:id="4"/>
      <w:bookmarkEnd w:id="5"/>
      <w:bookmarkEnd w:id="6"/>
      <w:r w:rsidR="00E670BF" w:rsidRPr="005F0A1F">
        <w:t xml:space="preserve"> </w:t>
      </w:r>
    </w:p>
    <w:p w14:paraId="02F55A45" w14:textId="01911D10" w:rsidR="005814DF" w:rsidRPr="00C20C45" w:rsidRDefault="005814DF" w:rsidP="005814DF">
      <w:pPr>
        <w:pStyle w:val="Subtitle"/>
      </w:pPr>
      <w:r>
        <w:t>About</w:t>
      </w:r>
    </w:p>
    <w:p w14:paraId="64F88C6B" w14:textId="6A2A9AC6" w:rsidR="0018210D" w:rsidRDefault="00DD33E9" w:rsidP="0018210D">
      <w:pPr>
        <w:pStyle w:val="BodyText"/>
      </w:pPr>
      <w:r>
        <w:t xml:space="preserve">This is a </w:t>
      </w:r>
      <w:r w:rsidRPr="007D5703">
        <w:rPr>
          <w:rStyle w:val="Strong"/>
          <w:color w:val="000000" w:themeColor="text1"/>
        </w:rPr>
        <w:t>draft</w:t>
      </w:r>
      <w:r w:rsidRPr="007D5703">
        <w:rPr>
          <w:color w:val="000000" w:themeColor="text1"/>
        </w:rPr>
        <w:t xml:space="preserve"> </w:t>
      </w:r>
      <w:r w:rsidRPr="007D5703">
        <w:rPr>
          <w:rStyle w:val="Strong"/>
          <w:color w:val="000000" w:themeColor="text1"/>
        </w:rPr>
        <w:t>revision</w:t>
      </w:r>
      <w:r w:rsidRPr="007D5703">
        <w:rPr>
          <w:color w:val="000000" w:themeColor="text1"/>
        </w:rPr>
        <w:t xml:space="preserve"> </w:t>
      </w:r>
      <w:r>
        <w:t xml:space="preserve">of the </w:t>
      </w:r>
      <w:r w:rsidRPr="001442FB">
        <w:t>Australian Human Rights Commissio</w:t>
      </w:r>
      <w:r>
        <w:t>n’s (</w:t>
      </w:r>
      <w:r w:rsidR="009F06A1">
        <w:t>the Commission</w:t>
      </w:r>
      <w:r>
        <w:t xml:space="preserve">) </w:t>
      </w:r>
      <w:hyperlink r:id="rId16" w:history="1">
        <w:r>
          <w:rPr>
            <w:rStyle w:val="Hyperlink"/>
          </w:rPr>
          <w:t xml:space="preserve">World Wide Web Access: Disability Discrimination Act Advisory Note </w:t>
        </w:r>
        <w:proofErr w:type="spellStart"/>
        <w:r>
          <w:rPr>
            <w:rStyle w:val="Hyperlink"/>
          </w:rPr>
          <w:t>ver</w:t>
        </w:r>
        <w:proofErr w:type="spellEnd"/>
        <w:r>
          <w:rPr>
            <w:rStyle w:val="Hyperlink"/>
          </w:rPr>
          <w:t xml:space="preserve"> 4.1 (2014)</w:t>
        </w:r>
      </w:hyperlink>
      <w:r>
        <w:t xml:space="preserve">. </w:t>
      </w:r>
      <w:r w:rsidR="00EC58CD">
        <w:t xml:space="preserve">This revision </w:t>
      </w:r>
      <w:r w:rsidR="0018210D">
        <w:t xml:space="preserve">builds upon the previous iterations of the </w:t>
      </w:r>
      <w:r w:rsidR="009F06A1">
        <w:t>Commission’s</w:t>
      </w:r>
      <w:r w:rsidR="0018210D">
        <w:t xml:space="preserve"> Advisory Note to reflect changes in technology, its role within society</w:t>
      </w:r>
      <w:r w:rsidR="00BC7AE7">
        <w:t>,</w:t>
      </w:r>
      <w:r w:rsidR="0018210D">
        <w:t xml:space="preserve"> as well as national and international standards</w:t>
      </w:r>
      <w:r w:rsidR="00BC7AE7">
        <w:t xml:space="preserve"> and policies</w:t>
      </w:r>
      <w:r w:rsidR="0018210D">
        <w:t xml:space="preserve"> that define how technology provides </w:t>
      </w:r>
      <w:r w:rsidR="00127912">
        <w:t>equitable</w:t>
      </w:r>
      <w:r w:rsidR="0018210D">
        <w:t xml:space="preserve"> </w:t>
      </w:r>
      <w:r w:rsidR="002C76B9">
        <w:t xml:space="preserve">or equal </w:t>
      </w:r>
      <w:r w:rsidR="0018210D">
        <w:t>access</w:t>
      </w:r>
      <w:r w:rsidR="002C76B9">
        <w:t xml:space="preserve"> for people with disability</w:t>
      </w:r>
      <w:r w:rsidR="0018210D">
        <w:t xml:space="preserve">. </w:t>
      </w:r>
    </w:p>
    <w:p w14:paraId="2E2FC767" w14:textId="514EC1F2" w:rsidR="0018210D" w:rsidRDefault="0018210D" w:rsidP="0018210D">
      <w:pPr>
        <w:pStyle w:val="BodyText"/>
      </w:pPr>
      <w:r>
        <w:t>It is anticipated the final version will be published in HTML with downloadable versions in DOCX</w:t>
      </w:r>
      <w:r w:rsidR="005D4E11">
        <w:t>, PDF</w:t>
      </w:r>
      <w:r w:rsidR="008B6859">
        <w:t>,</w:t>
      </w:r>
      <w:r>
        <w:t xml:space="preserve"> EPUB formats</w:t>
      </w:r>
      <w:r w:rsidR="007B65B4">
        <w:t xml:space="preserve"> and other accessible formats</w:t>
      </w:r>
      <w:r>
        <w:t xml:space="preserve">. </w:t>
      </w:r>
    </w:p>
    <w:p w14:paraId="0FB7FDA6" w14:textId="77777777" w:rsidR="00C72670" w:rsidRDefault="00C72670">
      <w:pPr>
        <w:snapToGrid/>
        <w:spacing w:before="0" w:after="0" w:line="240" w:lineRule="auto"/>
      </w:pPr>
      <w:r>
        <w:br w:type="page"/>
      </w:r>
    </w:p>
    <w:p w14:paraId="7E9B9825" w14:textId="77777777" w:rsidR="00571B99" w:rsidRDefault="00964EE9" w:rsidP="005151F0">
      <w:pPr>
        <w:pStyle w:val="TOC2"/>
        <w:rPr>
          <w:rStyle w:val="SubtitleChar"/>
        </w:rPr>
      </w:pPr>
      <w:bookmarkStart w:id="7" w:name="Start"/>
      <w:bookmarkStart w:id="8" w:name="Complete"/>
      <w:bookmarkEnd w:id="7"/>
      <w:bookmarkEnd w:id="8"/>
      <w:r w:rsidRPr="003D19DA">
        <w:rPr>
          <w:rStyle w:val="SubtitleChar"/>
        </w:rPr>
        <w:lastRenderedPageBreak/>
        <w:t>Contents</w:t>
      </w:r>
    </w:p>
    <w:p w14:paraId="5FF84D6D" w14:textId="4C29DBB2" w:rsidR="00890234" w:rsidRDefault="00E670BF">
      <w:pPr>
        <w:pStyle w:val="TOC1"/>
        <w:rPr>
          <w:rFonts w:eastAsiaTheme="minorEastAsia" w:cstheme="minorBidi"/>
          <w:b w:val="0"/>
          <w:noProof/>
          <w:kern w:val="2"/>
          <w:sz w:val="24"/>
          <w:lang w:val="en-AU" w:eastAsia="en-AU"/>
          <w14:ligatures w14:val="standardContextual"/>
        </w:rPr>
      </w:pPr>
      <w:r w:rsidRPr="00B2237A">
        <w:rPr>
          <w:rFonts w:asciiTheme="majorHAnsi" w:eastAsiaTheme="minorHAnsi" w:hAnsiTheme="majorHAnsi" w:cstheme="majorHAnsi"/>
          <w:bCs/>
          <w:sz w:val="32"/>
          <w:szCs w:val="32"/>
          <w:lang w:eastAsia="en-US"/>
        </w:rPr>
        <w:fldChar w:fldCharType="begin"/>
      </w:r>
      <w:r w:rsidRPr="00B2237A">
        <w:instrText xml:space="preserve"> TOC \o "1-3" \h \z \u </w:instrText>
      </w:r>
      <w:r w:rsidRPr="00B2237A">
        <w:rPr>
          <w:rFonts w:asciiTheme="majorHAnsi" w:eastAsiaTheme="minorHAnsi" w:hAnsiTheme="majorHAnsi" w:cstheme="majorHAnsi"/>
          <w:bCs/>
          <w:sz w:val="32"/>
          <w:szCs w:val="32"/>
          <w:lang w:eastAsia="en-US"/>
        </w:rPr>
        <w:fldChar w:fldCharType="separate"/>
      </w:r>
      <w:hyperlink w:anchor="_Toc163041634" w:history="1">
        <w:r w:rsidR="00890234" w:rsidRPr="00416F2B">
          <w:rPr>
            <w:rStyle w:val="Hyperlink"/>
            <w:noProof/>
          </w:rPr>
          <w:t>1.</w:t>
        </w:r>
        <w:r w:rsidR="00890234">
          <w:rPr>
            <w:rFonts w:eastAsiaTheme="minorEastAsia" w:cstheme="minorBidi"/>
            <w:b w:val="0"/>
            <w:noProof/>
            <w:kern w:val="2"/>
            <w:sz w:val="24"/>
            <w:lang w:val="en-AU" w:eastAsia="en-AU"/>
            <w14:ligatures w14:val="standardContextual"/>
          </w:rPr>
          <w:tab/>
        </w:r>
        <w:r w:rsidR="00890234" w:rsidRPr="00416F2B">
          <w:rPr>
            <w:rStyle w:val="Hyperlink"/>
            <w:noProof/>
          </w:rPr>
          <w:t>Introduction</w:t>
        </w:r>
        <w:r w:rsidR="00890234">
          <w:rPr>
            <w:noProof/>
            <w:webHidden/>
          </w:rPr>
          <w:tab/>
        </w:r>
        <w:r w:rsidR="00890234">
          <w:rPr>
            <w:noProof/>
            <w:webHidden/>
          </w:rPr>
          <w:fldChar w:fldCharType="begin"/>
        </w:r>
        <w:r w:rsidR="00890234">
          <w:rPr>
            <w:noProof/>
            <w:webHidden/>
          </w:rPr>
          <w:instrText xml:space="preserve"> PAGEREF _Toc163041634 \h </w:instrText>
        </w:r>
        <w:r w:rsidR="00890234">
          <w:rPr>
            <w:noProof/>
            <w:webHidden/>
          </w:rPr>
        </w:r>
        <w:r w:rsidR="00890234">
          <w:rPr>
            <w:noProof/>
            <w:webHidden/>
          </w:rPr>
          <w:fldChar w:fldCharType="separate"/>
        </w:r>
        <w:r w:rsidR="00890234">
          <w:rPr>
            <w:noProof/>
            <w:webHidden/>
          </w:rPr>
          <w:t>3</w:t>
        </w:r>
        <w:r w:rsidR="00890234">
          <w:rPr>
            <w:noProof/>
            <w:webHidden/>
          </w:rPr>
          <w:fldChar w:fldCharType="end"/>
        </w:r>
      </w:hyperlink>
    </w:p>
    <w:p w14:paraId="53BF473B" w14:textId="2D3904BF" w:rsidR="00890234" w:rsidRDefault="00890234">
      <w:pPr>
        <w:pStyle w:val="TOC2"/>
        <w:rPr>
          <w:rFonts w:eastAsiaTheme="minorEastAsia" w:cstheme="minorBidi"/>
          <w:b w:val="0"/>
          <w:noProof/>
          <w:kern w:val="2"/>
          <w:lang w:val="en-AU" w:eastAsia="en-AU"/>
          <w14:ligatures w14:val="standardContextual"/>
        </w:rPr>
      </w:pPr>
      <w:hyperlink w:anchor="_Toc163041635" w:history="1">
        <w:r w:rsidRPr="00416F2B">
          <w:rPr>
            <w:rStyle w:val="Hyperlink"/>
            <w:noProof/>
          </w:rPr>
          <w:t>1.1 United Nations Convention on the Rights of Persons with Disabilities</w:t>
        </w:r>
        <w:r>
          <w:rPr>
            <w:noProof/>
            <w:webHidden/>
          </w:rPr>
          <w:tab/>
        </w:r>
        <w:r>
          <w:rPr>
            <w:noProof/>
            <w:webHidden/>
          </w:rPr>
          <w:fldChar w:fldCharType="begin"/>
        </w:r>
        <w:r>
          <w:rPr>
            <w:noProof/>
            <w:webHidden/>
          </w:rPr>
          <w:instrText xml:space="preserve"> PAGEREF _Toc163041635 \h </w:instrText>
        </w:r>
        <w:r>
          <w:rPr>
            <w:noProof/>
            <w:webHidden/>
          </w:rPr>
        </w:r>
        <w:r>
          <w:rPr>
            <w:noProof/>
            <w:webHidden/>
          </w:rPr>
          <w:fldChar w:fldCharType="separate"/>
        </w:r>
        <w:r>
          <w:rPr>
            <w:noProof/>
            <w:webHidden/>
          </w:rPr>
          <w:t>4</w:t>
        </w:r>
        <w:r>
          <w:rPr>
            <w:noProof/>
            <w:webHidden/>
          </w:rPr>
          <w:fldChar w:fldCharType="end"/>
        </w:r>
      </w:hyperlink>
    </w:p>
    <w:p w14:paraId="6C1C8D34" w14:textId="40B49840" w:rsidR="00890234" w:rsidRDefault="00890234">
      <w:pPr>
        <w:pStyle w:val="TOC2"/>
        <w:rPr>
          <w:rFonts w:eastAsiaTheme="minorEastAsia" w:cstheme="minorBidi"/>
          <w:b w:val="0"/>
          <w:noProof/>
          <w:kern w:val="2"/>
          <w:lang w:val="en-AU" w:eastAsia="en-AU"/>
          <w14:ligatures w14:val="standardContextual"/>
        </w:rPr>
      </w:pPr>
      <w:hyperlink w:anchor="_Toc163041636" w:history="1">
        <w:r w:rsidRPr="00416F2B">
          <w:rPr>
            <w:rStyle w:val="Hyperlink"/>
            <w:noProof/>
          </w:rPr>
          <w:t>1.2 About these Guidelines</w:t>
        </w:r>
        <w:r>
          <w:rPr>
            <w:noProof/>
            <w:webHidden/>
          </w:rPr>
          <w:tab/>
        </w:r>
        <w:r>
          <w:rPr>
            <w:noProof/>
            <w:webHidden/>
          </w:rPr>
          <w:fldChar w:fldCharType="begin"/>
        </w:r>
        <w:r>
          <w:rPr>
            <w:noProof/>
            <w:webHidden/>
          </w:rPr>
          <w:instrText xml:space="preserve"> PAGEREF _Toc163041636 \h </w:instrText>
        </w:r>
        <w:r>
          <w:rPr>
            <w:noProof/>
            <w:webHidden/>
          </w:rPr>
        </w:r>
        <w:r>
          <w:rPr>
            <w:noProof/>
            <w:webHidden/>
          </w:rPr>
          <w:fldChar w:fldCharType="separate"/>
        </w:r>
        <w:r>
          <w:rPr>
            <w:noProof/>
            <w:webHidden/>
          </w:rPr>
          <w:t>5</w:t>
        </w:r>
        <w:r>
          <w:rPr>
            <w:noProof/>
            <w:webHidden/>
          </w:rPr>
          <w:fldChar w:fldCharType="end"/>
        </w:r>
      </w:hyperlink>
    </w:p>
    <w:p w14:paraId="1E61FDE0" w14:textId="5468EF0F" w:rsidR="00890234" w:rsidRDefault="00890234">
      <w:pPr>
        <w:pStyle w:val="TOC2"/>
        <w:rPr>
          <w:rFonts w:eastAsiaTheme="minorEastAsia" w:cstheme="minorBidi"/>
          <w:b w:val="0"/>
          <w:noProof/>
          <w:kern w:val="2"/>
          <w:lang w:val="en-AU" w:eastAsia="en-AU"/>
          <w14:ligatures w14:val="standardContextual"/>
        </w:rPr>
      </w:pPr>
      <w:hyperlink w:anchor="_Toc163041637" w:history="1">
        <w:r w:rsidRPr="00416F2B">
          <w:rPr>
            <w:rStyle w:val="Hyperlink"/>
            <w:noProof/>
          </w:rPr>
          <w:t>1.3 Why is providing equal access important?</w:t>
        </w:r>
        <w:r>
          <w:rPr>
            <w:noProof/>
            <w:webHidden/>
          </w:rPr>
          <w:tab/>
        </w:r>
        <w:r>
          <w:rPr>
            <w:noProof/>
            <w:webHidden/>
          </w:rPr>
          <w:fldChar w:fldCharType="begin"/>
        </w:r>
        <w:r>
          <w:rPr>
            <w:noProof/>
            <w:webHidden/>
          </w:rPr>
          <w:instrText xml:space="preserve"> PAGEREF _Toc163041637 \h </w:instrText>
        </w:r>
        <w:r>
          <w:rPr>
            <w:noProof/>
            <w:webHidden/>
          </w:rPr>
        </w:r>
        <w:r>
          <w:rPr>
            <w:noProof/>
            <w:webHidden/>
          </w:rPr>
          <w:fldChar w:fldCharType="separate"/>
        </w:r>
        <w:r>
          <w:rPr>
            <w:noProof/>
            <w:webHidden/>
          </w:rPr>
          <w:t>6</w:t>
        </w:r>
        <w:r>
          <w:rPr>
            <w:noProof/>
            <w:webHidden/>
          </w:rPr>
          <w:fldChar w:fldCharType="end"/>
        </w:r>
      </w:hyperlink>
    </w:p>
    <w:p w14:paraId="30554920" w14:textId="659A7BFC" w:rsidR="00890234" w:rsidRDefault="00890234">
      <w:pPr>
        <w:pStyle w:val="TOC2"/>
        <w:rPr>
          <w:rFonts w:eastAsiaTheme="minorEastAsia" w:cstheme="minorBidi"/>
          <w:b w:val="0"/>
          <w:noProof/>
          <w:kern w:val="2"/>
          <w:lang w:val="en-AU" w:eastAsia="en-AU"/>
          <w14:ligatures w14:val="standardContextual"/>
        </w:rPr>
      </w:pPr>
      <w:hyperlink w:anchor="_Toc163041638" w:history="1">
        <w:r w:rsidRPr="00416F2B">
          <w:rPr>
            <w:rStyle w:val="Hyperlink"/>
            <w:noProof/>
          </w:rPr>
          <w:t>1.4 Universal design</w:t>
        </w:r>
        <w:r>
          <w:rPr>
            <w:noProof/>
            <w:webHidden/>
          </w:rPr>
          <w:tab/>
        </w:r>
        <w:r>
          <w:rPr>
            <w:noProof/>
            <w:webHidden/>
          </w:rPr>
          <w:fldChar w:fldCharType="begin"/>
        </w:r>
        <w:r>
          <w:rPr>
            <w:noProof/>
            <w:webHidden/>
          </w:rPr>
          <w:instrText xml:space="preserve"> PAGEREF _Toc163041638 \h </w:instrText>
        </w:r>
        <w:r>
          <w:rPr>
            <w:noProof/>
            <w:webHidden/>
          </w:rPr>
        </w:r>
        <w:r>
          <w:rPr>
            <w:noProof/>
            <w:webHidden/>
          </w:rPr>
          <w:fldChar w:fldCharType="separate"/>
        </w:r>
        <w:r>
          <w:rPr>
            <w:noProof/>
            <w:webHidden/>
          </w:rPr>
          <w:t>6</w:t>
        </w:r>
        <w:r>
          <w:rPr>
            <w:noProof/>
            <w:webHidden/>
          </w:rPr>
          <w:fldChar w:fldCharType="end"/>
        </w:r>
      </w:hyperlink>
    </w:p>
    <w:p w14:paraId="52E326CB" w14:textId="7F1AF3A4" w:rsidR="00890234" w:rsidRDefault="00890234">
      <w:pPr>
        <w:pStyle w:val="TOC1"/>
        <w:rPr>
          <w:rFonts w:eastAsiaTheme="minorEastAsia" w:cstheme="minorBidi"/>
          <w:b w:val="0"/>
          <w:noProof/>
          <w:kern w:val="2"/>
          <w:sz w:val="24"/>
          <w:lang w:val="en-AU" w:eastAsia="en-AU"/>
          <w14:ligatures w14:val="standardContextual"/>
        </w:rPr>
      </w:pPr>
      <w:hyperlink w:anchor="_Toc163041639" w:history="1">
        <w:r w:rsidRPr="00416F2B">
          <w:rPr>
            <w:rStyle w:val="Hyperlink"/>
            <w:noProof/>
          </w:rPr>
          <w:t>2.</w:t>
        </w:r>
        <w:r>
          <w:rPr>
            <w:rFonts w:eastAsiaTheme="minorEastAsia" w:cstheme="minorBidi"/>
            <w:b w:val="0"/>
            <w:noProof/>
            <w:kern w:val="2"/>
            <w:sz w:val="24"/>
            <w:lang w:val="en-AU" w:eastAsia="en-AU"/>
            <w14:ligatures w14:val="standardContextual"/>
          </w:rPr>
          <w:tab/>
        </w:r>
        <w:r w:rsidRPr="00416F2B">
          <w:rPr>
            <w:rStyle w:val="Hyperlink"/>
            <w:noProof/>
          </w:rPr>
          <w:t>Glossary and definitions</w:t>
        </w:r>
        <w:r>
          <w:rPr>
            <w:noProof/>
            <w:webHidden/>
          </w:rPr>
          <w:tab/>
        </w:r>
        <w:r>
          <w:rPr>
            <w:noProof/>
            <w:webHidden/>
          </w:rPr>
          <w:fldChar w:fldCharType="begin"/>
        </w:r>
        <w:r>
          <w:rPr>
            <w:noProof/>
            <w:webHidden/>
          </w:rPr>
          <w:instrText xml:space="preserve"> PAGEREF _Toc163041639 \h </w:instrText>
        </w:r>
        <w:r>
          <w:rPr>
            <w:noProof/>
            <w:webHidden/>
          </w:rPr>
        </w:r>
        <w:r>
          <w:rPr>
            <w:noProof/>
            <w:webHidden/>
          </w:rPr>
          <w:fldChar w:fldCharType="separate"/>
        </w:r>
        <w:r>
          <w:rPr>
            <w:noProof/>
            <w:webHidden/>
          </w:rPr>
          <w:t>7</w:t>
        </w:r>
        <w:r>
          <w:rPr>
            <w:noProof/>
            <w:webHidden/>
          </w:rPr>
          <w:fldChar w:fldCharType="end"/>
        </w:r>
      </w:hyperlink>
    </w:p>
    <w:p w14:paraId="6F540F3D" w14:textId="2795BCC4" w:rsidR="00890234" w:rsidRDefault="00890234">
      <w:pPr>
        <w:pStyle w:val="TOC1"/>
        <w:rPr>
          <w:rFonts w:eastAsiaTheme="minorEastAsia" w:cstheme="minorBidi"/>
          <w:b w:val="0"/>
          <w:noProof/>
          <w:kern w:val="2"/>
          <w:sz w:val="24"/>
          <w:lang w:val="en-AU" w:eastAsia="en-AU"/>
          <w14:ligatures w14:val="standardContextual"/>
        </w:rPr>
      </w:pPr>
      <w:hyperlink w:anchor="_Toc163041640" w:history="1">
        <w:r w:rsidRPr="00416F2B">
          <w:rPr>
            <w:rStyle w:val="Hyperlink"/>
            <w:noProof/>
          </w:rPr>
          <w:t>3.</w:t>
        </w:r>
        <w:r>
          <w:rPr>
            <w:rFonts w:eastAsiaTheme="minorEastAsia" w:cstheme="minorBidi"/>
            <w:b w:val="0"/>
            <w:noProof/>
            <w:kern w:val="2"/>
            <w:sz w:val="24"/>
            <w:lang w:val="en-AU" w:eastAsia="en-AU"/>
            <w14:ligatures w14:val="standardContextual"/>
          </w:rPr>
          <w:tab/>
        </w:r>
        <w:r w:rsidRPr="00416F2B">
          <w:rPr>
            <w:rStyle w:val="Hyperlink"/>
            <w:noProof/>
          </w:rPr>
          <w:t>The Disability Discrimination Act</w:t>
        </w:r>
        <w:r>
          <w:rPr>
            <w:noProof/>
            <w:webHidden/>
          </w:rPr>
          <w:tab/>
        </w:r>
        <w:r>
          <w:rPr>
            <w:noProof/>
            <w:webHidden/>
          </w:rPr>
          <w:fldChar w:fldCharType="begin"/>
        </w:r>
        <w:r>
          <w:rPr>
            <w:noProof/>
            <w:webHidden/>
          </w:rPr>
          <w:instrText xml:space="preserve"> PAGEREF _Toc163041640 \h </w:instrText>
        </w:r>
        <w:r>
          <w:rPr>
            <w:noProof/>
            <w:webHidden/>
          </w:rPr>
        </w:r>
        <w:r>
          <w:rPr>
            <w:noProof/>
            <w:webHidden/>
          </w:rPr>
          <w:fldChar w:fldCharType="separate"/>
        </w:r>
        <w:r>
          <w:rPr>
            <w:noProof/>
            <w:webHidden/>
          </w:rPr>
          <w:t>8</w:t>
        </w:r>
        <w:r>
          <w:rPr>
            <w:noProof/>
            <w:webHidden/>
          </w:rPr>
          <w:fldChar w:fldCharType="end"/>
        </w:r>
      </w:hyperlink>
    </w:p>
    <w:p w14:paraId="06D97AAB" w14:textId="713BFA07" w:rsidR="00890234" w:rsidRDefault="00890234">
      <w:pPr>
        <w:pStyle w:val="TOC2"/>
        <w:rPr>
          <w:rFonts w:eastAsiaTheme="minorEastAsia" w:cstheme="minorBidi"/>
          <w:b w:val="0"/>
          <w:noProof/>
          <w:kern w:val="2"/>
          <w:lang w:val="en-AU" w:eastAsia="en-AU"/>
          <w14:ligatures w14:val="standardContextual"/>
        </w:rPr>
      </w:pPr>
      <w:hyperlink w:anchor="_Toc163041641" w:history="1">
        <w:r w:rsidRPr="00416F2B">
          <w:rPr>
            <w:rStyle w:val="Hyperlink"/>
            <w:noProof/>
          </w:rPr>
          <w:t>3.1 What digital products are covered by the Disability Discrimination Act?</w:t>
        </w:r>
        <w:r>
          <w:rPr>
            <w:noProof/>
            <w:webHidden/>
          </w:rPr>
          <w:tab/>
        </w:r>
        <w:r>
          <w:rPr>
            <w:noProof/>
            <w:webHidden/>
          </w:rPr>
          <w:fldChar w:fldCharType="begin"/>
        </w:r>
        <w:r>
          <w:rPr>
            <w:noProof/>
            <w:webHidden/>
          </w:rPr>
          <w:instrText xml:space="preserve"> PAGEREF _Toc163041641 \h </w:instrText>
        </w:r>
        <w:r>
          <w:rPr>
            <w:noProof/>
            <w:webHidden/>
          </w:rPr>
        </w:r>
        <w:r>
          <w:rPr>
            <w:noProof/>
            <w:webHidden/>
          </w:rPr>
          <w:fldChar w:fldCharType="separate"/>
        </w:r>
        <w:r>
          <w:rPr>
            <w:noProof/>
            <w:webHidden/>
          </w:rPr>
          <w:t>10</w:t>
        </w:r>
        <w:r>
          <w:rPr>
            <w:noProof/>
            <w:webHidden/>
          </w:rPr>
          <w:fldChar w:fldCharType="end"/>
        </w:r>
      </w:hyperlink>
    </w:p>
    <w:p w14:paraId="6043ADFD" w14:textId="52CAA92D" w:rsidR="00890234" w:rsidRDefault="00890234">
      <w:pPr>
        <w:pStyle w:val="TOC1"/>
        <w:rPr>
          <w:rFonts w:eastAsiaTheme="minorEastAsia" w:cstheme="minorBidi"/>
          <w:b w:val="0"/>
          <w:noProof/>
          <w:kern w:val="2"/>
          <w:sz w:val="24"/>
          <w:lang w:val="en-AU" w:eastAsia="en-AU"/>
          <w14:ligatures w14:val="standardContextual"/>
        </w:rPr>
      </w:pPr>
      <w:hyperlink w:anchor="_Toc163041642" w:history="1">
        <w:r w:rsidRPr="00416F2B">
          <w:rPr>
            <w:rStyle w:val="Hyperlink"/>
            <w:noProof/>
          </w:rPr>
          <w:t>4.</w:t>
        </w:r>
        <w:r>
          <w:rPr>
            <w:rFonts w:eastAsiaTheme="minorEastAsia" w:cstheme="minorBidi"/>
            <w:b w:val="0"/>
            <w:noProof/>
            <w:kern w:val="2"/>
            <w:sz w:val="24"/>
            <w:lang w:val="en-AU" w:eastAsia="en-AU"/>
            <w14:ligatures w14:val="standardContextual"/>
          </w:rPr>
          <w:tab/>
        </w:r>
        <w:r w:rsidRPr="00416F2B">
          <w:rPr>
            <w:rStyle w:val="Hyperlink"/>
            <w:noProof/>
          </w:rPr>
          <w:t>Equal access to digital products/goods and services</w:t>
        </w:r>
        <w:r>
          <w:rPr>
            <w:noProof/>
            <w:webHidden/>
          </w:rPr>
          <w:tab/>
        </w:r>
        <w:r>
          <w:rPr>
            <w:noProof/>
            <w:webHidden/>
          </w:rPr>
          <w:fldChar w:fldCharType="begin"/>
        </w:r>
        <w:r>
          <w:rPr>
            <w:noProof/>
            <w:webHidden/>
          </w:rPr>
          <w:instrText xml:space="preserve"> PAGEREF _Toc163041642 \h </w:instrText>
        </w:r>
        <w:r>
          <w:rPr>
            <w:noProof/>
            <w:webHidden/>
          </w:rPr>
        </w:r>
        <w:r>
          <w:rPr>
            <w:noProof/>
            <w:webHidden/>
          </w:rPr>
          <w:fldChar w:fldCharType="separate"/>
        </w:r>
        <w:r>
          <w:rPr>
            <w:noProof/>
            <w:webHidden/>
          </w:rPr>
          <w:t>12</w:t>
        </w:r>
        <w:r>
          <w:rPr>
            <w:noProof/>
            <w:webHidden/>
          </w:rPr>
          <w:fldChar w:fldCharType="end"/>
        </w:r>
      </w:hyperlink>
    </w:p>
    <w:p w14:paraId="1F76A1C6" w14:textId="6157969B" w:rsidR="00890234" w:rsidRDefault="00890234">
      <w:pPr>
        <w:pStyle w:val="TOC2"/>
        <w:rPr>
          <w:rFonts w:eastAsiaTheme="minorEastAsia" w:cstheme="minorBidi"/>
          <w:b w:val="0"/>
          <w:noProof/>
          <w:kern w:val="2"/>
          <w:lang w:val="en-AU" w:eastAsia="en-AU"/>
          <w14:ligatures w14:val="standardContextual"/>
        </w:rPr>
      </w:pPr>
      <w:hyperlink w:anchor="_Toc163041643" w:history="1">
        <w:r w:rsidRPr="00416F2B">
          <w:rPr>
            <w:rStyle w:val="Hyperlink"/>
            <w:noProof/>
          </w:rPr>
          <w:t>4.1 Australian standards for digital accessibility requirements</w:t>
        </w:r>
        <w:r>
          <w:rPr>
            <w:noProof/>
            <w:webHidden/>
          </w:rPr>
          <w:tab/>
        </w:r>
        <w:r>
          <w:rPr>
            <w:noProof/>
            <w:webHidden/>
          </w:rPr>
          <w:fldChar w:fldCharType="begin"/>
        </w:r>
        <w:r>
          <w:rPr>
            <w:noProof/>
            <w:webHidden/>
          </w:rPr>
          <w:instrText xml:space="preserve"> PAGEREF _Toc163041643 \h </w:instrText>
        </w:r>
        <w:r>
          <w:rPr>
            <w:noProof/>
            <w:webHidden/>
          </w:rPr>
        </w:r>
        <w:r>
          <w:rPr>
            <w:noProof/>
            <w:webHidden/>
          </w:rPr>
          <w:fldChar w:fldCharType="separate"/>
        </w:r>
        <w:r>
          <w:rPr>
            <w:noProof/>
            <w:webHidden/>
          </w:rPr>
          <w:t>12</w:t>
        </w:r>
        <w:r>
          <w:rPr>
            <w:noProof/>
            <w:webHidden/>
          </w:rPr>
          <w:fldChar w:fldCharType="end"/>
        </w:r>
      </w:hyperlink>
    </w:p>
    <w:p w14:paraId="2528DAC2" w14:textId="1601F0E6" w:rsidR="00890234" w:rsidRDefault="00890234">
      <w:pPr>
        <w:pStyle w:val="TOC2"/>
        <w:rPr>
          <w:rFonts w:eastAsiaTheme="minorEastAsia" w:cstheme="minorBidi"/>
          <w:b w:val="0"/>
          <w:noProof/>
          <w:kern w:val="2"/>
          <w:lang w:val="en-AU" w:eastAsia="en-AU"/>
          <w14:ligatures w14:val="standardContextual"/>
        </w:rPr>
      </w:pPr>
      <w:hyperlink w:anchor="_Toc163041644" w:history="1">
        <w:r w:rsidRPr="00416F2B">
          <w:rPr>
            <w:rStyle w:val="Hyperlink"/>
            <w:noProof/>
          </w:rPr>
          <w:t>4.2 Measuring equal access</w:t>
        </w:r>
        <w:r>
          <w:rPr>
            <w:noProof/>
            <w:webHidden/>
          </w:rPr>
          <w:tab/>
        </w:r>
        <w:r>
          <w:rPr>
            <w:noProof/>
            <w:webHidden/>
          </w:rPr>
          <w:fldChar w:fldCharType="begin"/>
        </w:r>
        <w:r>
          <w:rPr>
            <w:noProof/>
            <w:webHidden/>
          </w:rPr>
          <w:instrText xml:space="preserve"> PAGEREF _Toc163041644 \h </w:instrText>
        </w:r>
        <w:r>
          <w:rPr>
            <w:noProof/>
            <w:webHidden/>
          </w:rPr>
        </w:r>
        <w:r>
          <w:rPr>
            <w:noProof/>
            <w:webHidden/>
          </w:rPr>
          <w:fldChar w:fldCharType="separate"/>
        </w:r>
        <w:r>
          <w:rPr>
            <w:noProof/>
            <w:webHidden/>
          </w:rPr>
          <w:t>14</w:t>
        </w:r>
        <w:r>
          <w:rPr>
            <w:noProof/>
            <w:webHidden/>
          </w:rPr>
          <w:fldChar w:fldCharType="end"/>
        </w:r>
      </w:hyperlink>
    </w:p>
    <w:p w14:paraId="2B5D164D" w14:textId="28B6377B" w:rsidR="00890234" w:rsidRDefault="00890234">
      <w:pPr>
        <w:pStyle w:val="TOC3"/>
        <w:rPr>
          <w:rFonts w:eastAsiaTheme="minorEastAsia" w:cstheme="minorBidi"/>
          <w:noProof/>
          <w:kern w:val="2"/>
          <w:lang w:val="en-AU" w:eastAsia="en-AU"/>
          <w14:ligatures w14:val="standardContextual"/>
        </w:rPr>
      </w:pPr>
      <w:hyperlink w:anchor="_Toc163041645" w:history="1">
        <w:r w:rsidRPr="00416F2B">
          <w:rPr>
            <w:rStyle w:val="Hyperlink"/>
            <w:noProof/>
          </w:rPr>
          <w:t>4.2.1 Conformance with current technical standards</w:t>
        </w:r>
        <w:r>
          <w:rPr>
            <w:noProof/>
            <w:webHidden/>
          </w:rPr>
          <w:tab/>
        </w:r>
        <w:r>
          <w:rPr>
            <w:noProof/>
            <w:webHidden/>
          </w:rPr>
          <w:fldChar w:fldCharType="begin"/>
        </w:r>
        <w:r>
          <w:rPr>
            <w:noProof/>
            <w:webHidden/>
          </w:rPr>
          <w:instrText xml:space="preserve"> PAGEREF _Toc163041645 \h </w:instrText>
        </w:r>
        <w:r>
          <w:rPr>
            <w:noProof/>
            <w:webHidden/>
          </w:rPr>
        </w:r>
        <w:r>
          <w:rPr>
            <w:noProof/>
            <w:webHidden/>
          </w:rPr>
          <w:fldChar w:fldCharType="separate"/>
        </w:r>
        <w:r>
          <w:rPr>
            <w:noProof/>
            <w:webHidden/>
          </w:rPr>
          <w:t>15</w:t>
        </w:r>
        <w:r>
          <w:rPr>
            <w:noProof/>
            <w:webHidden/>
          </w:rPr>
          <w:fldChar w:fldCharType="end"/>
        </w:r>
      </w:hyperlink>
    </w:p>
    <w:p w14:paraId="2D2D48F0" w14:textId="697D98AD" w:rsidR="00890234" w:rsidRDefault="00890234">
      <w:pPr>
        <w:pStyle w:val="TOC3"/>
        <w:rPr>
          <w:rFonts w:eastAsiaTheme="minorEastAsia" w:cstheme="minorBidi"/>
          <w:noProof/>
          <w:kern w:val="2"/>
          <w:lang w:val="en-AU" w:eastAsia="en-AU"/>
          <w14:ligatures w14:val="standardContextual"/>
        </w:rPr>
      </w:pPr>
      <w:hyperlink w:anchor="_Toc163041646" w:history="1">
        <w:r w:rsidRPr="00416F2B">
          <w:rPr>
            <w:rStyle w:val="Hyperlink"/>
            <w:noProof/>
          </w:rPr>
          <w:t>4.2.2 Confirmation of functional accessibility</w:t>
        </w:r>
        <w:r>
          <w:rPr>
            <w:noProof/>
            <w:webHidden/>
          </w:rPr>
          <w:tab/>
        </w:r>
        <w:r>
          <w:rPr>
            <w:noProof/>
            <w:webHidden/>
          </w:rPr>
          <w:fldChar w:fldCharType="begin"/>
        </w:r>
        <w:r>
          <w:rPr>
            <w:noProof/>
            <w:webHidden/>
          </w:rPr>
          <w:instrText xml:space="preserve"> PAGEREF _Toc163041646 \h </w:instrText>
        </w:r>
        <w:r>
          <w:rPr>
            <w:noProof/>
            <w:webHidden/>
          </w:rPr>
        </w:r>
        <w:r>
          <w:rPr>
            <w:noProof/>
            <w:webHidden/>
          </w:rPr>
          <w:fldChar w:fldCharType="separate"/>
        </w:r>
        <w:r>
          <w:rPr>
            <w:noProof/>
            <w:webHidden/>
          </w:rPr>
          <w:t>16</w:t>
        </w:r>
        <w:r>
          <w:rPr>
            <w:noProof/>
            <w:webHidden/>
          </w:rPr>
          <w:fldChar w:fldCharType="end"/>
        </w:r>
      </w:hyperlink>
    </w:p>
    <w:p w14:paraId="3D53E52C" w14:textId="15EDA001" w:rsidR="00890234" w:rsidRDefault="00890234">
      <w:pPr>
        <w:pStyle w:val="TOC3"/>
        <w:rPr>
          <w:rFonts w:eastAsiaTheme="minorEastAsia" w:cstheme="minorBidi"/>
          <w:noProof/>
          <w:kern w:val="2"/>
          <w:lang w:val="en-AU" w:eastAsia="en-AU"/>
          <w14:ligatures w14:val="standardContextual"/>
        </w:rPr>
      </w:pPr>
      <w:hyperlink w:anchor="_Toc163041647" w:history="1">
        <w:r w:rsidRPr="00416F2B">
          <w:rPr>
            <w:rStyle w:val="Hyperlink"/>
            <w:noProof/>
          </w:rPr>
          <w:t>4.2.3 Evidence of equal/equitable access</w:t>
        </w:r>
        <w:r>
          <w:rPr>
            <w:noProof/>
            <w:webHidden/>
          </w:rPr>
          <w:tab/>
        </w:r>
        <w:r>
          <w:rPr>
            <w:noProof/>
            <w:webHidden/>
          </w:rPr>
          <w:fldChar w:fldCharType="begin"/>
        </w:r>
        <w:r>
          <w:rPr>
            <w:noProof/>
            <w:webHidden/>
          </w:rPr>
          <w:instrText xml:space="preserve"> PAGEREF _Toc163041647 \h </w:instrText>
        </w:r>
        <w:r>
          <w:rPr>
            <w:noProof/>
            <w:webHidden/>
          </w:rPr>
        </w:r>
        <w:r>
          <w:rPr>
            <w:noProof/>
            <w:webHidden/>
          </w:rPr>
          <w:fldChar w:fldCharType="separate"/>
        </w:r>
        <w:r>
          <w:rPr>
            <w:noProof/>
            <w:webHidden/>
          </w:rPr>
          <w:t>17</w:t>
        </w:r>
        <w:r>
          <w:rPr>
            <w:noProof/>
            <w:webHidden/>
          </w:rPr>
          <w:fldChar w:fldCharType="end"/>
        </w:r>
      </w:hyperlink>
    </w:p>
    <w:p w14:paraId="568B957C" w14:textId="191B0B41" w:rsidR="00890234" w:rsidRDefault="00890234">
      <w:pPr>
        <w:pStyle w:val="TOC1"/>
        <w:rPr>
          <w:rFonts w:eastAsiaTheme="minorEastAsia" w:cstheme="minorBidi"/>
          <w:b w:val="0"/>
          <w:noProof/>
          <w:kern w:val="2"/>
          <w:sz w:val="24"/>
          <w:lang w:val="en-AU" w:eastAsia="en-AU"/>
          <w14:ligatures w14:val="standardContextual"/>
        </w:rPr>
      </w:pPr>
      <w:hyperlink w:anchor="_Toc163041648" w:history="1">
        <w:r w:rsidRPr="00416F2B">
          <w:rPr>
            <w:rStyle w:val="Hyperlink"/>
            <w:noProof/>
          </w:rPr>
          <w:t>5.</w:t>
        </w:r>
        <w:r>
          <w:rPr>
            <w:rFonts w:eastAsiaTheme="minorEastAsia" w:cstheme="minorBidi"/>
            <w:b w:val="0"/>
            <w:noProof/>
            <w:kern w:val="2"/>
            <w:sz w:val="24"/>
            <w:lang w:val="en-AU" w:eastAsia="en-AU"/>
            <w14:ligatures w14:val="standardContextual"/>
          </w:rPr>
          <w:tab/>
        </w:r>
        <w:r w:rsidRPr="00416F2B">
          <w:rPr>
            <w:rStyle w:val="Hyperlink"/>
            <w:noProof/>
          </w:rPr>
          <w:t>Advice on delivering equal access of use.</w:t>
        </w:r>
        <w:r>
          <w:rPr>
            <w:noProof/>
            <w:webHidden/>
          </w:rPr>
          <w:tab/>
        </w:r>
        <w:r>
          <w:rPr>
            <w:noProof/>
            <w:webHidden/>
          </w:rPr>
          <w:fldChar w:fldCharType="begin"/>
        </w:r>
        <w:r>
          <w:rPr>
            <w:noProof/>
            <w:webHidden/>
          </w:rPr>
          <w:instrText xml:space="preserve"> PAGEREF _Toc163041648 \h </w:instrText>
        </w:r>
        <w:r>
          <w:rPr>
            <w:noProof/>
            <w:webHidden/>
          </w:rPr>
        </w:r>
        <w:r>
          <w:rPr>
            <w:noProof/>
            <w:webHidden/>
          </w:rPr>
          <w:fldChar w:fldCharType="separate"/>
        </w:r>
        <w:r>
          <w:rPr>
            <w:noProof/>
            <w:webHidden/>
          </w:rPr>
          <w:t>18</w:t>
        </w:r>
        <w:r>
          <w:rPr>
            <w:noProof/>
            <w:webHidden/>
          </w:rPr>
          <w:fldChar w:fldCharType="end"/>
        </w:r>
      </w:hyperlink>
    </w:p>
    <w:p w14:paraId="43F2A158" w14:textId="2A4CA4B3" w:rsidR="00890234" w:rsidRDefault="00890234">
      <w:pPr>
        <w:pStyle w:val="TOC2"/>
        <w:rPr>
          <w:rFonts w:eastAsiaTheme="minorEastAsia" w:cstheme="minorBidi"/>
          <w:b w:val="0"/>
          <w:noProof/>
          <w:kern w:val="2"/>
          <w:lang w:val="en-AU" w:eastAsia="en-AU"/>
          <w14:ligatures w14:val="standardContextual"/>
        </w:rPr>
      </w:pPr>
      <w:hyperlink w:anchor="_Toc163041649" w:history="1">
        <w:r w:rsidRPr="00416F2B">
          <w:rPr>
            <w:rStyle w:val="Hyperlink"/>
            <w:noProof/>
          </w:rPr>
          <w:t>5.1 Implementing a strategic approach to providing equal access</w:t>
        </w:r>
        <w:r>
          <w:rPr>
            <w:noProof/>
            <w:webHidden/>
          </w:rPr>
          <w:tab/>
        </w:r>
        <w:r>
          <w:rPr>
            <w:noProof/>
            <w:webHidden/>
          </w:rPr>
          <w:fldChar w:fldCharType="begin"/>
        </w:r>
        <w:r>
          <w:rPr>
            <w:noProof/>
            <w:webHidden/>
          </w:rPr>
          <w:instrText xml:space="preserve"> PAGEREF _Toc163041649 \h </w:instrText>
        </w:r>
        <w:r>
          <w:rPr>
            <w:noProof/>
            <w:webHidden/>
          </w:rPr>
        </w:r>
        <w:r>
          <w:rPr>
            <w:noProof/>
            <w:webHidden/>
          </w:rPr>
          <w:fldChar w:fldCharType="separate"/>
        </w:r>
        <w:r>
          <w:rPr>
            <w:noProof/>
            <w:webHidden/>
          </w:rPr>
          <w:t>19</w:t>
        </w:r>
        <w:r>
          <w:rPr>
            <w:noProof/>
            <w:webHidden/>
          </w:rPr>
          <w:fldChar w:fldCharType="end"/>
        </w:r>
      </w:hyperlink>
    </w:p>
    <w:p w14:paraId="4E248B01" w14:textId="4999C9F4" w:rsidR="00890234" w:rsidRDefault="00890234">
      <w:pPr>
        <w:pStyle w:val="TOC2"/>
        <w:rPr>
          <w:rFonts w:eastAsiaTheme="minorEastAsia" w:cstheme="minorBidi"/>
          <w:b w:val="0"/>
          <w:noProof/>
          <w:kern w:val="2"/>
          <w:lang w:val="en-AU" w:eastAsia="en-AU"/>
          <w14:ligatures w14:val="standardContextual"/>
        </w:rPr>
      </w:pPr>
      <w:hyperlink w:anchor="_Toc163041650" w:history="1">
        <w:r w:rsidRPr="00416F2B">
          <w:rPr>
            <w:rStyle w:val="Hyperlink"/>
            <w:noProof/>
          </w:rPr>
          <w:t>5.2 Importance of seeking expert advice</w:t>
        </w:r>
        <w:r>
          <w:rPr>
            <w:noProof/>
            <w:webHidden/>
          </w:rPr>
          <w:tab/>
        </w:r>
        <w:r>
          <w:rPr>
            <w:noProof/>
            <w:webHidden/>
          </w:rPr>
          <w:fldChar w:fldCharType="begin"/>
        </w:r>
        <w:r>
          <w:rPr>
            <w:noProof/>
            <w:webHidden/>
          </w:rPr>
          <w:instrText xml:space="preserve"> PAGEREF _Toc163041650 \h </w:instrText>
        </w:r>
        <w:r>
          <w:rPr>
            <w:noProof/>
            <w:webHidden/>
          </w:rPr>
        </w:r>
        <w:r>
          <w:rPr>
            <w:noProof/>
            <w:webHidden/>
          </w:rPr>
          <w:fldChar w:fldCharType="separate"/>
        </w:r>
        <w:r>
          <w:rPr>
            <w:noProof/>
            <w:webHidden/>
          </w:rPr>
          <w:t>21</w:t>
        </w:r>
        <w:r>
          <w:rPr>
            <w:noProof/>
            <w:webHidden/>
          </w:rPr>
          <w:fldChar w:fldCharType="end"/>
        </w:r>
      </w:hyperlink>
    </w:p>
    <w:p w14:paraId="6AF57DA0" w14:textId="617C2E84" w:rsidR="00890234" w:rsidRDefault="00890234">
      <w:pPr>
        <w:pStyle w:val="TOC2"/>
        <w:rPr>
          <w:rFonts w:eastAsiaTheme="minorEastAsia" w:cstheme="minorBidi"/>
          <w:b w:val="0"/>
          <w:noProof/>
          <w:kern w:val="2"/>
          <w:lang w:val="en-AU" w:eastAsia="en-AU"/>
          <w14:ligatures w14:val="standardContextual"/>
        </w:rPr>
      </w:pPr>
      <w:hyperlink w:anchor="_Toc163041651" w:history="1">
        <w:r w:rsidRPr="00416F2B">
          <w:rPr>
            <w:rStyle w:val="Hyperlink"/>
            <w:noProof/>
          </w:rPr>
          <w:t>5.3 Guidance on accessibility within the development cycle</w:t>
        </w:r>
        <w:r>
          <w:rPr>
            <w:noProof/>
            <w:webHidden/>
          </w:rPr>
          <w:tab/>
        </w:r>
        <w:r>
          <w:rPr>
            <w:noProof/>
            <w:webHidden/>
          </w:rPr>
          <w:fldChar w:fldCharType="begin"/>
        </w:r>
        <w:r>
          <w:rPr>
            <w:noProof/>
            <w:webHidden/>
          </w:rPr>
          <w:instrText xml:space="preserve"> PAGEREF _Toc163041651 \h </w:instrText>
        </w:r>
        <w:r>
          <w:rPr>
            <w:noProof/>
            <w:webHidden/>
          </w:rPr>
        </w:r>
        <w:r>
          <w:rPr>
            <w:noProof/>
            <w:webHidden/>
          </w:rPr>
          <w:fldChar w:fldCharType="separate"/>
        </w:r>
        <w:r>
          <w:rPr>
            <w:noProof/>
            <w:webHidden/>
          </w:rPr>
          <w:t>21</w:t>
        </w:r>
        <w:r>
          <w:rPr>
            <w:noProof/>
            <w:webHidden/>
          </w:rPr>
          <w:fldChar w:fldCharType="end"/>
        </w:r>
      </w:hyperlink>
    </w:p>
    <w:p w14:paraId="66E16247" w14:textId="0D0209FD" w:rsidR="00890234" w:rsidRDefault="00890234">
      <w:pPr>
        <w:pStyle w:val="TOC2"/>
        <w:rPr>
          <w:rFonts w:eastAsiaTheme="minorEastAsia" w:cstheme="minorBidi"/>
          <w:b w:val="0"/>
          <w:noProof/>
          <w:kern w:val="2"/>
          <w:lang w:val="en-AU" w:eastAsia="en-AU"/>
          <w14:ligatures w14:val="standardContextual"/>
        </w:rPr>
      </w:pPr>
      <w:hyperlink w:anchor="_Toc163041652" w:history="1">
        <w:r w:rsidRPr="00416F2B">
          <w:rPr>
            <w:rStyle w:val="Hyperlink"/>
            <w:noProof/>
          </w:rPr>
          <w:t>5.4 Guidance on accessibility within the procurement process</w:t>
        </w:r>
        <w:r>
          <w:rPr>
            <w:noProof/>
            <w:webHidden/>
          </w:rPr>
          <w:tab/>
        </w:r>
        <w:r>
          <w:rPr>
            <w:noProof/>
            <w:webHidden/>
          </w:rPr>
          <w:fldChar w:fldCharType="begin"/>
        </w:r>
        <w:r>
          <w:rPr>
            <w:noProof/>
            <w:webHidden/>
          </w:rPr>
          <w:instrText xml:space="preserve"> PAGEREF _Toc163041652 \h </w:instrText>
        </w:r>
        <w:r>
          <w:rPr>
            <w:noProof/>
            <w:webHidden/>
          </w:rPr>
        </w:r>
        <w:r>
          <w:rPr>
            <w:noProof/>
            <w:webHidden/>
          </w:rPr>
          <w:fldChar w:fldCharType="separate"/>
        </w:r>
        <w:r>
          <w:rPr>
            <w:noProof/>
            <w:webHidden/>
          </w:rPr>
          <w:t>22</w:t>
        </w:r>
        <w:r>
          <w:rPr>
            <w:noProof/>
            <w:webHidden/>
          </w:rPr>
          <w:fldChar w:fldCharType="end"/>
        </w:r>
      </w:hyperlink>
    </w:p>
    <w:p w14:paraId="17C0DB9A" w14:textId="6F842112" w:rsidR="00E670BF" w:rsidRPr="00B2237A" w:rsidRDefault="00E670BF" w:rsidP="004663A8">
      <w:r w:rsidRPr="00B2237A">
        <w:fldChar w:fldCharType="end"/>
      </w:r>
    </w:p>
    <w:p w14:paraId="3359C390" w14:textId="6EF5AB42" w:rsidR="00E670BF" w:rsidRPr="00E14624" w:rsidRDefault="0032683E" w:rsidP="005125BA">
      <w:pPr>
        <w:pStyle w:val="Heading1"/>
      </w:pPr>
      <w:r w:rsidRPr="001936D6">
        <w:br w:type="page"/>
      </w:r>
      <w:bookmarkStart w:id="9" w:name="_Toc125450122"/>
      <w:bookmarkStart w:id="10" w:name="_Toc163041634"/>
      <w:r w:rsidR="00E670BF" w:rsidRPr="00E14624">
        <w:lastRenderedPageBreak/>
        <w:t>Introduction</w:t>
      </w:r>
      <w:bookmarkEnd w:id="9"/>
      <w:bookmarkEnd w:id="10"/>
    </w:p>
    <w:p w14:paraId="4A339701" w14:textId="2CEA5F2D" w:rsidR="00ED1628" w:rsidRDefault="00ED1628" w:rsidP="00353BC4">
      <w:pPr>
        <w:pStyle w:val="BodyText"/>
      </w:pPr>
      <w:r>
        <w:t>Digital technologies are ubiquitous</w:t>
      </w:r>
      <w:r w:rsidR="00C41179">
        <w:t>,</w:t>
      </w:r>
      <w:r>
        <w:t xml:space="preserve"> and t</w:t>
      </w:r>
      <w:r w:rsidRPr="00B2237A">
        <w:t xml:space="preserve">he use of technology is now required to participate in almost every aspect of individual and community life. </w:t>
      </w:r>
      <w:r w:rsidR="2B0D9857" w:rsidRPr="00B2237A">
        <w:t>Digital technolog</w:t>
      </w:r>
      <w:r w:rsidR="00C41179">
        <w:t>ies</w:t>
      </w:r>
      <w:r w:rsidR="2B0D9857" w:rsidRPr="00B2237A">
        <w:t xml:space="preserve"> </w:t>
      </w:r>
      <w:r w:rsidR="00C41179">
        <w:t>are</w:t>
      </w:r>
      <w:r w:rsidR="2B0D9857" w:rsidRPr="00B2237A">
        <w:t xml:space="preserve"> an integral part of how we live, learn and work. From connecting with family and friends, participating in education, working in hybrid workplaces, engaging with movies and music, through to cooking a meal, seeking medical services, paying bills and shopping. </w:t>
      </w:r>
    </w:p>
    <w:p w14:paraId="3B0CB035" w14:textId="68DFE8B6" w:rsidR="00353BC4" w:rsidRPr="00B2237A" w:rsidRDefault="00ED1628" w:rsidP="0037433C">
      <w:pPr>
        <w:pStyle w:val="BodyText"/>
      </w:pPr>
      <w:r>
        <w:t xml:space="preserve">As a result, the enjoyment of our human rights can often depend on being able to access and use technology. </w:t>
      </w:r>
      <w:r w:rsidR="00F700CC" w:rsidRPr="1B6F8FA4">
        <w:rPr>
          <w:rStyle w:val="FootnoteReference"/>
          <w:b w:val="0"/>
          <w:bCs w:val="0"/>
          <w:sz w:val="24"/>
          <w:vertAlign w:val="baseline"/>
        </w:rPr>
        <w:t>E</w:t>
      </w:r>
      <w:r w:rsidR="00F700CC">
        <w:t>veryone has</w:t>
      </w:r>
      <w:r>
        <w:t xml:space="preserve"> a right to obtain goods, services, and facilities via technology platforms as well as to use goods, services and facilities that </w:t>
      </w:r>
      <w:r w:rsidR="00AD51D8">
        <w:t xml:space="preserve">operate on </w:t>
      </w:r>
      <w:r>
        <w:t>a particular technology.</w:t>
      </w:r>
      <w:r w:rsidR="0066524F">
        <w:t xml:space="preserve"> </w:t>
      </w:r>
      <w:r w:rsidR="00353BC4">
        <w:t xml:space="preserve">Unfortunately, many people with disability </w:t>
      </w:r>
      <w:r w:rsidR="009D75F1">
        <w:t xml:space="preserve">face barriers to </w:t>
      </w:r>
      <w:r w:rsidR="00353BC4">
        <w:t>participating in those activities</w:t>
      </w:r>
      <w:r w:rsidR="009D75F1">
        <w:t xml:space="preserve"> due to a lack of inclusive design</w:t>
      </w:r>
      <w:r w:rsidR="00D33928">
        <w:t xml:space="preserve">. </w:t>
      </w:r>
      <w:r w:rsidR="009D75F1">
        <w:t xml:space="preserve">In many cases, the </w:t>
      </w:r>
      <w:r w:rsidR="00721960">
        <w:t>barriers faced are</w:t>
      </w:r>
      <w:r w:rsidR="009D75F1">
        <w:t xml:space="preserve"> not due to the nature of </w:t>
      </w:r>
      <w:r w:rsidR="00B0488B">
        <w:t xml:space="preserve">a person’s </w:t>
      </w:r>
      <w:r w:rsidR="009D75F1">
        <w:t xml:space="preserve">disability. Rather </w:t>
      </w:r>
      <w:r w:rsidR="00932216">
        <w:t>the</w:t>
      </w:r>
      <w:r w:rsidR="00A34135">
        <w:t xml:space="preserve"> barriers are created by way of</w:t>
      </w:r>
      <w:r w:rsidR="009D75F1">
        <w:t xml:space="preserve"> the decisions made when designing, developing and/or procuring digital goods and services. The impact of those decisions is what excludes and discriminates against people with a disability. </w:t>
      </w:r>
      <w:r w:rsidR="0037433C">
        <w:t>This can look like</w:t>
      </w:r>
      <w:r w:rsidR="00646302" w:rsidDel="0037433C">
        <w:t xml:space="preserve"> </w:t>
      </w:r>
      <w:r w:rsidR="00353BC4" w:rsidRPr="00B2237A">
        <w:t>a loss of independence and reduced participation in society</w:t>
      </w:r>
      <w:r w:rsidR="55CFF882" w:rsidRPr="00B2237A">
        <w:t xml:space="preserve">, which </w:t>
      </w:r>
      <w:r w:rsidR="00B74180">
        <w:t>in turn</w:t>
      </w:r>
      <w:r w:rsidR="00646302">
        <w:t xml:space="preserve"> can</w:t>
      </w:r>
      <w:r w:rsidR="00B74180">
        <w:t xml:space="preserve"> </w:t>
      </w:r>
      <w:r w:rsidR="55CFF882" w:rsidRPr="00B2237A">
        <w:t>lead to less choice and opportunity to fulfil other ambitions in life</w:t>
      </w:r>
      <w:r w:rsidR="00353BC4" w:rsidRPr="00B2237A">
        <w:t>.</w:t>
      </w:r>
    </w:p>
    <w:p w14:paraId="58819F57" w14:textId="458069E2" w:rsidR="005621B1" w:rsidRPr="00B2237A" w:rsidRDefault="006F4219" w:rsidP="005621B1">
      <w:pPr>
        <w:pStyle w:val="BodyText"/>
      </w:pPr>
      <w:r w:rsidRPr="00B2237A">
        <w:t xml:space="preserve">Since the </w:t>
      </w:r>
      <w:r w:rsidR="00732CE7" w:rsidRPr="00790C2E">
        <w:rPr>
          <w:i/>
        </w:rPr>
        <w:t xml:space="preserve">Disability Discrimination Act </w:t>
      </w:r>
      <w:r w:rsidR="0019722B" w:rsidRPr="00790C2E">
        <w:rPr>
          <w:i/>
        </w:rPr>
        <w:t>1992</w:t>
      </w:r>
      <w:r w:rsidR="0019722B">
        <w:t xml:space="preserve"> (Disability Discrimination Act)</w:t>
      </w:r>
      <w:r w:rsidR="00732CE7">
        <w:t xml:space="preserve"> </w:t>
      </w:r>
      <w:r w:rsidRPr="00B2237A">
        <w:t xml:space="preserve">became </w:t>
      </w:r>
      <w:r w:rsidR="003E2005">
        <w:t xml:space="preserve">federal </w:t>
      </w:r>
      <w:r>
        <w:t xml:space="preserve">legislation </w:t>
      </w:r>
      <w:r w:rsidRPr="00B2237A">
        <w:t xml:space="preserve">in 1992, the </w:t>
      </w:r>
      <w:r w:rsidR="00D96E1B">
        <w:t>ways</w:t>
      </w:r>
      <w:r w:rsidR="00D96E1B" w:rsidRPr="00B2237A">
        <w:t xml:space="preserve"> </w:t>
      </w:r>
      <w:r w:rsidRPr="00B2237A">
        <w:t xml:space="preserve">in which digital goods and services are accessed has continued to change as technology evolves. </w:t>
      </w:r>
      <w:r>
        <w:t>B</w:t>
      </w:r>
      <w:r w:rsidRPr="00B2237A">
        <w:t xml:space="preserve">oth national and international accessibility standards have evolved as well. Irrespective of the technological change, the constant and fundamental questions under the </w:t>
      </w:r>
      <w:r w:rsidR="00732CE7">
        <w:t xml:space="preserve">Disability Discrimination Act </w:t>
      </w:r>
      <w:r w:rsidRPr="00B2237A">
        <w:t>are:</w:t>
      </w:r>
    </w:p>
    <w:p w14:paraId="3E6E91D2" w14:textId="34CDE3AF" w:rsidR="00927BC4" w:rsidRDefault="00652B88" w:rsidP="00C30086">
      <w:pPr>
        <w:pStyle w:val="ListBullet"/>
        <w:numPr>
          <w:ilvl w:val="0"/>
          <w:numId w:val="46"/>
        </w:numPr>
      </w:pPr>
      <w:r>
        <w:t xml:space="preserve">Does </w:t>
      </w:r>
      <w:r w:rsidR="00A72C0F">
        <w:t>the way</w:t>
      </w:r>
      <w:r>
        <w:t xml:space="preserve"> in which</w:t>
      </w:r>
      <w:r w:rsidR="00A72C0F">
        <w:t xml:space="preserve"> the good or service is</w:t>
      </w:r>
      <w:r w:rsidR="00A72C0F" w:rsidDel="00652B88">
        <w:t xml:space="preserve"> </w:t>
      </w:r>
      <w:r w:rsidR="00A72C0F">
        <w:t>provided discriminat</w:t>
      </w:r>
      <w:r w:rsidR="00E66274">
        <w:t xml:space="preserve">e </w:t>
      </w:r>
      <w:r w:rsidR="00A72C0F">
        <w:t>against people with disability?</w:t>
      </w:r>
    </w:p>
    <w:p w14:paraId="18B444C6" w14:textId="5335BB5A" w:rsidR="00A72C0F" w:rsidRPr="00B2237A" w:rsidRDefault="00A72C0F" w:rsidP="005621B1">
      <w:pPr>
        <w:pStyle w:val="ListBullet"/>
      </w:pPr>
      <w:r>
        <w:t xml:space="preserve">What actions have been taken to </w:t>
      </w:r>
      <w:r w:rsidR="003A10DE">
        <w:t>minimise any discrimination?</w:t>
      </w:r>
    </w:p>
    <w:p w14:paraId="2B0CFA54" w14:textId="6233CC20" w:rsidR="005676BF" w:rsidRDefault="00881199" w:rsidP="00E670BF">
      <w:pPr>
        <w:pStyle w:val="BodyText"/>
      </w:pPr>
      <w:r>
        <w:t xml:space="preserve">These Guidelines </w:t>
      </w:r>
      <w:r w:rsidR="00EE1D1B">
        <w:t xml:space="preserve">seek to assist with answering the above questions in </w:t>
      </w:r>
      <w:r w:rsidR="00A27869">
        <w:t xml:space="preserve">the context of </w:t>
      </w:r>
      <w:r w:rsidR="00203330">
        <w:t xml:space="preserve">the provision of digital </w:t>
      </w:r>
      <w:r>
        <w:t>goods and services</w:t>
      </w:r>
      <w:r w:rsidR="00203330">
        <w:t xml:space="preserve"> in all areas of public life</w:t>
      </w:r>
      <w:r>
        <w:t xml:space="preserve">. </w:t>
      </w:r>
      <w:r w:rsidR="007577B5" w:rsidRPr="00B2237A">
        <w:t>The</w:t>
      </w:r>
      <w:r w:rsidR="007577B5">
        <w:t xml:space="preserve"> </w:t>
      </w:r>
      <w:r w:rsidR="00247E64">
        <w:t>Guidelines are</w:t>
      </w:r>
      <w:r w:rsidR="00E670BF" w:rsidRPr="00B2237A">
        <w:t xml:space="preserve"> intended to assist individuals and organisations involved in the development, procurement and ownership of digital goods and services, by clarifying the requirements of the </w:t>
      </w:r>
      <w:r w:rsidR="00732CE7">
        <w:t xml:space="preserve">Disability Discrimination Act </w:t>
      </w:r>
      <w:r w:rsidR="00E670BF" w:rsidRPr="00B2237A">
        <w:t xml:space="preserve">in this area and explaining how compliance can be best achieved.  </w:t>
      </w:r>
    </w:p>
    <w:p w14:paraId="2D4D86B4" w14:textId="0215853C" w:rsidR="00E670BF" w:rsidRPr="00B2237A" w:rsidRDefault="00E670BF" w:rsidP="00E670BF">
      <w:pPr>
        <w:pStyle w:val="BodyText"/>
      </w:pPr>
      <w:r w:rsidRPr="00B2237A">
        <w:t xml:space="preserve">The </w:t>
      </w:r>
      <w:r w:rsidR="00881199">
        <w:t>Guidelines</w:t>
      </w:r>
      <w:r w:rsidRPr="00B2237A">
        <w:t xml:space="preserve"> aim to provide advice on:</w:t>
      </w:r>
    </w:p>
    <w:p w14:paraId="12356BA7" w14:textId="776309D6" w:rsidR="00E670BF" w:rsidRPr="00B2237A" w:rsidRDefault="00E670BF" w:rsidP="00E670BF">
      <w:pPr>
        <w:pStyle w:val="ListBullet"/>
        <w:snapToGrid/>
      </w:pPr>
      <w:r w:rsidRPr="00B2237A">
        <w:rPr>
          <w:b/>
          <w:bCs/>
        </w:rPr>
        <w:t xml:space="preserve">what </w:t>
      </w:r>
      <w:r w:rsidR="00E81663" w:rsidRPr="00B2237A">
        <w:t>are</w:t>
      </w:r>
      <w:r w:rsidR="00CA7F4B" w:rsidRPr="00B2237A">
        <w:t xml:space="preserve"> </w:t>
      </w:r>
      <w:r w:rsidRPr="00B2237A">
        <w:t>digital good</w:t>
      </w:r>
      <w:r w:rsidR="00E81663" w:rsidRPr="00B2237A">
        <w:t>s</w:t>
      </w:r>
      <w:r w:rsidRPr="00B2237A">
        <w:t xml:space="preserve"> or </w:t>
      </w:r>
      <w:proofErr w:type="gramStart"/>
      <w:r w:rsidRPr="00B2237A">
        <w:t>service</w:t>
      </w:r>
      <w:r w:rsidR="00E81663" w:rsidRPr="00B2237A">
        <w:t>s</w:t>
      </w:r>
      <w:proofErr w:type="gramEnd"/>
    </w:p>
    <w:p w14:paraId="3C958628" w14:textId="00920998" w:rsidR="00A82AED" w:rsidRPr="00B2237A" w:rsidRDefault="00A82AED" w:rsidP="00A82AED">
      <w:pPr>
        <w:pStyle w:val="ListBullet"/>
        <w:snapToGrid/>
      </w:pPr>
      <w:r w:rsidRPr="00B2237A">
        <w:rPr>
          <w:b/>
          <w:bCs/>
        </w:rPr>
        <w:t xml:space="preserve">what </w:t>
      </w:r>
      <w:r w:rsidRPr="00B2237A">
        <w:t xml:space="preserve">is equal access of use in relation to digital goods or </w:t>
      </w:r>
      <w:proofErr w:type="gramStart"/>
      <w:r w:rsidRPr="00B2237A">
        <w:t>services</w:t>
      </w:r>
      <w:proofErr w:type="gramEnd"/>
    </w:p>
    <w:p w14:paraId="266FAB5A" w14:textId="3BBB2DE8" w:rsidR="00E670BF" w:rsidRPr="00B2237A" w:rsidRDefault="00E670BF" w:rsidP="00E670BF">
      <w:pPr>
        <w:pStyle w:val="ListBullet"/>
        <w:snapToGrid/>
      </w:pPr>
      <w:r w:rsidRPr="00B2237A">
        <w:rPr>
          <w:b/>
          <w:bCs/>
        </w:rPr>
        <w:lastRenderedPageBreak/>
        <w:t>why</w:t>
      </w:r>
      <w:r w:rsidRPr="00B2237A">
        <w:t xml:space="preserve"> it is important to create</w:t>
      </w:r>
      <w:r w:rsidR="0037402E">
        <w:t>,</w:t>
      </w:r>
      <w:r w:rsidRPr="00B2237A" w:rsidDel="0037402E">
        <w:t xml:space="preserve"> </w:t>
      </w:r>
      <w:r w:rsidRPr="00B2237A">
        <w:t xml:space="preserve">procure </w:t>
      </w:r>
      <w:r w:rsidR="0037402E">
        <w:t xml:space="preserve">and implement </w:t>
      </w:r>
      <w:r w:rsidRPr="00B2237A">
        <w:t xml:space="preserve">digital goods and services that </w:t>
      </w:r>
      <w:r w:rsidR="00083973">
        <w:t>provide</w:t>
      </w:r>
      <w:r w:rsidR="00083973" w:rsidRPr="00B2237A">
        <w:t xml:space="preserve"> equal</w:t>
      </w:r>
      <w:r w:rsidRPr="00B2237A">
        <w:t xml:space="preserve"> </w:t>
      </w:r>
      <w:proofErr w:type="gramStart"/>
      <w:r w:rsidRPr="00B2237A">
        <w:t>access</w:t>
      </w:r>
      <w:proofErr w:type="gramEnd"/>
    </w:p>
    <w:p w14:paraId="250D72B0" w14:textId="3FF1B32F" w:rsidR="00E670BF" w:rsidRPr="00B2237A" w:rsidRDefault="00E670BF" w:rsidP="00E670BF">
      <w:pPr>
        <w:pStyle w:val="ListBullet"/>
      </w:pPr>
      <w:r w:rsidRPr="00B2237A">
        <w:rPr>
          <w:b/>
          <w:bCs/>
        </w:rPr>
        <w:t>how</w:t>
      </w:r>
      <w:r w:rsidRPr="00B2237A">
        <w:t xml:space="preserve"> </w:t>
      </w:r>
      <w:r w:rsidR="008253DE" w:rsidRPr="00B2237A">
        <w:t>to measure</w:t>
      </w:r>
      <w:r w:rsidR="00B72330" w:rsidRPr="00B2237A">
        <w:t xml:space="preserve"> the</w:t>
      </w:r>
      <w:r w:rsidR="008253DE" w:rsidRPr="00B2237A">
        <w:t xml:space="preserve"> </w:t>
      </w:r>
      <w:r w:rsidRPr="00B2237A">
        <w:t xml:space="preserve">capacity of a digital good or service to </w:t>
      </w:r>
      <w:r w:rsidR="00083973">
        <w:t>provide</w:t>
      </w:r>
      <w:r w:rsidR="00083973" w:rsidRPr="00B2237A">
        <w:t xml:space="preserve"> equal</w:t>
      </w:r>
      <w:r w:rsidRPr="00B2237A">
        <w:t xml:space="preserve"> </w:t>
      </w:r>
      <w:proofErr w:type="gramStart"/>
      <w:r w:rsidRPr="00B2237A">
        <w:t>access</w:t>
      </w:r>
      <w:proofErr w:type="gramEnd"/>
      <w:r w:rsidRPr="00B2237A">
        <w:t xml:space="preserve"> </w:t>
      </w:r>
    </w:p>
    <w:p w14:paraId="0FF59F5C" w14:textId="0AAF9EBB" w:rsidR="00E670BF" w:rsidRDefault="00E670BF" w:rsidP="00E670BF">
      <w:pPr>
        <w:pStyle w:val="ListBullet"/>
        <w:snapToGrid/>
      </w:pPr>
      <w:r w:rsidRPr="00B2237A">
        <w:rPr>
          <w:b/>
          <w:bCs/>
        </w:rPr>
        <w:t>how</w:t>
      </w:r>
      <w:r w:rsidRPr="00B2237A">
        <w:t xml:space="preserve"> to consistently </w:t>
      </w:r>
      <w:r w:rsidR="0035104B">
        <w:t>provide</w:t>
      </w:r>
      <w:r w:rsidR="00FF2A2C">
        <w:t xml:space="preserve"> </w:t>
      </w:r>
      <w:r w:rsidRPr="00B2237A">
        <w:t>equal access to digital goods and services.</w:t>
      </w:r>
    </w:p>
    <w:p w14:paraId="23832CEE" w14:textId="030DBADD" w:rsidR="0031661C" w:rsidRPr="00B2237A" w:rsidRDefault="008724B1" w:rsidP="00AE245A">
      <w:pPr>
        <w:pStyle w:val="Heading2"/>
      </w:pPr>
      <w:bookmarkStart w:id="11" w:name="_Toc163041635"/>
      <w:r>
        <w:t xml:space="preserve">1.1 </w:t>
      </w:r>
      <w:r w:rsidR="0066524F">
        <w:t>United Nations Convention on the Rights of Persons with Disabilities</w:t>
      </w:r>
      <w:bookmarkEnd w:id="11"/>
    </w:p>
    <w:p w14:paraId="023DA3A9" w14:textId="6F985EDA" w:rsidR="0031661C" w:rsidRDefault="0066524F">
      <w:pPr>
        <w:pStyle w:val="BodyText"/>
      </w:pPr>
      <w:r w:rsidRPr="00D043F8">
        <w:t>T</w:t>
      </w:r>
      <w:r w:rsidR="006D73E4">
        <w:t>he</w:t>
      </w:r>
      <w:r w:rsidR="0031661C" w:rsidRPr="00D043F8">
        <w:t xml:space="preserve"> United Nations’ </w:t>
      </w:r>
      <w:r w:rsidR="0031661C" w:rsidRPr="00C30086">
        <w:t>Convention on the Rights of Persons with Disabilities</w:t>
      </w:r>
      <w:r w:rsidR="0031661C" w:rsidRPr="00D043F8">
        <w:t xml:space="preserve"> (CRPD)</w:t>
      </w:r>
      <w:r w:rsidR="00637E11" w:rsidRPr="00CE25DB">
        <w:t xml:space="preserve"> </w:t>
      </w:r>
      <w:r w:rsidR="001E593B" w:rsidRPr="00D043F8">
        <w:t>is the principal binding international human rights instrument that explicitly addresses disability. Australia ratified the CRPD in 2008, accepting the</w:t>
      </w:r>
      <w:r w:rsidR="001E593B">
        <w:t xml:space="preserve"> obligation to protect and promote the rights of people with disability in domestic laws and policies.</w:t>
      </w:r>
      <w:r w:rsidR="2B6469F7">
        <w:t xml:space="preserve"> </w:t>
      </w:r>
      <w:r w:rsidR="001E593B">
        <w:cr/>
      </w:r>
      <w:r w:rsidR="0031661C" w:rsidRPr="00B2237A">
        <w:t xml:space="preserve">Article </w:t>
      </w:r>
      <w:r w:rsidR="00E723CD">
        <w:t>3 of the CRPD se</w:t>
      </w:r>
      <w:r w:rsidR="00F86D32">
        <w:t xml:space="preserve">ts out general principles, including </w:t>
      </w:r>
      <w:r w:rsidR="004870D3">
        <w:t>non-discrimination</w:t>
      </w:r>
      <w:r w:rsidR="00F86D32">
        <w:t xml:space="preserve"> and equality of opportunity</w:t>
      </w:r>
      <w:r w:rsidR="00395FA4">
        <w:t>, and Article 4 sets out general obligations</w:t>
      </w:r>
      <w:r w:rsidR="00BA5E1F">
        <w:t xml:space="preserve"> to ‘ensure and promote the full realization of all human rights and fundamental freedoms without discrimination on the basis of disability</w:t>
      </w:r>
      <w:r w:rsidR="00D8525B">
        <w:t>.</w:t>
      </w:r>
      <w:r w:rsidR="00BA5E1F">
        <w:t>’</w:t>
      </w:r>
      <w:r w:rsidR="00DE7C65">
        <w:rPr>
          <w:rStyle w:val="EndnoteReference"/>
        </w:rPr>
        <w:endnoteReference w:id="2"/>
      </w:r>
      <w:r w:rsidR="0031661C" w:rsidRPr="00B2237A">
        <w:t xml:space="preserve"> </w:t>
      </w:r>
      <w:r w:rsidR="00E520A0">
        <w:t xml:space="preserve">The following sub-sections of Article 4 are particularly related to the topic of digital accessibility: </w:t>
      </w:r>
    </w:p>
    <w:p w14:paraId="2D7BD0DA" w14:textId="77777777" w:rsidR="00E520A0" w:rsidRPr="00E520A0" w:rsidRDefault="00E520A0" w:rsidP="00CE25DB">
      <w:pPr>
        <w:pStyle w:val="BodyText"/>
        <w:numPr>
          <w:ilvl w:val="0"/>
          <w:numId w:val="36"/>
        </w:numPr>
      </w:pPr>
      <w:r w:rsidRPr="00E520A0">
        <w:t xml:space="preserve">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w:t>
      </w:r>
      <w:proofErr w:type="gramStart"/>
      <w:r w:rsidRPr="00E520A0">
        <w:t>guidelines;</w:t>
      </w:r>
      <w:proofErr w:type="gramEnd"/>
    </w:p>
    <w:p w14:paraId="0207F57E" w14:textId="77777777" w:rsidR="00E520A0" w:rsidRPr="00E520A0" w:rsidRDefault="00E520A0" w:rsidP="00CE25DB">
      <w:pPr>
        <w:pStyle w:val="BodyText"/>
        <w:numPr>
          <w:ilvl w:val="0"/>
          <w:numId w:val="36"/>
        </w:numPr>
      </w:pPr>
      <w:r w:rsidRPr="00E520A0">
        <w:t xml:space="preserve">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w:t>
      </w:r>
      <w:proofErr w:type="gramStart"/>
      <w:r w:rsidRPr="00E520A0">
        <w:t>cost;</w:t>
      </w:r>
      <w:proofErr w:type="gramEnd"/>
    </w:p>
    <w:p w14:paraId="0661A264" w14:textId="66172439" w:rsidR="00E520A0" w:rsidRPr="00E520A0" w:rsidRDefault="00E520A0" w:rsidP="00CE25DB">
      <w:pPr>
        <w:pStyle w:val="BodyText"/>
        <w:numPr>
          <w:ilvl w:val="0"/>
          <w:numId w:val="36"/>
        </w:numPr>
      </w:pPr>
      <w:r w:rsidRPr="00E520A0">
        <w:t xml:space="preserve">h) To provide accessible information to persons with disabilities about mobility aids, </w:t>
      </w:r>
      <w:proofErr w:type="gramStart"/>
      <w:r w:rsidRPr="00E520A0">
        <w:t>devices</w:t>
      </w:r>
      <w:proofErr w:type="gramEnd"/>
      <w:r w:rsidRPr="00E520A0">
        <w:t xml:space="preserve"> and assistive technologies, including new technologies, as well as other forms of assistance, support services and facilities</w:t>
      </w:r>
      <w:r w:rsidR="00963A08">
        <w:t>.</w:t>
      </w:r>
    </w:p>
    <w:p w14:paraId="11BC4C2F" w14:textId="7BB35AB3" w:rsidR="0031661C" w:rsidRPr="00B2237A" w:rsidRDefault="0031661C" w:rsidP="00711E7A">
      <w:pPr>
        <w:pStyle w:val="ListBullet"/>
        <w:numPr>
          <w:ilvl w:val="0"/>
          <w:numId w:val="0"/>
        </w:numPr>
      </w:pPr>
      <w:r w:rsidRPr="00B2237A">
        <w:t xml:space="preserve">Article 9 </w:t>
      </w:r>
      <w:r w:rsidRPr="00C30086">
        <w:t>(Accessibility)</w:t>
      </w:r>
      <w:r w:rsidRPr="00B2237A">
        <w:t xml:space="preserve"> specifically </w:t>
      </w:r>
      <w:r w:rsidR="00EF5417" w:rsidRPr="00C30086">
        <w:t>articulates obligations</w:t>
      </w:r>
      <w:r w:rsidR="00F16121" w:rsidRPr="00C30086">
        <w:t xml:space="preserve"> </w:t>
      </w:r>
      <w:r w:rsidR="0083145A" w:rsidRPr="00C30086">
        <w:t xml:space="preserve">to ensure people with disability have equal access to </w:t>
      </w:r>
      <w:r w:rsidR="00256221" w:rsidRPr="00C30086">
        <w:t xml:space="preserve">places, facilities and services provided to the public. </w:t>
      </w:r>
      <w:r w:rsidRPr="00963A08">
        <w:t>It</w:t>
      </w:r>
      <w:r w:rsidRPr="00B2237A">
        <w:t xml:space="preserve"> outlines that State Parties must take appropriate measures to identify and eliminate barriers to people with disability accessing technology, including by implementing minimum accessibility standards, and promoting the design and development of accessible technology.</w:t>
      </w:r>
      <w:r w:rsidR="00145049">
        <w:rPr>
          <w:rStyle w:val="EndnoteReference"/>
        </w:rPr>
        <w:endnoteReference w:id="3"/>
      </w:r>
      <w:r w:rsidRPr="00B2237A">
        <w:t xml:space="preserve">  </w:t>
      </w:r>
    </w:p>
    <w:p w14:paraId="69A7AECC" w14:textId="77777777" w:rsidR="00386D79" w:rsidRDefault="00386D79" w:rsidP="00174BC8">
      <w:pPr>
        <w:pStyle w:val="BodyText"/>
      </w:pPr>
    </w:p>
    <w:p w14:paraId="79B6C10D" w14:textId="347F4C7C" w:rsidR="00D55F14" w:rsidRDefault="00386D79" w:rsidP="00D55F14">
      <w:pPr>
        <w:pStyle w:val="BodyText"/>
      </w:pPr>
      <w:r>
        <w:lastRenderedPageBreak/>
        <w:t xml:space="preserve">Article 21 </w:t>
      </w:r>
      <w:r w:rsidR="006718B5">
        <w:t>require</w:t>
      </w:r>
      <w:r w:rsidR="00D55F14">
        <w:t xml:space="preserve">s States Parties </w:t>
      </w:r>
      <w:r w:rsidR="0EDD365F">
        <w:t>to</w:t>
      </w:r>
      <w:r w:rsidR="00030F73">
        <w:t xml:space="preserve"> </w:t>
      </w:r>
      <w:r w:rsidR="00D55F14">
        <w:t>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r w:rsidR="2C1A63CA">
        <w:t>.</w:t>
      </w:r>
      <w:r w:rsidR="00DE7C65">
        <w:rPr>
          <w:rStyle w:val="EndnoteReference"/>
        </w:rPr>
        <w:endnoteReference w:id="4"/>
      </w:r>
    </w:p>
    <w:p w14:paraId="73191864" w14:textId="77777777" w:rsidR="00D55F14" w:rsidRDefault="00D55F14" w:rsidP="00D55F14">
      <w:pPr>
        <w:pStyle w:val="BodyText"/>
      </w:pPr>
      <w:r>
        <w:t>This includes:</w:t>
      </w:r>
    </w:p>
    <w:p w14:paraId="24C99A28" w14:textId="77777777" w:rsidR="00D55F14" w:rsidRDefault="00D55F14" w:rsidP="00227CF3">
      <w:pPr>
        <w:pStyle w:val="ListBullet"/>
      </w:pPr>
      <w:r>
        <w:t xml:space="preserve">(c) Urging private entities that provide services to the general public, including through the Internet, to provide information and services in accessible and usable formats for persons with </w:t>
      </w:r>
      <w:proofErr w:type="gramStart"/>
      <w:r>
        <w:t>disabilities;</w:t>
      </w:r>
      <w:proofErr w:type="gramEnd"/>
    </w:p>
    <w:p w14:paraId="4D00645D" w14:textId="12A60FE9" w:rsidR="00386D79" w:rsidRDefault="00D55F14" w:rsidP="00227CF3">
      <w:pPr>
        <w:pStyle w:val="ListBullet"/>
      </w:pPr>
      <w:r>
        <w:t>(d) Encouraging the mass media, including providers of information through the Internet, to make their services accessible to persons with disabilities</w:t>
      </w:r>
      <w:r w:rsidR="00DE7C65">
        <w:t>.</w:t>
      </w:r>
    </w:p>
    <w:p w14:paraId="6D8E79ED" w14:textId="0D895C54" w:rsidR="0031661C" w:rsidRPr="00B2237A" w:rsidRDefault="0031661C" w:rsidP="00174BC8">
      <w:pPr>
        <w:pStyle w:val="BodyText"/>
      </w:pPr>
      <w:r>
        <w:t>Accessibility</w:t>
      </w:r>
      <w:r w:rsidRPr="0094791C">
        <w:t xml:space="preserve"> is an enabling right</w:t>
      </w:r>
      <w:r>
        <w:t xml:space="preserve"> that </w:t>
      </w:r>
      <w:r w:rsidRPr="005D27EB">
        <w:t xml:space="preserve">is critical to the enjoyment of a range of other civil, political, economic, social, and cultural rights. </w:t>
      </w:r>
      <w:r w:rsidRPr="00B2237A">
        <w:t xml:space="preserve">A digital good or service that fails to </w:t>
      </w:r>
      <w:r>
        <w:t>provide</w:t>
      </w:r>
      <w:r w:rsidRPr="00B2237A" w:rsidDel="00BD59EA">
        <w:t xml:space="preserve"> </w:t>
      </w:r>
      <w:r w:rsidRPr="00B2237A">
        <w:t xml:space="preserve">equal access of use not only impinges on the right to accessibility, but it also constrains rights in many other aspects of </w:t>
      </w:r>
      <w:r w:rsidR="007805FC">
        <w:t>life</w:t>
      </w:r>
      <w:r w:rsidRPr="00B2237A">
        <w:t xml:space="preserve">. </w:t>
      </w:r>
    </w:p>
    <w:p w14:paraId="76421780" w14:textId="7B0766C7" w:rsidR="00445DD3" w:rsidRPr="00B2237A" w:rsidRDefault="000B0EB3" w:rsidP="00D12A73">
      <w:pPr>
        <w:pStyle w:val="ListBullet"/>
        <w:numPr>
          <w:ilvl w:val="0"/>
          <w:numId w:val="0"/>
        </w:numPr>
        <w:snapToGrid/>
      </w:pPr>
      <w:r>
        <w:t>While the</w:t>
      </w:r>
      <w:r w:rsidR="0031661C" w:rsidRPr="0083344A">
        <w:t xml:space="preserve"> Australian Government has primary responsibility for meeting Australia’s obligations under the CRPD, all sections of society play an active role in upholding the rights established by the </w:t>
      </w:r>
      <w:r w:rsidR="00AF19D7">
        <w:t>CRPD</w:t>
      </w:r>
      <w:r w:rsidR="0031661C" w:rsidRPr="0083344A">
        <w:t xml:space="preserve">. Any failure to provide </w:t>
      </w:r>
      <w:r w:rsidR="4B74087E">
        <w:t>equal</w:t>
      </w:r>
      <w:r w:rsidR="0031661C" w:rsidRPr="0083344A">
        <w:t xml:space="preserve"> access to digital goods and services for people with</w:t>
      </w:r>
      <w:r w:rsidR="0031661C" w:rsidRPr="0083344A" w:rsidDel="00F86620">
        <w:t xml:space="preserve"> </w:t>
      </w:r>
      <w:r w:rsidR="0031661C" w:rsidRPr="0083344A">
        <w:t xml:space="preserve">disability may be seen as a violation of human rights. </w:t>
      </w:r>
    </w:p>
    <w:p w14:paraId="3BF967B9" w14:textId="3295C137" w:rsidR="00FF0AAF" w:rsidRPr="005125BA" w:rsidRDefault="00037981" w:rsidP="00AE245A">
      <w:pPr>
        <w:pStyle w:val="Heading2"/>
      </w:pPr>
      <w:bookmarkStart w:id="12" w:name="_Toc125450123"/>
      <w:bookmarkStart w:id="13" w:name="_Toc163041636"/>
      <w:r>
        <w:t xml:space="preserve">1.2 </w:t>
      </w:r>
      <w:r w:rsidR="00D85A76">
        <w:t>About</w:t>
      </w:r>
      <w:r w:rsidR="00FF6EA3">
        <w:t xml:space="preserve"> th</w:t>
      </w:r>
      <w:r w:rsidR="00AC29D9">
        <w:t xml:space="preserve">ese </w:t>
      </w:r>
      <w:bookmarkEnd w:id="12"/>
      <w:r w:rsidR="00C40E5F">
        <w:t>Guid</w:t>
      </w:r>
      <w:r w:rsidR="008E1E58">
        <w:t>elines</w:t>
      </w:r>
      <w:bookmarkEnd w:id="13"/>
    </w:p>
    <w:p w14:paraId="23A79743" w14:textId="7A3CE4D1" w:rsidR="00F86620" w:rsidRPr="00B2237A" w:rsidRDefault="00E670BF" w:rsidP="00F86620">
      <w:pPr>
        <w:pStyle w:val="BodyCallout"/>
      </w:pPr>
      <w:r w:rsidRPr="00B2237A">
        <w:t>Th</w:t>
      </w:r>
      <w:r w:rsidR="00831F6B">
        <w:t>e</w:t>
      </w:r>
      <w:r w:rsidR="008E1E58">
        <w:t>se</w:t>
      </w:r>
      <w:r w:rsidRPr="00B2237A">
        <w:t xml:space="preserve"> </w:t>
      </w:r>
      <w:r w:rsidR="005F5CB4">
        <w:t>Guidelines</w:t>
      </w:r>
      <w:r w:rsidRPr="00B2237A" w:rsidDel="00EC54C5">
        <w:t xml:space="preserve"> </w:t>
      </w:r>
      <w:r w:rsidR="00EC54C5">
        <w:t>will be</w:t>
      </w:r>
      <w:r w:rsidR="00EC54C5" w:rsidRPr="00B2237A">
        <w:t xml:space="preserve"> </w:t>
      </w:r>
      <w:r w:rsidRPr="00B2237A">
        <w:t xml:space="preserve">issued under section 67(1)(k) of the </w:t>
      </w:r>
      <w:r w:rsidRPr="00156F7A">
        <w:rPr>
          <w:i/>
        </w:rPr>
        <w:t>Disability Discrimination Act 1992</w:t>
      </w:r>
      <w:r w:rsidRPr="00B2237A">
        <w:t xml:space="preserve"> (</w:t>
      </w:r>
      <w:proofErr w:type="spellStart"/>
      <w:r w:rsidRPr="00B2237A">
        <w:t>Cth</w:t>
      </w:r>
      <w:proofErr w:type="spellEnd"/>
      <w:r w:rsidRPr="00B2237A">
        <w:t xml:space="preserve">) (the </w:t>
      </w:r>
      <w:r w:rsidR="005209D0">
        <w:t>Disability Discrimination Act</w:t>
      </w:r>
      <w:r w:rsidRPr="00B2237A">
        <w:t xml:space="preserve">) and section 11(1)(n) of the </w:t>
      </w:r>
      <w:r w:rsidRPr="00156F7A">
        <w:rPr>
          <w:i/>
        </w:rPr>
        <w:t>Australian Human Rights Commission Act 1986</w:t>
      </w:r>
      <w:r w:rsidRPr="00B2237A">
        <w:t xml:space="preserve"> (</w:t>
      </w:r>
      <w:proofErr w:type="spellStart"/>
      <w:r w:rsidRPr="00B2237A">
        <w:t>Cth</w:t>
      </w:r>
      <w:proofErr w:type="spellEnd"/>
      <w:r w:rsidRPr="00B2237A">
        <w:t xml:space="preserve">). </w:t>
      </w:r>
      <w:r w:rsidR="00F86620">
        <w:t xml:space="preserve">The Guidelines are not legally binding and should be read in conjunction with the Disability Discrimination Act.  </w:t>
      </w:r>
    </w:p>
    <w:p w14:paraId="0368AC98" w14:textId="25A1F53F" w:rsidR="00A0712B" w:rsidRDefault="004518D4" w:rsidP="00802230">
      <w:pPr>
        <w:pStyle w:val="BodyCallout"/>
      </w:pPr>
      <w:r>
        <w:t xml:space="preserve">The Guidelines </w:t>
      </w:r>
      <w:r w:rsidR="006B540B">
        <w:t xml:space="preserve">are </w:t>
      </w:r>
      <w:r w:rsidR="00EC2E39">
        <w:t xml:space="preserve">prepared in consultation with </w:t>
      </w:r>
      <w:r w:rsidR="006B540B">
        <w:t>advisory groups made up of technical subject matter experts, users, and disability representative organisations</w:t>
      </w:r>
      <w:r w:rsidR="00EC2E39">
        <w:t xml:space="preserve">. </w:t>
      </w:r>
    </w:p>
    <w:p w14:paraId="10078039" w14:textId="6E3B9F10" w:rsidR="00AB00CB" w:rsidRDefault="001A4D88" w:rsidP="008B41ED">
      <w:pPr>
        <w:pStyle w:val="BodyText"/>
      </w:pPr>
      <w:r w:rsidRPr="00B2237A">
        <w:t>The ubiquitous nature of digital goods and services, and how integral they are to a</w:t>
      </w:r>
      <w:r w:rsidR="00C36CC9">
        <w:t>ctive</w:t>
      </w:r>
      <w:r w:rsidRPr="00B2237A">
        <w:t xml:space="preserve"> participation in society, </w:t>
      </w:r>
      <w:r w:rsidR="00A114D8">
        <w:t>means</w:t>
      </w:r>
      <w:r w:rsidR="00A114D8" w:rsidRPr="00B2237A">
        <w:t xml:space="preserve"> </w:t>
      </w:r>
      <w:r w:rsidRPr="00B2237A">
        <w:t xml:space="preserve">that the </w:t>
      </w:r>
      <w:r w:rsidR="00E46A84">
        <w:t>Guidelines</w:t>
      </w:r>
      <w:r w:rsidRPr="00B2237A">
        <w:t xml:space="preserve"> </w:t>
      </w:r>
      <w:r w:rsidR="00E46A84">
        <w:t>are</w:t>
      </w:r>
      <w:r w:rsidRPr="00B2237A">
        <w:t xml:space="preserve"> applicable to a broad audience. </w:t>
      </w:r>
    </w:p>
    <w:p w14:paraId="2D61E718" w14:textId="2C9FF85B" w:rsidR="001A4D88" w:rsidRDefault="001A4D88" w:rsidP="008B41ED">
      <w:pPr>
        <w:pStyle w:val="BodyText"/>
      </w:pPr>
      <w:r w:rsidRPr="00B2237A">
        <w:t>The intended audience</w:t>
      </w:r>
      <w:r w:rsidR="002E2113">
        <w:t>s</w:t>
      </w:r>
      <w:r w:rsidRPr="00B2237A">
        <w:t xml:space="preserve"> for </w:t>
      </w:r>
      <w:r w:rsidR="009642AC">
        <w:t>th</w:t>
      </w:r>
      <w:r w:rsidR="00B4569B">
        <w:t>ese</w:t>
      </w:r>
      <w:r w:rsidR="009642AC" w:rsidRPr="00B2237A">
        <w:t xml:space="preserve"> </w:t>
      </w:r>
      <w:r w:rsidR="002D368D">
        <w:t>Guidelines</w:t>
      </w:r>
      <w:r w:rsidR="007F1417" w:rsidDel="00904323">
        <w:t xml:space="preserve"> </w:t>
      </w:r>
      <w:r w:rsidR="00904323">
        <w:t xml:space="preserve">are </w:t>
      </w:r>
      <w:r w:rsidR="007F1417">
        <w:t>people</w:t>
      </w:r>
      <w:r w:rsidR="00A114D8">
        <w:t xml:space="preserve"> and organisations</w:t>
      </w:r>
      <w:r w:rsidR="007F1417">
        <w:t xml:space="preserve"> who have a</w:t>
      </w:r>
      <w:r w:rsidR="006F0676">
        <w:t xml:space="preserve"> duty</w:t>
      </w:r>
      <w:r w:rsidR="007F1417">
        <w:t xml:space="preserve"> </w:t>
      </w:r>
      <w:r w:rsidR="00184C22">
        <w:t>under</w:t>
      </w:r>
      <w:r w:rsidR="007F1417">
        <w:t xml:space="preserve"> the </w:t>
      </w:r>
      <w:r w:rsidR="00184C22">
        <w:t>Disability</w:t>
      </w:r>
      <w:r w:rsidR="007F1417">
        <w:t xml:space="preserve"> Discrimination Act to </w:t>
      </w:r>
      <w:r w:rsidR="00184C22">
        <w:t>not discriminate in the provision of</w:t>
      </w:r>
      <w:r w:rsidR="007F1417">
        <w:t xml:space="preserve"> goods and service</w:t>
      </w:r>
      <w:r w:rsidR="44F2CF7C">
        <w:t>s</w:t>
      </w:r>
      <w:r w:rsidR="00A114D8">
        <w:t xml:space="preserve">. </w:t>
      </w:r>
      <w:r w:rsidR="002E2113">
        <w:t>This includes any agency</w:t>
      </w:r>
      <w:r w:rsidRPr="00B2237A">
        <w:t xml:space="preserve"> along the ‘accessibility chain’ who </w:t>
      </w:r>
      <w:r w:rsidR="0040216D">
        <w:t>has</w:t>
      </w:r>
      <w:r w:rsidR="0040216D" w:rsidRPr="00B2237A">
        <w:t xml:space="preserve"> </w:t>
      </w:r>
      <w:r w:rsidRPr="00B2237A">
        <w:t xml:space="preserve">responsibilities in the broad areas of creation, </w:t>
      </w:r>
      <w:r w:rsidR="00D40D11" w:rsidRPr="00B2237A">
        <w:t>procurement,</w:t>
      </w:r>
      <w:r w:rsidRPr="00B2237A">
        <w:t xml:space="preserve"> and governance.</w:t>
      </w:r>
      <w:r w:rsidR="00BC60DD">
        <w:t xml:space="preserve"> </w:t>
      </w:r>
      <w:r w:rsidR="002E2113">
        <w:t>These are</w:t>
      </w:r>
      <w:r w:rsidR="00F02131">
        <w:t xml:space="preserve"> </w:t>
      </w:r>
      <w:r w:rsidR="00D86607">
        <w:t xml:space="preserve">known as </w:t>
      </w:r>
      <w:r w:rsidR="00F02131">
        <w:t>the</w:t>
      </w:r>
      <w:r w:rsidR="002E2113">
        <w:t xml:space="preserve"> ‘duty holders’</w:t>
      </w:r>
      <w:r w:rsidR="00AC02BC">
        <w:t xml:space="preserve"> and include</w:t>
      </w:r>
      <w:r w:rsidR="002E2113">
        <w:t>:</w:t>
      </w:r>
      <w:r w:rsidRPr="00B2237A">
        <w:t xml:space="preserve">  </w:t>
      </w:r>
    </w:p>
    <w:p w14:paraId="4F76F346" w14:textId="11AA48E4" w:rsidR="007C0850" w:rsidRDefault="007C0850" w:rsidP="007C0850">
      <w:pPr>
        <w:pStyle w:val="ListBullet"/>
        <w:snapToGrid/>
      </w:pPr>
      <w:r w:rsidRPr="00B2237A">
        <w:lastRenderedPageBreak/>
        <w:t xml:space="preserve">creators of digital goods and services such as designers, developers, </w:t>
      </w:r>
      <w:proofErr w:type="gramStart"/>
      <w:r w:rsidR="00B1484D">
        <w:t>publishers</w:t>
      </w:r>
      <w:proofErr w:type="gramEnd"/>
      <w:r w:rsidR="00B1484D">
        <w:t xml:space="preserve"> </w:t>
      </w:r>
      <w:r w:rsidRPr="00B2237A">
        <w:t>and educators</w:t>
      </w:r>
    </w:p>
    <w:p w14:paraId="215FAB29" w14:textId="77777777" w:rsidR="007C0850" w:rsidRPr="00B2237A" w:rsidRDefault="007C0850" w:rsidP="007C0850">
      <w:pPr>
        <w:pStyle w:val="ListBullet"/>
        <w:snapToGrid/>
      </w:pPr>
      <w:r>
        <w:t>u</w:t>
      </w:r>
      <w:r w:rsidRPr="009D4157">
        <w:t>ser content hosts such as social media platforms</w:t>
      </w:r>
    </w:p>
    <w:p w14:paraId="6E35F87E" w14:textId="77777777" w:rsidR="007C0850" w:rsidRPr="00B2237A" w:rsidRDefault="007C0850" w:rsidP="007C0850">
      <w:pPr>
        <w:pStyle w:val="ListBullet"/>
      </w:pPr>
      <w:r w:rsidRPr="00B2237A">
        <w:t xml:space="preserve">suppliers or companies who build or sell digital goods and </w:t>
      </w:r>
      <w:proofErr w:type="gramStart"/>
      <w:r w:rsidRPr="00B2237A">
        <w:t>services</w:t>
      </w:r>
      <w:proofErr w:type="gramEnd"/>
    </w:p>
    <w:p w14:paraId="278AE73F" w14:textId="77777777" w:rsidR="007C0850" w:rsidRDefault="007C0850" w:rsidP="007C0850">
      <w:pPr>
        <w:pStyle w:val="ListBullet"/>
        <w:snapToGrid/>
      </w:pPr>
      <w:r w:rsidRPr="00B2237A">
        <w:t>procurers of digital goods and services such as procurement professionals</w:t>
      </w:r>
    </w:p>
    <w:p w14:paraId="740726D3" w14:textId="3B2BC844" w:rsidR="00F90A96" w:rsidRPr="00B2237A" w:rsidRDefault="00EF1BAE" w:rsidP="00EF1BAE">
      <w:pPr>
        <w:pStyle w:val="ListBullet"/>
        <w:snapToGrid/>
      </w:pPr>
      <w:r>
        <w:t>e</w:t>
      </w:r>
      <w:r w:rsidR="004F22C8">
        <w:t xml:space="preserve">mployers who </w:t>
      </w:r>
      <w:r w:rsidR="00415145">
        <w:t>deploy digital technologies</w:t>
      </w:r>
      <w:r w:rsidR="00F90A96">
        <w:t xml:space="preserve"> for use by staff</w:t>
      </w:r>
    </w:p>
    <w:p w14:paraId="2AE02E71" w14:textId="77777777" w:rsidR="007C0850" w:rsidRPr="00B2237A" w:rsidRDefault="007C0850" w:rsidP="007C0850">
      <w:pPr>
        <w:pStyle w:val="ListBullet"/>
        <w:snapToGrid/>
      </w:pPr>
      <w:r w:rsidRPr="00B2237A">
        <w:t>digital accessibility practitioners</w:t>
      </w:r>
    </w:p>
    <w:p w14:paraId="2C22E06C" w14:textId="45D15C2F" w:rsidR="002760ED" w:rsidRDefault="002760ED" w:rsidP="00DD5DE3">
      <w:pPr>
        <w:pStyle w:val="ListBullet"/>
        <w:snapToGrid/>
      </w:pPr>
      <w:r>
        <w:t>ICT</w:t>
      </w:r>
      <w:r w:rsidR="00DD5DE3">
        <w:t xml:space="preserve"> </w:t>
      </w:r>
      <w:r w:rsidR="00DD5DE3" w:rsidRPr="00B2237A">
        <w:t>professionals and leaders</w:t>
      </w:r>
    </w:p>
    <w:p w14:paraId="38F27D11" w14:textId="1EC2A439" w:rsidR="00DD5DE3" w:rsidRPr="00B2237A" w:rsidRDefault="00DD5DE3" w:rsidP="00DD5DE3">
      <w:pPr>
        <w:pStyle w:val="ListBullet"/>
        <w:snapToGrid/>
      </w:pPr>
      <w:r w:rsidRPr="00B2237A">
        <w:t xml:space="preserve">C-suite executives who are accountable for the quality of digital goods and </w:t>
      </w:r>
      <w:proofErr w:type="gramStart"/>
      <w:r w:rsidRPr="00B2237A">
        <w:t>services</w:t>
      </w:r>
      <w:proofErr w:type="gramEnd"/>
    </w:p>
    <w:p w14:paraId="49B4D78E" w14:textId="77777777" w:rsidR="00DD5DE3" w:rsidRPr="00B2237A" w:rsidRDefault="00DD5DE3" w:rsidP="00DD5DE3">
      <w:pPr>
        <w:pStyle w:val="ListBullet"/>
        <w:snapToGrid/>
      </w:pPr>
      <w:r w:rsidRPr="00B2237A">
        <w:t>organisation leaders such as managers, principals, Boards / Directors</w:t>
      </w:r>
    </w:p>
    <w:p w14:paraId="39BE4F62" w14:textId="22B02E0C" w:rsidR="00DD5DE3" w:rsidRPr="00B2237A" w:rsidRDefault="00DD5DE3" w:rsidP="00DD5DE3">
      <w:pPr>
        <w:pStyle w:val="ListBullet"/>
        <w:snapToGrid/>
      </w:pPr>
      <w:r w:rsidRPr="00B2237A">
        <w:t>compliance professionals – generalists and specialists such as Data Privacy, Corporate Affairs, Information Security and Human Resources.</w:t>
      </w:r>
    </w:p>
    <w:p w14:paraId="0FCF9057" w14:textId="6D61B291" w:rsidR="00E670BF" w:rsidRDefault="00AB00CB" w:rsidP="00C30086">
      <w:pPr>
        <w:pStyle w:val="BodyText"/>
      </w:pPr>
      <w:r>
        <w:t>The</w:t>
      </w:r>
      <w:r w:rsidR="002E2113">
        <w:t xml:space="preserve"> audience </w:t>
      </w:r>
      <w:r>
        <w:t xml:space="preserve">for these Guidelines also includes </w:t>
      </w:r>
      <w:r w:rsidR="002E2113">
        <w:t>people with disability and their representative</w:t>
      </w:r>
      <w:r w:rsidR="001B4A46">
        <w:t xml:space="preserve"> organisation</w:t>
      </w:r>
      <w:r w:rsidR="002E2113">
        <w:t>s</w:t>
      </w:r>
      <w:r w:rsidR="00C55360">
        <w:t>, disability peak bodies</w:t>
      </w:r>
      <w:r w:rsidR="001B4A46">
        <w:t xml:space="preserve"> and advocates</w:t>
      </w:r>
      <w:r w:rsidR="004A2A68">
        <w:t>. The Guideline</w:t>
      </w:r>
      <w:r w:rsidR="003D7C16">
        <w:t>s</w:t>
      </w:r>
      <w:r w:rsidR="004A2A68">
        <w:t xml:space="preserve"> will </w:t>
      </w:r>
      <w:r w:rsidR="002E2113">
        <w:t xml:space="preserve">assist </w:t>
      </w:r>
      <w:r w:rsidR="003D7C16">
        <w:t>with</w:t>
      </w:r>
      <w:r w:rsidR="002E2113">
        <w:t xml:space="preserve"> understand</w:t>
      </w:r>
      <w:r w:rsidR="003D7C16">
        <w:t>ing</w:t>
      </w:r>
      <w:r w:rsidR="004A2A68">
        <w:t xml:space="preserve"> and exercis</w:t>
      </w:r>
      <w:r w:rsidR="003D7C16">
        <w:t>ing</w:t>
      </w:r>
      <w:r w:rsidR="002E2113">
        <w:t xml:space="preserve"> their rights in the digital world.</w:t>
      </w:r>
      <w:r w:rsidR="002E2113" w:rsidRPr="00B2237A">
        <w:t xml:space="preserve"> </w:t>
      </w:r>
    </w:p>
    <w:p w14:paraId="1CC333A5" w14:textId="580C4615" w:rsidR="004A2DD8" w:rsidRDefault="00037981" w:rsidP="004A2DD8">
      <w:pPr>
        <w:pStyle w:val="Heading2"/>
      </w:pPr>
      <w:bookmarkStart w:id="14" w:name="_Toc163041637"/>
      <w:r>
        <w:t xml:space="preserve">1.3 </w:t>
      </w:r>
      <w:r w:rsidR="004A2DD8">
        <w:t xml:space="preserve">Why is providing </w:t>
      </w:r>
      <w:r w:rsidR="00E433DA">
        <w:t xml:space="preserve">equal </w:t>
      </w:r>
      <w:r w:rsidR="004A2DD8">
        <w:t>access important?</w:t>
      </w:r>
      <w:bookmarkEnd w:id="14"/>
    </w:p>
    <w:p w14:paraId="07A110F8" w14:textId="77777777" w:rsidR="004A2DD8" w:rsidRPr="00B2237A" w:rsidRDefault="004A2DD8" w:rsidP="004A2DD8">
      <w:pPr>
        <w:pStyle w:val="BodyText"/>
      </w:pPr>
      <w:r w:rsidRPr="00B2237A">
        <w:t>Governments, business</w:t>
      </w:r>
      <w:r>
        <w:t>es</w:t>
      </w:r>
      <w:r w:rsidRPr="00B2237A">
        <w:t>, education, not-for-profit and other organisations in Australia use telecommunications to provide the public, or sections of the public, with access to digital goods and services in a timely and cost-effective way.</w:t>
      </w:r>
    </w:p>
    <w:p w14:paraId="4914AD45" w14:textId="3C8874DD" w:rsidR="004A2DD8" w:rsidRDefault="004A2DD8" w:rsidP="004A2DD8">
      <w:pPr>
        <w:pStyle w:val="BodyText"/>
      </w:pPr>
      <w:r w:rsidRPr="00B2237A">
        <w:t>Availability of digital goods and services via</w:t>
      </w:r>
      <w:r>
        <w:t xml:space="preserve"> the internet and other telecommunication networks</w:t>
      </w:r>
      <w:r w:rsidR="0025509A">
        <w:rPr>
          <w:strike/>
        </w:rPr>
        <w:t xml:space="preserve"> </w:t>
      </w:r>
      <w:r w:rsidRPr="00B2237A">
        <w:t xml:space="preserve">has the potential to provide equal access for people with disability, and to provide access more broadly, more economically and more quickly than is possible using other delivery mechanisms. However, by itself, the presence of </w:t>
      </w:r>
      <w:r>
        <w:t xml:space="preserve">a </w:t>
      </w:r>
      <w:r w:rsidRPr="00B2237A">
        <w:t>good or a service via these communication mediums does not guarantee accessibility. Nor does every new technolog</w:t>
      </w:r>
      <w:r>
        <w:t>y</w:t>
      </w:r>
      <w:r w:rsidRPr="00B2237A">
        <w:t xml:space="preserve"> </w:t>
      </w:r>
      <w:r>
        <w:t>provide</w:t>
      </w:r>
      <w:r w:rsidRPr="00B2237A">
        <w:t xml:space="preserve"> equal access by default. When a digital good or service does </w:t>
      </w:r>
      <w:r>
        <w:t>provide</w:t>
      </w:r>
      <w:r w:rsidRPr="00B2237A">
        <w:t xml:space="preserve"> equal</w:t>
      </w:r>
      <w:r w:rsidRPr="00FF52D9">
        <w:t xml:space="preserve"> access of use, it </w:t>
      </w:r>
      <w:r w:rsidRPr="00D84E8B">
        <w:t xml:space="preserve">can </w:t>
      </w:r>
      <w:r w:rsidRPr="00FF52D9">
        <w:t xml:space="preserve">become an enabler of </w:t>
      </w:r>
      <w:r w:rsidRPr="00D84E8B">
        <w:t>autonomy</w:t>
      </w:r>
      <w:r w:rsidRPr="00FF52D9">
        <w:t xml:space="preserve"> and lifestyle, as well as </w:t>
      </w:r>
      <w:r>
        <w:t>lead to greater</w:t>
      </w:r>
      <w:r w:rsidRPr="00FF52D9">
        <w:t xml:space="preserve"> equal</w:t>
      </w:r>
      <w:r>
        <w:t>ity of</w:t>
      </w:r>
      <w:r w:rsidRPr="00FF52D9">
        <w:t xml:space="preserve"> access to services such as health, education, and employment.</w:t>
      </w:r>
    </w:p>
    <w:p w14:paraId="2E92621F" w14:textId="7A45FB79" w:rsidR="004A2DD8" w:rsidRDefault="0002730F" w:rsidP="00F7344C">
      <w:pPr>
        <w:pStyle w:val="Heading2"/>
      </w:pPr>
      <w:bookmarkStart w:id="15" w:name="_Toc163041638"/>
      <w:r>
        <w:t xml:space="preserve">1.4 </w:t>
      </w:r>
      <w:r w:rsidR="00BB50BC">
        <w:t>Universal design</w:t>
      </w:r>
      <w:bookmarkEnd w:id="15"/>
      <w:r w:rsidR="00BB50BC">
        <w:t xml:space="preserve"> </w:t>
      </w:r>
    </w:p>
    <w:p w14:paraId="34371150" w14:textId="62378E3A" w:rsidR="00421A34" w:rsidRDefault="003721E8" w:rsidP="00423B87">
      <w:r w:rsidRPr="00C30086">
        <w:t>Universal Design</w:t>
      </w:r>
      <w:r w:rsidR="00423B87">
        <w:t xml:space="preserve"> is about designing </w:t>
      </w:r>
      <w:r w:rsidR="0033137E">
        <w:t xml:space="preserve">products </w:t>
      </w:r>
      <w:r w:rsidR="0068127C" w:rsidRPr="0068127C">
        <w:t xml:space="preserve">so that </w:t>
      </w:r>
      <w:r w:rsidR="007F2D33">
        <w:t>they</w:t>
      </w:r>
      <w:r w:rsidR="0068127C" w:rsidRPr="0068127C">
        <w:t xml:space="preserve"> can be accessed, </w:t>
      </w:r>
      <w:r w:rsidR="00E6176F" w:rsidRPr="0068127C">
        <w:t>understood,</w:t>
      </w:r>
      <w:r w:rsidR="0068127C" w:rsidRPr="0068127C">
        <w:t xml:space="preserve"> and used to the greatest extent possible by all people.</w:t>
      </w:r>
      <w:r w:rsidR="00E6176F">
        <w:t xml:space="preserve"> </w:t>
      </w:r>
      <w:r w:rsidR="00F52B1F">
        <w:t xml:space="preserve">There are </w:t>
      </w:r>
      <w:r w:rsidR="00F813E1">
        <w:t>seven</w:t>
      </w:r>
      <w:r w:rsidR="000F7EF9">
        <w:t xml:space="preserve"> </w:t>
      </w:r>
      <w:r w:rsidR="0048443C">
        <w:t>principles</w:t>
      </w:r>
      <w:r w:rsidR="000F7EF9">
        <w:t xml:space="preserve"> </w:t>
      </w:r>
      <w:r w:rsidR="0048443C">
        <w:t xml:space="preserve">underpinning </w:t>
      </w:r>
      <w:r w:rsidR="00F813E1">
        <w:t>u</w:t>
      </w:r>
      <w:r w:rsidR="0048443C">
        <w:t xml:space="preserve">niversal </w:t>
      </w:r>
      <w:r w:rsidR="00F813E1">
        <w:t>d</w:t>
      </w:r>
      <w:r w:rsidR="0048443C">
        <w:t xml:space="preserve">esign to </w:t>
      </w:r>
      <w:r w:rsidR="0048443C" w:rsidRPr="0048443C">
        <w:t xml:space="preserve">guide the design of environments, </w:t>
      </w:r>
      <w:proofErr w:type="gramStart"/>
      <w:r w:rsidR="0048443C" w:rsidRPr="0048443C">
        <w:t>products</w:t>
      </w:r>
      <w:proofErr w:type="gramEnd"/>
      <w:r w:rsidR="0048443C" w:rsidRPr="0048443C">
        <w:t xml:space="preserve"> and communications</w:t>
      </w:r>
      <w:r w:rsidR="00F813E1">
        <w:t>. They are</w:t>
      </w:r>
      <w:r w:rsidR="0048443C">
        <w:t>:</w:t>
      </w:r>
    </w:p>
    <w:p w14:paraId="0858434E" w14:textId="77777777" w:rsidR="00421A34" w:rsidRDefault="00421A34">
      <w:pPr>
        <w:snapToGrid/>
        <w:spacing w:before="0" w:after="0" w:line="240" w:lineRule="auto"/>
      </w:pPr>
      <w:r>
        <w:br w:type="page"/>
      </w:r>
    </w:p>
    <w:p w14:paraId="2A954DBF" w14:textId="090D435E" w:rsidR="0048443C" w:rsidRDefault="00EB5857" w:rsidP="004443B8">
      <w:pPr>
        <w:pStyle w:val="ListBullet"/>
        <w:numPr>
          <w:ilvl w:val="0"/>
          <w:numId w:val="43"/>
        </w:numPr>
      </w:pPr>
      <w:r>
        <w:lastRenderedPageBreak/>
        <w:t xml:space="preserve">Equitable </w:t>
      </w:r>
      <w:r w:rsidR="36FE3E3E">
        <w:t>U</w:t>
      </w:r>
      <w:r>
        <w:t>se</w:t>
      </w:r>
      <w:r w:rsidR="0091488D">
        <w:t xml:space="preserve"> </w:t>
      </w:r>
      <w:r w:rsidR="0000585A">
        <w:t xml:space="preserve">– the design is useful and marketable to people with diverse </w:t>
      </w:r>
      <w:proofErr w:type="gramStart"/>
      <w:r w:rsidR="0000585A">
        <w:t>abilities</w:t>
      </w:r>
      <w:proofErr w:type="gramEnd"/>
    </w:p>
    <w:p w14:paraId="4E013F6F" w14:textId="13F39BB1" w:rsidR="004443B8" w:rsidRDefault="00971180" w:rsidP="004443B8">
      <w:pPr>
        <w:pStyle w:val="ListBullet"/>
        <w:numPr>
          <w:ilvl w:val="0"/>
          <w:numId w:val="43"/>
        </w:numPr>
      </w:pPr>
      <w:r w:rsidRPr="00971180">
        <w:t xml:space="preserve">Flexibility in Use </w:t>
      </w:r>
      <w:r w:rsidR="008C57CA">
        <w:t>–</w:t>
      </w:r>
      <w:r>
        <w:t xml:space="preserve"> the</w:t>
      </w:r>
      <w:r w:rsidR="008C57CA">
        <w:t xml:space="preserve"> </w:t>
      </w:r>
      <w:r w:rsidRPr="00971180">
        <w:t xml:space="preserve">design accommodates a wide range of individual preferences and </w:t>
      </w:r>
      <w:proofErr w:type="gramStart"/>
      <w:r w:rsidRPr="00971180">
        <w:t>abilities</w:t>
      </w:r>
      <w:proofErr w:type="gramEnd"/>
    </w:p>
    <w:p w14:paraId="06C98E09" w14:textId="726B4FB6" w:rsidR="008C57CA" w:rsidRDefault="00A77347" w:rsidP="004443B8">
      <w:pPr>
        <w:pStyle w:val="ListBullet"/>
        <w:numPr>
          <w:ilvl w:val="0"/>
          <w:numId w:val="43"/>
        </w:numPr>
      </w:pPr>
      <w:r w:rsidRPr="00A77347">
        <w:t xml:space="preserve">Simple and Intuitive Use </w:t>
      </w:r>
      <w:r w:rsidR="00724E16">
        <w:t>–</w:t>
      </w:r>
      <w:r>
        <w:t xml:space="preserve"> use</w:t>
      </w:r>
      <w:r w:rsidR="00724E16">
        <w:t xml:space="preserve"> </w:t>
      </w:r>
      <w:r w:rsidRPr="00A77347">
        <w:t xml:space="preserve">of the design is easy to understand, regardless of the user's experience, knowledge, language skills, or current concentration </w:t>
      </w:r>
      <w:proofErr w:type="gramStart"/>
      <w:r w:rsidRPr="00A77347">
        <w:t>level</w:t>
      </w:r>
      <w:proofErr w:type="gramEnd"/>
    </w:p>
    <w:p w14:paraId="73EDEBCA" w14:textId="3E59BF98" w:rsidR="00724E16" w:rsidRDefault="00AE0B31" w:rsidP="004443B8">
      <w:pPr>
        <w:pStyle w:val="ListBullet"/>
        <w:numPr>
          <w:ilvl w:val="0"/>
          <w:numId w:val="43"/>
        </w:numPr>
      </w:pPr>
      <w:r w:rsidRPr="00AE0B31">
        <w:t xml:space="preserve">Perceptible Information </w:t>
      </w:r>
      <w:r>
        <w:t xml:space="preserve">– the </w:t>
      </w:r>
      <w:r w:rsidRPr="00AE0B31">
        <w:t xml:space="preserve">design communicates necessary information effectively to the user, regardless of ambient conditions or the user's sensory </w:t>
      </w:r>
      <w:proofErr w:type="gramStart"/>
      <w:r w:rsidRPr="00AE0B31">
        <w:t>abilities</w:t>
      </w:r>
      <w:proofErr w:type="gramEnd"/>
    </w:p>
    <w:p w14:paraId="3CA40833" w14:textId="1122F48D" w:rsidR="00AE0B31" w:rsidRDefault="00A81FB7" w:rsidP="004443B8">
      <w:pPr>
        <w:pStyle w:val="ListBullet"/>
        <w:numPr>
          <w:ilvl w:val="0"/>
          <w:numId w:val="43"/>
        </w:numPr>
      </w:pPr>
      <w:r w:rsidRPr="00A81FB7">
        <w:t xml:space="preserve">Tolerance for Error </w:t>
      </w:r>
      <w:r>
        <w:t>– the d</w:t>
      </w:r>
      <w:r w:rsidRPr="00A81FB7">
        <w:t xml:space="preserve">esign minimizes hazards and the adverse consequences of accidental or unintended </w:t>
      </w:r>
      <w:proofErr w:type="gramStart"/>
      <w:r w:rsidRPr="00A81FB7">
        <w:t>actions</w:t>
      </w:r>
      <w:proofErr w:type="gramEnd"/>
    </w:p>
    <w:p w14:paraId="5D8D84FA" w14:textId="6D65F8DE" w:rsidR="00A81FB7" w:rsidRDefault="00B372A0" w:rsidP="004443B8">
      <w:pPr>
        <w:pStyle w:val="ListBullet"/>
        <w:numPr>
          <w:ilvl w:val="0"/>
          <w:numId w:val="43"/>
        </w:numPr>
      </w:pPr>
      <w:r>
        <w:t>L</w:t>
      </w:r>
      <w:r w:rsidRPr="00B372A0">
        <w:t xml:space="preserve">ow Physical Effort </w:t>
      </w:r>
      <w:r>
        <w:t>– the d</w:t>
      </w:r>
      <w:r w:rsidRPr="00B372A0">
        <w:t xml:space="preserve">esign can be used efficiently and comfortably and with a minimum of </w:t>
      </w:r>
      <w:proofErr w:type="gramStart"/>
      <w:r w:rsidRPr="00B372A0">
        <w:t>fatigue</w:t>
      </w:r>
      <w:proofErr w:type="gramEnd"/>
    </w:p>
    <w:p w14:paraId="66B162F4" w14:textId="62658627" w:rsidR="00B372A0" w:rsidRDefault="00D266BF" w:rsidP="00282CFF">
      <w:pPr>
        <w:pStyle w:val="ListBullet"/>
        <w:numPr>
          <w:ilvl w:val="0"/>
          <w:numId w:val="43"/>
        </w:numPr>
      </w:pPr>
      <w:r>
        <w:t xml:space="preserve">Size and Space for Approach and Use </w:t>
      </w:r>
      <w:r w:rsidR="00282CFF">
        <w:t>–</w:t>
      </w:r>
      <w:r>
        <w:t xml:space="preserve"> </w:t>
      </w:r>
      <w:r w:rsidR="00282CFF">
        <w:t>a</w:t>
      </w:r>
      <w:r>
        <w:t>ppropriate size and space is provided for approach, reach, manipulation, and use regardless of user's body size, posture, or mobility</w:t>
      </w:r>
      <w:r w:rsidR="003721E8">
        <w:t>.</w:t>
      </w:r>
      <w:r w:rsidR="003721E8">
        <w:rPr>
          <w:rStyle w:val="EndnoteReference"/>
        </w:rPr>
        <w:endnoteReference w:id="5"/>
      </w:r>
    </w:p>
    <w:p w14:paraId="141F00B1" w14:textId="6F3F204A" w:rsidR="00592DED" w:rsidRPr="00592DED" w:rsidRDefault="00654DF6" w:rsidP="00C30086">
      <w:pPr>
        <w:pStyle w:val="ListBullet"/>
        <w:numPr>
          <w:ilvl w:val="0"/>
          <w:numId w:val="0"/>
        </w:numPr>
      </w:pPr>
      <w:r>
        <w:t>These principle</w:t>
      </w:r>
      <w:r w:rsidR="00E143A2">
        <w:t>s</w:t>
      </w:r>
      <w:r>
        <w:t xml:space="preserve"> </w:t>
      </w:r>
      <w:r w:rsidR="00BB5757">
        <w:t>overlap</w:t>
      </w:r>
      <w:r>
        <w:t xml:space="preserve"> with the Web Content Accessibility Guidel</w:t>
      </w:r>
      <w:r w:rsidR="00BB5757">
        <w:t>ine</w:t>
      </w:r>
      <w:r>
        <w:t xml:space="preserve">s and </w:t>
      </w:r>
      <w:r w:rsidR="008C0D16">
        <w:t xml:space="preserve">the </w:t>
      </w:r>
      <w:r w:rsidR="00665FB5">
        <w:t>Austra</w:t>
      </w:r>
      <w:r w:rsidR="00B40F35">
        <w:t xml:space="preserve">lian standard </w:t>
      </w:r>
      <w:r w:rsidR="00441676">
        <w:t>for</w:t>
      </w:r>
      <w:r w:rsidR="00B40F35">
        <w:t xml:space="preserve"> </w:t>
      </w:r>
      <w:r w:rsidR="00DE55B6">
        <w:t>accessible ICT</w:t>
      </w:r>
      <w:r w:rsidR="001C462B">
        <w:t xml:space="preserve"> </w:t>
      </w:r>
      <w:r w:rsidR="00701327">
        <w:t>introduced later</w:t>
      </w:r>
      <w:r w:rsidR="008C674E">
        <w:t>.</w:t>
      </w:r>
    </w:p>
    <w:p w14:paraId="05C08A40" w14:textId="0F39A6B0" w:rsidR="00E670BF" w:rsidRDefault="007E19F8" w:rsidP="00B42C88">
      <w:pPr>
        <w:pStyle w:val="Heading1"/>
      </w:pPr>
      <w:bookmarkStart w:id="16" w:name="_Toc163041639"/>
      <w:r>
        <w:t>G</w:t>
      </w:r>
      <w:r w:rsidR="00B26AF8">
        <w:t>lossary</w:t>
      </w:r>
      <w:r>
        <w:t xml:space="preserve"> and definitions</w:t>
      </w:r>
      <w:bookmarkEnd w:id="16"/>
    </w:p>
    <w:p w14:paraId="221119C6" w14:textId="3850750C" w:rsidR="001F2EF2" w:rsidRPr="00C67C7E" w:rsidRDefault="001F2EF2" w:rsidP="001F2EF2">
      <w:pPr>
        <w:ind w:left="720" w:hanging="720"/>
      </w:pPr>
      <w:r>
        <w:t>Assistive Technology –</w:t>
      </w:r>
      <w:r w:rsidDel="0018541A">
        <w:t xml:space="preserve"> </w:t>
      </w:r>
      <w:r w:rsidRPr="00AA5F71">
        <w:t xml:space="preserve">equipment or devices that </w:t>
      </w:r>
      <w:r w:rsidR="00130E87">
        <w:t xml:space="preserve">increase or maintain the functional capabilities of people with </w:t>
      </w:r>
      <w:r w:rsidRPr="00AA5F71" w:rsidDel="00583C9A">
        <w:t>disability</w:t>
      </w:r>
      <w:r>
        <w:t xml:space="preserve">. In the context of digital </w:t>
      </w:r>
      <w:r w:rsidR="006832E3">
        <w:t>access,</w:t>
      </w:r>
      <w:r>
        <w:t xml:space="preserve"> </w:t>
      </w:r>
      <w:r w:rsidR="008A2B05">
        <w:t>it is</w:t>
      </w:r>
      <w:r>
        <w:t xml:space="preserve"> </w:t>
      </w:r>
      <w:r w:rsidRPr="00684EEB">
        <w:t>hardware, software, and peripherals that assist people with disabilit</w:t>
      </w:r>
      <w:r w:rsidR="008241AC">
        <w:t>y</w:t>
      </w:r>
      <w:r w:rsidRPr="00684EEB">
        <w:t xml:space="preserve"> in accessing computers or other information technologies</w:t>
      </w:r>
      <w:r>
        <w:t>.</w:t>
      </w:r>
      <w:r w:rsidRPr="00684EEB">
        <w:t xml:space="preserve"> </w:t>
      </w:r>
      <w:r>
        <w:t>Some examples include screen readers, alternative keyboards and mice, screen magnification and voice recognition.</w:t>
      </w:r>
      <w:r w:rsidR="00F75207">
        <w:t xml:space="preserve"> </w:t>
      </w:r>
    </w:p>
    <w:p w14:paraId="7E18353F" w14:textId="06131022" w:rsidR="0054060F" w:rsidRDefault="00803761" w:rsidP="00255C8F">
      <w:pPr>
        <w:ind w:left="720" w:hanging="720"/>
      </w:pPr>
      <w:r>
        <w:t xml:space="preserve">AS EN 301549 </w:t>
      </w:r>
      <w:r w:rsidR="00323813">
        <w:t>(</w:t>
      </w:r>
      <w:r w:rsidR="00417138">
        <w:t>Australian Standard for ICT accessibility</w:t>
      </w:r>
      <w:r w:rsidR="00323813">
        <w:t xml:space="preserve">) </w:t>
      </w:r>
      <w:r w:rsidR="0054060F">
        <w:t>–</w:t>
      </w:r>
      <w:r w:rsidR="00323813">
        <w:t xml:space="preserve"> an Australian </w:t>
      </w:r>
      <w:r w:rsidR="003E00A5">
        <w:t>standard</w:t>
      </w:r>
      <w:r w:rsidR="00323813">
        <w:t xml:space="preserve"> adopted from </w:t>
      </w:r>
      <w:r w:rsidR="00211967">
        <w:t xml:space="preserve">Europe as </w:t>
      </w:r>
      <w:r w:rsidR="006926E5">
        <w:t xml:space="preserve">a </w:t>
      </w:r>
      <w:r w:rsidR="00C54EE6">
        <w:t xml:space="preserve">consistent framework to guide the development and procurement of </w:t>
      </w:r>
      <w:r w:rsidR="004A44B4">
        <w:t xml:space="preserve">accessible digital content and equipment. </w:t>
      </w:r>
      <w:r w:rsidR="008D156F">
        <w:t>T</w:t>
      </w:r>
      <w:r w:rsidR="0054060F">
        <w:t xml:space="preserve">he capability of a </w:t>
      </w:r>
      <w:r w:rsidR="0054060F" w:rsidRPr="00B2237A">
        <w:t>digital good or service</w:t>
      </w:r>
      <w:r w:rsidR="0054060F">
        <w:t xml:space="preserve"> to provide an equally accessible experience can </w:t>
      </w:r>
      <w:r w:rsidR="005F4BB2">
        <w:t xml:space="preserve">thereby </w:t>
      </w:r>
      <w:r w:rsidR="0054060F">
        <w:t>be measured.</w:t>
      </w:r>
      <w:r w:rsidR="0054060F" w:rsidRPr="00B2237A">
        <w:t xml:space="preserve"> </w:t>
      </w:r>
      <w:r w:rsidR="00130594">
        <w:t xml:space="preserve">It </w:t>
      </w:r>
      <w:r w:rsidR="0045622C">
        <w:t xml:space="preserve">encompasses the requirements of the Web Content Accessibility Guidelines (WCAG) </w:t>
      </w:r>
      <w:r w:rsidR="008C6E1F">
        <w:t xml:space="preserve">but </w:t>
      </w:r>
      <w:r w:rsidR="00DA4F44">
        <w:t xml:space="preserve">extends to </w:t>
      </w:r>
      <w:r w:rsidR="008C6E1F">
        <w:t xml:space="preserve">a wider range of products. </w:t>
      </w:r>
      <w:r w:rsidR="0054060F">
        <w:t>T</w:t>
      </w:r>
      <w:r w:rsidR="0054060F" w:rsidRPr="00B2237A">
        <w:t xml:space="preserve">he </w:t>
      </w:r>
      <w:r w:rsidR="0054060F">
        <w:t>f</w:t>
      </w:r>
      <w:r w:rsidR="0054060F" w:rsidRPr="00B2237A">
        <w:t xml:space="preserve">eatures of that </w:t>
      </w:r>
      <w:r w:rsidR="0054060F">
        <w:t xml:space="preserve">digital </w:t>
      </w:r>
      <w:r w:rsidR="0054060F" w:rsidRPr="00B2237A">
        <w:t xml:space="preserve">good or service must meet </w:t>
      </w:r>
      <w:r w:rsidR="0054060F">
        <w:t>overarching</w:t>
      </w:r>
      <w:r w:rsidR="0054060F" w:rsidRPr="00B2237A">
        <w:t xml:space="preserve"> functional performance statements</w:t>
      </w:r>
      <w:r w:rsidR="0054060F">
        <w:t xml:space="preserve"> over and above the technical requirements of WCAG</w:t>
      </w:r>
      <w:r w:rsidR="0054060F" w:rsidRPr="00B2237A">
        <w:t>.</w:t>
      </w:r>
    </w:p>
    <w:p w14:paraId="24513F15" w14:textId="54EE1AB6" w:rsidR="00F813E1" w:rsidRDefault="00F813E1" w:rsidP="00F813E1">
      <w:pPr>
        <w:ind w:left="720" w:hanging="720"/>
      </w:pPr>
      <w:r>
        <w:t>Convention on the Rights of Persons with Disabilities (CRPD) – an international instrument which codifies the rights people with disability should be able to expect wherever they live in the world. Countries which have ratified the CRPD are expected to reflect these rights in domestic legislation. Australia ratified the CRPD in 2008.</w:t>
      </w:r>
    </w:p>
    <w:p w14:paraId="2E3FE5D3" w14:textId="4D839B06" w:rsidR="00F813E1" w:rsidRDefault="00F813E1" w:rsidP="00F813E1">
      <w:pPr>
        <w:ind w:left="720" w:hanging="720"/>
      </w:pPr>
      <w:r>
        <w:lastRenderedPageBreak/>
        <w:t xml:space="preserve">Digital products – websites, apps, software, digital </w:t>
      </w:r>
      <w:proofErr w:type="gramStart"/>
      <w:r>
        <w:t>documents</w:t>
      </w:r>
      <w:proofErr w:type="gramEnd"/>
      <w:r>
        <w:t xml:space="preserve"> and any product with a digital interface. </w:t>
      </w:r>
    </w:p>
    <w:p w14:paraId="00D3A0F3" w14:textId="17CF12FD" w:rsidR="00255C8F" w:rsidRDefault="00255C8F" w:rsidP="00255C8F">
      <w:pPr>
        <w:ind w:left="720" w:hanging="720"/>
      </w:pPr>
      <w:r>
        <w:t xml:space="preserve">ICT </w:t>
      </w:r>
      <w:r w:rsidR="00B739B6">
        <w:t>(</w:t>
      </w:r>
      <w:r>
        <w:t>Information and Communications Technology</w:t>
      </w:r>
      <w:r w:rsidR="00B739B6">
        <w:t xml:space="preserve">) – the </w:t>
      </w:r>
      <w:r w:rsidR="00B739B6" w:rsidRPr="00C56B4F">
        <w:t xml:space="preserve">diverse set of technological tools and resources used to transmit, store, create, </w:t>
      </w:r>
      <w:proofErr w:type="gramStart"/>
      <w:r w:rsidR="00B739B6" w:rsidRPr="00C56B4F">
        <w:t>share</w:t>
      </w:r>
      <w:proofErr w:type="gramEnd"/>
      <w:r w:rsidR="00B739B6" w:rsidRPr="00C56B4F">
        <w:t xml:space="preserve"> or exchange information</w:t>
      </w:r>
      <w:r w:rsidR="00B739B6">
        <w:t xml:space="preserve">. </w:t>
      </w:r>
      <w:r>
        <w:t xml:space="preserve">ICT </w:t>
      </w:r>
      <w:r w:rsidRPr="00064810">
        <w:t>covers all technical means used to handle information and aid communication. This includes both computer and network hardware, as well as their software.</w:t>
      </w:r>
      <w:r>
        <w:t xml:space="preserve"> </w:t>
      </w:r>
    </w:p>
    <w:p w14:paraId="712EEFFB" w14:textId="563D83DF" w:rsidR="00DE6A5F" w:rsidRDefault="00DE6A5F" w:rsidP="00255C8F">
      <w:pPr>
        <w:ind w:left="720" w:hanging="720"/>
      </w:pPr>
      <w:r>
        <w:t>Internet</w:t>
      </w:r>
      <w:r w:rsidR="00BF6348">
        <w:t xml:space="preserve"> </w:t>
      </w:r>
      <w:r w:rsidR="007D1B8A">
        <w:t>–</w:t>
      </w:r>
      <w:r w:rsidR="00BF6348">
        <w:t xml:space="preserve"> </w:t>
      </w:r>
      <w:r w:rsidR="007D1B8A">
        <w:t xml:space="preserve">the </w:t>
      </w:r>
      <w:r w:rsidR="007D1B8A" w:rsidRPr="007D1B8A">
        <w:t xml:space="preserve">network that connects </w:t>
      </w:r>
      <w:r w:rsidR="00B32E20" w:rsidRPr="007D1B8A">
        <w:t xml:space="preserve">computers </w:t>
      </w:r>
      <w:r w:rsidR="00B32E20">
        <w:t>and</w:t>
      </w:r>
      <w:r w:rsidR="005D1FA8">
        <w:t xml:space="preserve"> devices </w:t>
      </w:r>
      <w:r w:rsidR="007D1B8A" w:rsidRPr="007D1B8A">
        <w:t>all over the world</w:t>
      </w:r>
      <w:r w:rsidR="005D1FA8">
        <w:t xml:space="preserve">. It can run over wires and over radio waves. </w:t>
      </w:r>
      <w:r w:rsidR="004E0F6B">
        <w:t xml:space="preserve">The Web is one system </w:t>
      </w:r>
      <w:r w:rsidR="00E71A87">
        <w:t>that</w:t>
      </w:r>
      <w:r w:rsidR="004E0F6B">
        <w:t xml:space="preserve"> uses the internet along with email and </w:t>
      </w:r>
      <w:r w:rsidR="00E71A87">
        <w:t>mobile apps.</w:t>
      </w:r>
    </w:p>
    <w:p w14:paraId="504AA014" w14:textId="23BCCE03" w:rsidR="00EE3A95" w:rsidRDefault="00F84FE4" w:rsidP="00EE3A95">
      <w:pPr>
        <w:ind w:left="720" w:hanging="720"/>
      </w:pPr>
      <w:r w:rsidRPr="00F84FE4">
        <w:t xml:space="preserve">Platform as a Service (PaaS) </w:t>
      </w:r>
      <w:r w:rsidR="00EE3A95">
        <w:t xml:space="preserve">– a </w:t>
      </w:r>
      <w:r w:rsidRPr="00F84FE4">
        <w:t>type of cloud-based service where a third-party provider delivers operating system, coding environments, software, and services to users over the internet</w:t>
      </w:r>
      <w:r w:rsidR="00EE3A95">
        <w:t>.</w:t>
      </w:r>
    </w:p>
    <w:p w14:paraId="7E9DCA0F" w14:textId="2B2E9318" w:rsidR="001210DD" w:rsidRDefault="00A810F1" w:rsidP="00EE3A95">
      <w:pPr>
        <w:ind w:left="720" w:hanging="720"/>
      </w:pPr>
      <w:r>
        <w:t xml:space="preserve">Software as a Service (SaaS) </w:t>
      </w:r>
      <w:r w:rsidR="0047449C">
        <w:t>–</w:t>
      </w:r>
      <w:r>
        <w:t xml:space="preserve"> cloud-based service delivered over the internet providing office productivity suites, online or remote meetings, digital libraries, streaming services, video, and music authoring as well as simple engagement with social media platforms</w:t>
      </w:r>
      <w:r w:rsidR="0047449C">
        <w:t>.</w:t>
      </w:r>
    </w:p>
    <w:p w14:paraId="7F4CA361" w14:textId="3CFEE3CF" w:rsidR="0051008C" w:rsidRPr="00B2237A" w:rsidRDefault="0051008C" w:rsidP="00EE3A95">
      <w:pPr>
        <w:ind w:left="720" w:hanging="720"/>
      </w:pPr>
      <w:r>
        <w:t xml:space="preserve">Web Content Accessibility Guidelines (WCAG) </w:t>
      </w:r>
      <w:r w:rsidR="003F5EF4">
        <w:t xml:space="preserve">- </w:t>
      </w:r>
      <w:r w:rsidR="00DB4E7A">
        <w:t xml:space="preserve">the applicable international standard for web accessibility; it is also applicable to non-web documents, apps, </w:t>
      </w:r>
      <w:proofErr w:type="gramStart"/>
      <w:r w:rsidR="00DB4E7A">
        <w:t>software</w:t>
      </w:r>
      <w:proofErr w:type="gramEnd"/>
      <w:r w:rsidR="00DB4E7A">
        <w:t xml:space="preserve"> and digital interfaces.</w:t>
      </w:r>
      <w:r w:rsidR="006A44DC">
        <w:t xml:space="preserve"> </w:t>
      </w:r>
      <w:proofErr w:type="gramStart"/>
      <w:r w:rsidR="006A44DC">
        <w:t>WCAG</w:t>
      </w:r>
      <w:proofErr w:type="gramEnd"/>
      <w:r w:rsidR="006A44DC">
        <w:t xml:space="preserve"> it updated from time-to-time and it is important to </w:t>
      </w:r>
      <w:r w:rsidR="00A035CD">
        <w:t>meet the requirements of the latest published version.</w:t>
      </w:r>
    </w:p>
    <w:p w14:paraId="4271D422" w14:textId="5378FBE3" w:rsidR="00380D07" w:rsidRDefault="005523E7" w:rsidP="000E2AA2">
      <w:pPr>
        <w:pStyle w:val="Heading1"/>
      </w:pPr>
      <w:bookmarkStart w:id="17" w:name="_Toc125450124"/>
      <w:bookmarkStart w:id="18" w:name="_Toc163041640"/>
      <w:r>
        <w:t>T</w:t>
      </w:r>
      <w:r w:rsidR="00380D07">
        <w:t>he Disability Discrimination Act</w:t>
      </w:r>
      <w:bookmarkEnd w:id="18"/>
    </w:p>
    <w:p w14:paraId="1C5F7C11" w14:textId="7734BA11" w:rsidR="00406F80" w:rsidRPr="005209D0" w:rsidRDefault="00406F80" w:rsidP="1B6F8FA4">
      <w:r>
        <w:t xml:space="preserve">The </w:t>
      </w:r>
      <w:r w:rsidRPr="1B6F8FA4">
        <w:rPr>
          <w:i/>
          <w:iCs/>
        </w:rPr>
        <w:t>Disability Discrimination Act</w:t>
      </w:r>
      <w:r w:rsidR="005523E7" w:rsidRPr="1B6F8FA4">
        <w:rPr>
          <w:i/>
          <w:iCs/>
        </w:rPr>
        <w:t xml:space="preserve"> 1992</w:t>
      </w:r>
      <w:r w:rsidR="005523E7">
        <w:t xml:space="preserve"> (</w:t>
      </w:r>
      <w:proofErr w:type="spellStart"/>
      <w:r w:rsidR="005523E7">
        <w:t>Cth</w:t>
      </w:r>
      <w:proofErr w:type="spellEnd"/>
      <w:r w:rsidR="005523E7">
        <w:t>) (Disability Discrimination Act)</w:t>
      </w:r>
      <w:r>
        <w:t xml:space="preserve"> </w:t>
      </w:r>
      <w:r w:rsidR="00CE7BA6">
        <w:t xml:space="preserve">is a </w:t>
      </w:r>
      <w:r w:rsidR="00A47249">
        <w:t xml:space="preserve">federal </w:t>
      </w:r>
      <w:r w:rsidR="00CE7BA6">
        <w:t>law</w:t>
      </w:r>
      <w:r w:rsidR="00C82A5F">
        <w:t xml:space="preserve"> </w:t>
      </w:r>
      <w:r w:rsidR="00526063">
        <w:t>that makes discrimination</w:t>
      </w:r>
      <w:r w:rsidR="008E7FC2">
        <w:t xml:space="preserve"> on the ground of disability</w:t>
      </w:r>
      <w:r w:rsidR="00455DE8">
        <w:t xml:space="preserve"> </w:t>
      </w:r>
      <w:r w:rsidR="5A0A00C1">
        <w:t xml:space="preserve">unlawful </w:t>
      </w:r>
      <w:r w:rsidR="00455DE8">
        <w:t>in areas of public life</w:t>
      </w:r>
      <w:r w:rsidR="00C82A5F">
        <w:t xml:space="preserve">. It </w:t>
      </w:r>
      <w:r>
        <w:t>aims to eliminate discrimination, as far as possible, against people with disability</w:t>
      </w:r>
      <w:r w:rsidR="002B5E19">
        <w:t>, ensuring people with disability have the same rights of equality before the law, and promoting acceptance and recognition that they have the same fundamental rights as others in the community</w:t>
      </w:r>
      <w:r>
        <w:t xml:space="preserve">. </w:t>
      </w:r>
    </w:p>
    <w:p w14:paraId="7E93FEF9" w14:textId="77777777" w:rsidR="0098444D" w:rsidRDefault="0098444D" w:rsidP="00666A81">
      <w:pPr>
        <w:pStyle w:val="BodyText"/>
      </w:pPr>
      <w:r>
        <w:t>The Disability Discrimination Act defines d</w:t>
      </w:r>
      <w:r w:rsidR="00666A81">
        <w:t xml:space="preserve">iscrimination </w:t>
      </w:r>
      <w:r>
        <w:t xml:space="preserve">as </w:t>
      </w:r>
      <w:r w:rsidR="00666A81">
        <w:t xml:space="preserve">when someone is disadvantaged or treated unfavourably because of their own disability, or because of the disability of someone they are associated with. </w:t>
      </w:r>
      <w:r w:rsidR="008C5506">
        <w:t xml:space="preserve">There are two types of unlawful discrimination. </w:t>
      </w:r>
    </w:p>
    <w:p w14:paraId="3E7DF498" w14:textId="77777777" w:rsidR="00A25B88" w:rsidRDefault="008C5506" w:rsidP="00ED50EE">
      <w:pPr>
        <w:pStyle w:val="BodyText"/>
        <w:numPr>
          <w:ilvl w:val="0"/>
          <w:numId w:val="38"/>
        </w:numPr>
      </w:pPr>
      <w:r>
        <w:t xml:space="preserve">‘Direct’ discrimination happens if a person is treated less favourably because of their disability. For example, if an employee was excluded from a team social activity because they have a vision impairment. </w:t>
      </w:r>
    </w:p>
    <w:p w14:paraId="64DD5D0C" w14:textId="3F01AE06" w:rsidR="008C5506" w:rsidRDefault="008C5506" w:rsidP="00ED50EE">
      <w:pPr>
        <w:pStyle w:val="BodyText"/>
        <w:numPr>
          <w:ilvl w:val="0"/>
          <w:numId w:val="38"/>
        </w:numPr>
      </w:pPr>
      <w:r>
        <w:lastRenderedPageBreak/>
        <w:t>‘Indirect’ discrimination occurs when there is an unreasonable rule or policy that is the same for everyone but has an unfair effect on people with disability. For example, if the only way to enter a government building is through a set of stairs which prevents people with a physical disability from accessing the building.</w:t>
      </w:r>
    </w:p>
    <w:p w14:paraId="6D0BD13F" w14:textId="52345D14" w:rsidR="00666A81" w:rsidRPr="00B2237A" w:rsidRDefault="008C5506" w:rsidP="00666A81">
      <w:pPr>
        <w:pStyle w:val="BodyText"/>
      </w:pPr>
      <w:r>
        <w:t>The Disability Discrimination Act applies to</w:t>
      </w:r>
      <w:r w:rsidR="00666A81">
        <w:t xml:space="preserve"> disability that a person currently has, once had, may have in future, or is assumed to have. This protection is also extended to friends, </w:t>
      </w:r>
      <w:proofErr w:type="gramStart"/>
      <w:r w:rsidR="00666A81">
        <w:t>family</w:t>
      </w:r>
      <w:proofErr w:type="gramEnd"/>
      <w:r w:rsidR="00666A81">
        <w:t xml:space="preserve"> and carers of a person with disability</w:t>
      </w:r>
      <w:r w:rsidR="00C20C10">
        <w:t>, and people who have an assistance animal or disability aid</w:t>
      </w:r>
      <w:r w:rsidR="00666A81">
        <w:t>.</w:t>
      </w:r>
    </w:p>
    <w:p w14:paraId="796760EF" w14:textId="2C0ED1DE" w:rsidR="00666A81" w:rsidRDefault="008C5506" w:rsidP="00666A81">
      <w:pPr>
        <w:pStyle w:val="BodyText"/>
      </w:pPr>
      <w:r>
        <w:t xml:space="preserve">Under the </w:t>
      </w:r>
      <w:r w:rsidR="00666A81">
        <w:t>Disability Discrimination Act</w:t>
      </w:r>
      <w:r>
        <w:t>,</w:t>
      </w:r>
      <w:r w:rsidR="00666A81">
        <w:t xml:space="preserve"> </w:t>
      </w:r>
      <w:r w:rsidR="00666A81" w:rsidRPr="00B2237A">
        <w:t xml:space="preserve">it </w:t>
      </w:r>
      <w:r>
        <w:t xml:space="preserve">is </w:t>
      </w:r>
      <w:r w:rsidR="00666A81" w:rsidRPr="00B2237A">
        <w:t xml:space="preserve">against the law to discriminate against a person because of their disability </w:t>
      </w:r>
      <w:r w:rsidR="00666A81">
        <w:t>in:</w:t>
      </w:r>
    </w:p>
    <w:p w14:paraId="0DFEA531" w14:textId="3CD30521" w:rsidR="00666A81" w:rsidRDefault="3115B238" w:rsidP="00666A81">
      <w:pPr>
        <w:pStyle w:val="BodyText"/>
        <w:numPr>
          <w:ilvl w:val="0"/>
          <w:numId w:val="30"/>
        </w:numPr>
      </w:pPr>
      <w:r>
        <w:t>e</w:t>
      </w:r>
      <w:r w:rsidR="00666A81">
        <w:t>mployment</w:t>
      </w:r>
    </w:p>
    <w:p w14:paraId="7D13FFB8" w14:textId="0678A393" w:rsidR="00666A81" w:rsidRDefault="4CF87037" w:rsidP="00666A81">
      <w:pPr>
        <w:pStyle w:val="BodyText"/>
        <w:numPr>
          <w:ilvl w:val="0"/>
          <w:numId w:val="30"/>
        </w:numPr>
      </w:pPr>
      <w:r>
        <w:t>e</w:t>
      </w:r>
      <w:r w:rsidR="00666A81">
        <w:t>ducation</w:t>
      </w:r>
    </w:p>
    <w:p w14:paraId="03463B85" w14:textId="5D27F70C" w:rsidR="00666A81" w:rsidRDefault="5BA2B4D4" w:rsidP="00666A81">
      <w:pPr>
        <w:pStyle w:val="BodyText"/>
        <w:numPr>
          <w:ilvl w:val="0"/>
          <w:numId w:val="30"/>
        </w:numPr>
      </w:pPr>
      <w:r>
        <w:t>a</w:t>
      </w:r>
      <w:r w:rsidR="00666A81">
        <w:t xml:space="preserve">ccess to premises used by the </w:t>
      </w:r>
      <w:proofErr w:type="gramStart"/>
      <w:r w:rsidR="00666A81">
        <w:t>public</w:t>
      </w:r>
      <w:proofErr w:type="gramEnd"/>
    </w:p>
    <w:p w14:paraId="38661297" w14:textId="613D6D7C" w:rsidR="00666A81" w:rsidRDefault="221ABD34" w:rsidP="00666A81">
      <w:pPr>
        <w:pStyle w:val="BodyText"/>
        <w:numPr>
          <w:ilvl w:val="0"/>
          <w:numId w:val="30"/>
        </w:numPr>
      </w:pPr>
      <w:r>
        <w:t>p</w:t>
      </w:r>
      <w:r w:rsidR="00666A81">
        <w:t xml:space="preserve">rovision of goods, </w:t>
      </w:r>
      <w:proofErr w:type="gramStart"/>
      <w:r w:rsidR="00666A81">
        <w:t>services</w:t>
      </w:r>
      <w:proofErr w:type="gramEnd"/>
      <w:r w:rsidR="00666A81">
        <w:t xml:space="preserve"> and facilities</w:t>
      </w:r>
    </w:p>
    <w:p w14:paraId="3EE40A51" w14:textId="0C9E1DFE" w:rsidR="00666A81" w:rsidRDefault="5A6CB4E6" w:rsidP="00666A81">
      <w:pPr>
        <w:pStyle w:val="BodyText"/>
        <w:numPr>
          <w:ilvl w:val="0"/>
          <w:numId w:val="30"/>
        </w:numPr>
      </w:pPr>
      <w:r>
        <w:t>a</w:t>
      </w:r>
      <w:r w:rsidR="00666A81">
        <w:t>ccommodation</w:t>
      </w:r>
    </w:p>
    <w:p w14:paraId="4D6C9FA4" w14:textId="28F15AFD" w:rsidR="00666A81" w:rsidRDefault="453F2713" w:rsidP="00666A81">
      <w:pPr>
        <w:pStyle w:val="BodyText"/>
        <w:numPr>
          <w:ilvl w:val="0"/>
          <w:numId w:val="30"/>
        </w:numPr>
      </w:pPr>
      <w:r>
        <w:t>b</w:t>
      </w:r>
      <w:r w:rsidR="00666A81">
        <w:t>uying land</w:t>
      </w:r>
    </w:p>
    <w:p w14:paraId="5B3524BA" w14:textId="4E3C5AD9" w:rsidR="00666A81" w:rsidRDefault="6B29C690" w:rsidP="00666A81">
      <w:pPr>
        <w:pStyle w:val="BodyText"/>
        <w:numPr>
          <w:ilvl w:val="0"/>
          <w:numId w:val="30"/>
        </w:numPr>
      </w:pPr>
      <w:r>
        <w:t>a</w:t>
      </w:r>
      <w:r w:rsidR="00666A81">
        <w:t>ctivities of clubs and associations</w:t>
      </w:r>
    </w:p>
    <w:p w14:paraId="20CEDEB8" w14:textId="7C7626D9" w:rsidR="00666A81" w:rsidRDefault="186028CD" w:rsidP="00666A81">
      <w:pPr>
        <w:pStyle w:val="BodyText"/>
        <w:numPr>
          <w:ilvl w:val="0"/>
          <w:numId w:val="30"/>
        </w:numPr>
      </w:pPr>
      <w:r>
        <w:t>s</w:t>
      </w:r>
      <w:r w:rsidR="00666A81">
        <w:t>port</w:t>
      </w:r>
    </w:p>
    <w:p w14:paraId="3B4308F1" w14:textId="5BBD41E0" w:rsidR="00666A81" w:rsidRDefault="79AD0E71" w:rsidP="00666A81">
      <w:pPr>
        <w:pStyle w:val="BodyText"/>
        <w:numPr>
          <w:ilvl w:val="0"/>
          <w:numId w:val="30"/>
        </w:numPr>
      </w:pPr>
      <w:r>
        <w:t>a</w:t>
      </w:r>
      <w:r w:rsidR="00666A81">
        <w:t>dministration of Commonwealth Government laws and programs</w:t>
      </w:r>
    </w:p>
    <w:p w14:paraId="4E95AE69" w14:textId="1F886AB9" w:rsidR="00DC5DAD" w:rsidRPr="005209D0" w:rsidRDefault="00DC5DAD" w:rsidP="1B6F8FA4">
      <w:r>
        <w:t xml:space="preserve">The Disability Discrimination Act also requires businesses to make reasonable adjustments to enable a person with disability to access goods, </w:t>
      </w:r>
      <w:proofErr w:type="gramStart"/>
      <w:r>
        <w:t>services</w:t>
      </w:r>
      <w:proofErr w:type="gramEnd"/>
      <w:r>
        <w:t xml:space="preserve"> or facilities.  </w:t>
      </w:r>
      <w:r w:rsidR="106824D1">
        <w:t>F</w:t>
      </w:r>
      <w:r>
        <w:t xml:space="preserve">ailure to make such adjustments itself may constitute discrimination. </w:t>
      </w:r>
      <w:r w:rsidR="00A25752">
        <w:t xml:space="preserve">The aim of imposing a duty to make all reasonable adjustments is to eliminate, to the extent possible, the discriminatory treatment of persons with </w:t>
      </w:r>
      <w:r w:rsidR="009D0803">
        <w:t>disability</w:t>
      </w:r>
      <w:r w:rsidR="00A25752">
        <w:t xml:space="preserve">. An adjustment to be made by </w:t>
      </w:r>
      <w:r w:rsidR="00D71EC2">
        <w:t>a duty holder</w:t>
      </w:r>
      <w:r w:rsidR="00A25752">
        <w:t xml:space="preserve"> consistently with achieving this aim is a reasonable adjustment unless making the adjustment would involve an unjustifiable hardship on the provider.</w:t>
      </w:r>
      <w:r w:rsidR="00A25752" w:rsidRPr="1B6F8FA4">
        <w:t xml:space="preserve"> </w:t>
      </w:r>
    </w:p>
    <w:p w14:paraId="79D5A30F" w14:textId="1676B784" w:rsidR="00163B81" w:rsidRDefault="00163B81" w:rsidP="00163B81">
      <w:pPr>
        <w:pStyle w:val="BodyText"/>
      </w:pPr>
      <w:r>
        <w:t xml:space="preserve">Section 11 of the </w:t>
      </w:r>
      <w:r w:rsidR="1E83CA71">
        <w:t xml:space="preserve">Disability Discrimination </w:t>
      </w:r>
      <w:r>
        <w:t xml:space="preserve">Act says that unjustifiable hardship is determined when all relevant circumstances of the case are </w:t>
      </w:r>
      <w:proofErr w:type="gramStart"/>
      <w:r>
        <w:t>taken into account</w:t>
      </w:r>
      <w:proofErr w:type="gramEnd"/>
      <w:r>
        <w:t>. These include:</w:t>
      </w:r>
    </w:p>
    <w:p w14:paraId="13DD7561" w14:textId="77777777" w:rsidR="00163B81" w:rsidRPr="003F29F2" w:rsidRDefault="00163B81" w:rsidP="00163B81">
      <w:pPr>
        <w:pStyle w:val="paragraph"/>
        <w:numPr>
          <w:ilvl w:val="0"/>
          <w:numId w:val="31"/>
        </w:numPr>
        <w:tabs>
          <w:tab w:val="clear" w:pos="1531"/>
          <w:tab w:val="right" w:pos="851"/>
        </w:tabs>
        <w:rPr>
          <w:rFonts w:asciiTheme="minorHAnsi" w:hAnsiTheme="minorHAnsi" w:cstheme="minorHAnsi"/>
          <w:sz w:val="24"/>
          <w:szCs w:val="24"/>
        </w:rPr>
      </w:pPr>
      <w:r w:rsidRPr="003F29F2">
        <w:rPr>
          <w:rFonts w:asciiTheme="minorHAnsi" w:hAnsiTheme="minorHAnsi" w:cstheme="minorHAnsi"/>
          <w:sz w:val="24"/>
          <w:szCs w:val="24"/>
        </w:rPr>
        <w:t xml:space="preserve">the nature of the benefit or detriment likely to accrue to, or to be suffered by, any person </w:t>
      </w:r>
      <w:proofErr w:type="gramStart"/>
      <w:r w:rsidRPr="003F29F2">
        <w:rPr>
          <w:rFonts w:asciiTheme="minorHAnsi" w:hAnsiTheme="minorHAnsi" w:cstheme="minorHAnsi"/>
          <w:sz w:val="24"/>
          <w:szCs w:val="24"/>
        </w:rPr>
        <w:t>concerned;</w:t>
      </w:r>
      <w:proofErr w:type="gramEnd"/>
    </w:p>
    <w:p w14:paraId="31ECD8B0" w14:textId="77777777" w:rsidR="00163B81" w:rsidRPr="003F29F2" w:rsidRDefault="00163B81" w:rsidP="00163B81">
      <w:pPr>
        <w:pStyle w:val="paragraph"/>
        <w:numPr>
          <w:ilvl w:val="0"/>
          <w:numId w:val="31"/>
        </w:numPr>
        <w:tabs>
          <w:tab w:val="clear" w:pos="1531"/>
          <w:tab w:val="right" w:pos="851"/>
        </w:tabs>
        <w:rPr>
          <w:rFonts w:asciiTheme="minorHAnsi" w:hAnsiTheme="minorHAnsi" w:cstheme="minorHAnsi"/>
          <w:sz w:val="24"/>
          <w:szCs w:val="24"/>
        </w:rPr>
      </w:pPr>
      <w:r w:rsidRPr="003F29F2">
        <w:rPr>
          <w:rFonts w:asciiTheme="minorHAnsi" w:hAnsiTheme="minorHAnsi" w:cstheme="minorHAnsi"/>
          <w:sz w:val="24"/>
          <w:szCs w:val="24"/>
        </w:rPr>
        <w:t xml:space="preserve">the effect of the disability of any person </w:t>
      </w:r>
      <w:proofErr w:type="gramStart"/>
      <w:r w:rsidRPr="003F29F2">
        <w:rPr>
          <w:rFonts w:asciiTheme="minorHAnsi" w:hAnsiTheme="minorHAnsi" w:cstheme="minorHAnsi"/>
          <w:sz w:val="24"/>
          <w:szCs w:val="24"/>
        </w:rPr>
        <w:t>concerned;</w:t>
      </w:r>
      <w:proofErr w:type="gramEnd"/>
    </w:p>
    <w:p w14:paraId="6641B898" w14:textId="77777777" w:rsidR="00163B81" w:rsidRPr="003F29F2" w:rsidRDefault="00163B81" w:rsidP="00163B81">
      <w:pPr>
        <w:pStyle w:val="paragraph"/>
        <w:numPr>
          <w:ilvl w:val="0"/>
          <w:numId w:val="31"/>
        </w:numPr>
        <w:tabs>
          <w:tab w:val="clear" w:pos="1531"/>
          <w:tab w:val="right" w:pos="851"/>
        </w:tabs>
        <w:rPr>
          <w:rFonts w:asciiTheme="minorHAnsi" w:hAnsiTheme="minorHAnsi" w:cstheme="minorHAnsi"/>
          <w:sz w:val="24"/>
          <w:szCs w:val="24"/>
        </w:rPr>
      </w:pPr>
      <w:r w:rsidRPr="003F29F2">
        <w:rPr>
          <w:rFonts w:asciiTheme="minorHAnsi" w:hAnsiTheme="minorHAnsi" w:cstheme="minorHAnsi"/>
          <w:sz w:val="24"/>
          <w:szCs w:val="24"/>
        </w:rPr>
        <w:lastRenderedPageBreak/>
        <w:t xml:space="preserve">the financial circumstances, and the estimated amount of expenditure required to be made, by the person or </w:t>
      </w:r>
      <w:proofErr w:type="gramStart"/>
      <w:r w:rsidRPr="003F29F2">
        <w:rPr>
          <w:rFonts w:asciiTheme="minorHAnsi" w:hAnsiTheme="minorHAnsi" w:cstheme="minorHAnsi"/>
          <w:sz w:val="24"/>
          <w:szCs w:val="24"/>
        </w:rPr>
        <w:t>organisation;</w:t>
      </w:r>
      <w:proofErr w:type="gramEnd"/>
    </w:p>
    <w:p w14:paraId="02538533" w14:textId="77777777" w:rsidR="00163B81" w:rsidRPr="003F29F2" w:rsidRDefault="00163B81" w:rsidP="00163B81">
      <w:pPr>
        <w:pStyle w:val="paragraph"/>
        <w:numPr>
          <w:ilvl w:val="0"/>
          <w:numId w:val="31"/>
        </w:numPr>
        <w:tabs>
          <w:tab w:val="clear" w:pos="1531"/>
          <w:tab w:val="right" w:pos="851"/>
        </w:tabs>
        <w:rPr>
          <w:rFonts w:asciiTheme="minorHAnsi" w:hAnsiTheme="minorHAnsi" w:cstheme="minorHAnsi"/>
          <w:sz w:val="24"/>
          <w:szCs w:val="24"/>
        </w:rPr>
      </w:pPr>
      <w:r w:rsidRPr="003F29F2">
        <w:rPr>
          <w:rFonts w:asciiTheme="minorHAnsi" w:hAnsiTheme="minorHAnsi" w:cstheme="minorHAnsi"/>
          <w:sz w:val="24"/>
          <w:szCs w:val="24"/>
        </w:rPr>
        <w:t xml:space="preserve">the availability of financial and other assistance to the person or </w:t>
      </w:r>
      <w:proofErr w:type="gramStart"/>
      <w:r w:rsidRPr="003F29F2">
        <w:rPr>
          <w:rFonts w:asciiTheme="minorHAnsi" w:hAnsiTheme="minorHAnsi" w:cstheme="minorHAnsi"/>
          <w:sz w:val="24"/>
          <w:szCs w:val="24"/>
        </w:rPr>
        <w:t>organisation;</w:t>
      </w:r>
      <w:proofErr w:type="gramEnd"/>
    </w:p>
    <w:p w14:paraId="5929B12B" w14:textId="77777777" w:rsidR="00163B81" w:rsidRPr="003F29F2" w:rsidRDefault="00163B81" w:rsidP="00163B81">
      <w:pPr>
        <w:pStyle w:val="paragraph"/>
        <w:numPr>
          <w:ilvl w:val="0"/>
          <w:numId w:val="31"/>
        </w:numPr>
        <w:tabs>
          <w:tab w:val="clear" w:pos="1531"/>
          <w:tab w:val="right" w:pos="851"/>
        </w:tabs>
        <w:rPr>
          <w:rFonts w:asciiTheme="minorHAnsi" w:hAnsiTheme="minorHAnsi" w:cstheme="minorHAnsi"/>
          <w:sz w:val="24"/>
          <w:szCs w:val="24"/>
        </w:rPr>
      </w:pPr>
      <w:r w:rsidRPr="003F29F2">
        <w:rPr>
          <w:rFonts w:asciiTheme="minorHAnsi" w:hAnsiTheme="minorHAnsi" w:cstheme="minorHAnsi"/>
          <w:sz w:val="24"/>
          <w:szCs w:val="24"/>
        </w:rPr>
        <w:t>any relevant action plans given to the Commission under section 64.</w:t>
      </w:r>
    </w:p>
    <w:p w14:paraId="2F7EAEF1" w14:textId="2A9F83D1" w:rsidR="00163B81" w:rsidRDefault="00163B81" w:rsidP="00163B81">
      <w:pPr>
        <w:pStyle w:val="BodyText"/>
      </w:pPr>
      <w:r>
        <w:t xml:space="preserve">It is important to note that the burden of proof lies with the person or organisation claiming unjustifiable hardship and not with a person with disability or organisation working on their behalf. In other words, the person or organisation claiming unjustifiable hardship must prove that this would </w:t>
      </w:r>
      <w:proofErr w:type="gramStart"/>
      <w:r>
        <w:t>occur:</w:t>
      </w:r>
      <w:proofErr w:type="gramEnd"/>
      <w:r>
        <w:t xml:space="preserve"> they cannot just </w:t>
      </w:r>
      <w:r w:rsidR="00B43DEB">
        <w:t xml:space="preserve">say </w:t>
      </w:r>
      <w:r>
        <w:t>that it would.</w:t>
      </w:r>
    </w:p>
    <w:p w14:paraId="2A0A28BF" w14:textId="4E25E822" w:rsidR="00163B81" w:rsidRPr="00B2237A" w:rsidRDefault="00163B81" w:rsidP="00163B81">
      <w:pPr>
        <w:pStyle w:val="BodyText"/>
      </w:pPr>
      <w:r>
        <w:t xml:space="preserve">Unjustifiable hardship </w:t>
      </w:r>
      <w:r w:rsidRPr="00B2237A">
        <w:t>is increasingly difficult to prove</w:t>
      </w:r>
      <w:r w:rsidR="00105E43">
        <w:t>, p</w:t>
      </w:r>
      <w:r>
        <w:t xml:space="preserve">articularly </w:t>
      </w:r>
      <w:r w:rsidR="00105E43">
        <w:t>in the provision of</w:t>
      </w:r>
      <w:r>
        <w:t xml:space="preserve"> digital goods and services. </w:t>
      </w:r>
      <w:r w:rsidRPr="00B2237A">
        <w:t>This is due to such factors as:</w:t>
      </w:r>
    </w:p>
    <w:p w14:paraId="62C9EF04" w14:textId="77777777" w:rsidR="00163B81" w:rsidRPr="00B2237A" w:rsidRDefault="00163B81" w:rsidP="19B3243D">
      <w:pPr>
        <w:pStyle w:val="ListBullet"/>
        <w:numPr>
          <w:ilvl w:val="0"/>
          <w:numId w:val="0"/>
        </w:numPr>
      </w:pPr>
      <w:r w:rsidRPr="00B2237A">
        <w:t xml:space="preserve">the array of national and international standards on </w:t>
      </w:r>
      <w:r>
        <w:t xml:space="preserve">digital </w:t>
      </w:r>
      <w:r w:rsidRPr="00B2237A">
        <w:t xml:space="preserve">accessibility that have </w:t>
      </w:r>
      <w:r>
        <w:t xml:space="preserve">been in place and updated since </w:t>
      </w:r>
      <w:proofErr w:type="gramStart"/>
      <w:r>
        <w:t>1999</w:t>
      </w:r>
      <w:proofErr w:type="gramEnd"/>
      <w:r w:rsidRPr="00B2237A">
        <w:t xml:space="preserve"> </w:t>
      </w:r>
    </w:p>
    <w:p w14:paraId="77E35F2A" w14:textId="201A1112" w:rsidR="00163B81" w:rsidRPr="00B2237A" w:rsidRDefault="00163B81" w:rsidP="00163B81">
      <w:pPr>
        <w:pStyle w:val="ListBullet"/>
      </w:pPr>
      <w:r w:rsidRPr="00B2237A">
        <w:t xml:space="preserve">widespread availability of practical advice from </w:t>
      </w:r>
      <w:r w:rsidR="0049193E">
        <w:t>industry expert</w:t>
      </w:r>
      <w:r w:rsidR="00151A5D">
        <w:t>s</w:t>
      </w:r>
      <w:r w:rsidRPr="00B2237A">
        <w:t xml:space="preserve"> on creating and or procuring accessible </w:t>
      </w:r>
      <w:r>
        <w:t xml:space="preserve">digital </w:t>
      </w:r>
      <w:r w:rsidRPr="00B2237A">
        <w:t xml:space="preserve">goods and services </w:t>
      </w:r>
    </w:p>
    <w:p w14:paraId="68C6D1FB" w14:textId="0E797D74" w:rsidR="00163B81" w:rsidRDefault="00163B81" w:rsidP="00163B81">
      <w:pPr>
        <w:pStyle w:val="ListBullet"/>
      </w:pPr>
      <w:r w:rsidRPr="00B2237A">
        <w:t xml:space="preserve">growth of mainstream tools that have the capacity to </w:t>
      </w:r>
      <w:r>
        <w:t xml:space="preserve">assist </w:t>
      </w:r>
      <w:r w:rsidR="0014648B">
        <w:t xml:space="preserve">in </w:t>
      </w:r>
      <w:r>
        <w:t xml:space="preserve">the </w:t>
      </w:r>
      <w:r w:rsidRPr="00B2237A">
        <w:t>creat</w:t>
      </w:r>
      <w:r>
        <w:t>ion of</w:t>
      </w:r>
      <w:r w:rsidRPr="00B2237A">
        <w:t xml:space="preserve"> accessible goods and </w:t>
      </w:r>
      <w:proofErr w:type="gramStart"/>
      <w:r w:rsidRPr="00B2237A">
        <w:t>services</w:t>
      </w:r>
      <w:proofErr w:type="gramEnd"/>
    </w:p>
    <w:p w14:paraId="2E72709D" w14:textId="77777777" w:rsidR="00163B81" w:rsidRPr="00B2237A" w:rsidRDefault="00163B81" w:rsidP="00163B81">
      <w:pPr>
        <w:pStyle w:val="ListBullet"/>
      </w:pPr>
      <w:r>
        <w:t>growth of mainstream devices that include accessibility features as part of the operating system.</w:t>
      </w:r>
    </w:p>
    <w:p w14:paraId="7756F61F" w14:textId="4F72F820" w:rsidR="00163B81" w:rsidRPr="00B2237A" w:rsidRDefault="00163B81" w:rsidP="00163B81">
      <w:pPr>
        <w:pStyle w:val="BodyText"/>
      </w:pPr>
      <w:r>
        <w:t xml:space="preserve">The best way to avoid </w:t>
      </w:r>
      <w:r w:rsidR="00864368">
        <w:t>discrimination remains</w:t>
      </w:r>
      <w:r>
        <w:t xml:space="preserve"> </w:t>
      </w:r>
      <w:r w:rsidR="442BF3C3">
        <w:t>being</w:t>
      </w:r>
      <w:r>
        <w:t xml:space="preserve"> inclusive by design and accessible by default. Th</w:t>
      </w:r>
      <w:r w:rsidR="000C5EBB">
        <w:t xml:space="preserve">ese </w:t>
      </w:r>
      <w:r w:rsidR="00864368">
        <w:t>Guid</w:t>
      </w:r>
      <w:r w:rsidR="000C5EBB">
        <w:t xml:space="preserve">elines </w:t>
      </w:r>
      <w:r w:rsidR="00F245BE">
        <w:t xml:space="preserve">are </w:t>
      </w:r>
      <w:r>
        <w:t>intended to assist in achieving that objective.</w:t>
      </w:r>
    </w:p>
    <w:p w14:paraId="30373E71" w14:textId="2D7F106F" w:rsidR="008257E1" w:rsidRDefault="00B11025" w:rsidP="008257E1">
      <w:pPr>
        <w:pStyle w:val="Heading2"/>
      </w:pPr>
      <w:bookmarkStart w:id="19" w:name="_Toc163041641"/>
      <w:bookmarkEnd w:id="17"/>
      <w:r>
        <w:t xml:space="preserve">3.1 </w:t>
      </w:r>
      <w:r w:rsidR="008257E1">
        <w:t>What digital products are covered by the Disability Discrimination Act?</w:t>
      </w:r>
      <w:bookmarkEnd w:id="19"/>
    </w:p>
    <w:p w14:paraId="70CE24C8" w14:textId="695F3E0E" w:rsidR="00930080" w:rsidRDefault="00CC3896" w:rsidP="009B2A05">
      <w:pPr>
        <w:pStyle w:val="BodyText"/>
      </w:pPr>
      <w:r>
        <w:t>S</w:t>
      </w:r>
      <w:r w:rsidR="004B54E8">
        <w:t xml:space="preserve">ection 24 of the </w:t>
      </w:r>
      <w:r w:rsidR="005209D0">
        <w:t xml:space="preserve">Disability Discrimination Act </w:t>
      </w:r>
      <w:r>
        <w:t xml:space="preserve">specifically </w:t>
      </w:r>
      <w:r w:rsidR="00015F69">
        <w:t xml:space="preserve">relates to </w:t>
      </w:r>
      <w:r w:rsidR="000646C5">
        <w:t>the provision of goods and services</w:t>
      </w:r>
      <w:r w:rsidR="0047263D">
        <w:t xml:space="preserve"> or availability of facilities</w:t>
      </w:r>
      <w:r w:rsidR="000646C5">
        <w:t xml:space="preserve">. It </w:t>
      </w:r>
      <w:r w:rsidR="005332D1">
        <w:t xml:space="preserve">also </w:t>
      </w:r>
      <w:r w:rsidR="000646C5">
        <w:t>covers the terms and conditions under which</w:t>
      </w:r>
      <w:r w:rsidR="00D55F11">
        <w:t>,</w:t>
      </w:r>
      <w:r w:rsidR="000646C5">
        <w:t xml:space="preserve"> </w:t>
      </w:r>
      <w:r w:rsidR="00D55F11">
        <w:t xml:space="preserve">and the </w:t>
      </w:r>
      <w:proofErr w:type="gramStart"/>
      <w:r w:rsidR="00D55F11">
        <w:t>manner in which</w:t>
      </w:r>
      <w:proofErr w:type="gramEnd"/>
      <w:r w:rsidR="00B8318B">
        <w:t>,</w:t>
      </w:r>
      <w:r w:rsidR="00D55F11">
        <w:t xml:space="preserve"> </w:t>
      </w:r>
      <w:r w:rsidR="00A25B88">
        <w:t>good</w:t>
      </w:r>
      <w:r w:rsidR="00DD1878">
        <w:t>s</w:t>
      </w:r>
      <w:r w:rsidR="00A25B88">
        <w:t xml:space="preserve"> and services</w:t>
      </w:r>
      <w:r w:rsidR="000646C5">
        <w:t xml:space="preserve"> are provided. </w:t>
      </w:r>
    </w:p>
    <w:p w14:paraId="3766C419" w14:textId="322699CC" w:rsidR="00C53587" w:rsidRDefault="008053D5" w:rsidP="009B2A05">
      <w:pPr>
        <w:pStyle w:val="BodyText"/>
      </w:pPr>
      <w:r>
        <w:t>‘</w:t>
      </w:r>
      <w:r w:rsidR="00C53587">
        <w:t>Services</w:t>
      </w:r>
      <w:r>
        <w:t>’</w:t>
      </w:r>
      <w:r w:rsidR="00C53587">
        <w:t xml:space="preserve"> is defined in the Disability Discrimination Act as including: </w:t>
      </w:r>
    </w:p>
    <w:p w14:paraId="2425F1E6" w14:textId="33999A4C" w:rsidR="00C53587" w:rsidRPr="00C53587" w:rsidRDefault="00C53587" w:rsidP="00B70BB9">
      <w:pPr>
        <w:pStyle w:val="BodyText"/>
        <w:numPr>
          <w:ilvl w:val="0"/>
          <w:numId w:val="39"/>
        </w:numPr>
      </w:pPr>
      <w:r w:rsidRPr="00C53587">
        <w:t xml:space="preserve">services relating to banking, insurance, superannuation and the provision of grants, loans, </w:t>
      </w:r>
      <w:proofErr w:type="gramStart"/>
      <w:r w:rsidRPr="00C53587">
        <w:t>credit</w:t>
      </w:r>
      <w:proofErr w:type="gramEnd"/>
      <w:r w:rsidRPr="00C53587">
        <w:t xml:space="preserve"> or finance; or</w:t>
      </w:r>
    </w:p>
    <w:p w14:paraId="5EBDD780" w14:textId="637D8F3E" w:rsidR="00C53587" w:rsidRPr="00C53587" w:rsidRDefault="00C53587" w:rsidP="00B70BB9">
      <w:pPr>
        <w:pStyle w:val="BodyText"/>
        <w:numPr>
          <w:ilvl w:val="0"/>
          <w:numId w:val="39"/>
        </w:numPr>
      </w:pPr>
      <w:r w:rsidRPr="00C53587">
        <w:t xml:space="preserve">services relating to entertainment, </w:t>
      </w:r>
      <w:proofErr w:type="gramStart"/>
      <w:r w:rsidRPr="00C53587">
        <w:t>recreation</w:t>
      </w:r>
      <w:proofErr w:type="gramEnd"/>
      <w:r w:rsidRPr="00C53587">
        <w:t xml:space="preserve"> or refreshment; or</w:t>
      </w:r>
    </w:p>
    <w:p w14:paraId="34012643" w14:textId="3EAE650D" w:rsidR="00C53587" w:rsidRPr="00C53587" w:rsidRDefault="00C53587" w:rsidP="00B70BB9">
      <w:pPr>
        <w:pStyle w:val="BodyText"/>
        <w:numPr>
          <w:ilvl w:val="0"/>
          <w:numId w:val="39"/>
        </w:numPr>
      </w:pPr>
      <w:r w:rsidRPr="00C53587">
        <w:t>services relating to transport or travel; or</w:t>
      </w:r>
    </w:p>
    <w:p w14:paraId="2B25AD3C" w14:textId="71AB0D1D" w:rsidR="00C53587" w:rsidRPr="00C53587" w:rsidRDefault="00C53587" w:rsidP="00B70BB9">
      <w:pPr>
        <w:pStyle w:val="BodyText"/>
        <w:numPr>
          <w:ilvl w:val="0"/>
          <w:numId w:val="39"/>
        </w:numPr>
      </w:pPr>
      <w:r w:rsidRPr="00C53587">
        <w:t>services relating to telecommunications; or</w:t>
      </w:r>
    </w:p>
    <w:p w14:paraId="5F73A8EB" w14:textId="3E86302B" w:rsidR="00C53587" w:rsidRPr="00C53587" w:rsidRDefault="00C53587" w:rsidP="00B70BB9">
      <w:pPr>
        <w:pStyle w:val="BodyText"/>
        <w:numPr>
          <w:ilvl w:val="0"/>
          <w:numId w:val="39"/>
        </w:numPr>
      </w:pPr>
      <w:r w:rsidRPr="00C53587">
        <w:lastRenderedPageBreak/>
        <w:t>services of the kind provided by the members of any profession or trade; or</w:t>
      </w:r>
    </w:p>
    <w:p w14:paraId="73241C34" w14:textId="472E0E1E" w:rsidR="00C53587" w:rsidRPr="00C53587" w:rsidRDefault="00C53587" w:rsidP="00B70BB9">
      <w:pPr>
        <w:pStyle w:val="BodyText"/>
        <w:numPr>
          <w:ilvl w:val="0"/>
          <w:numId w:val="39"/>
        </w:numPr>
      </w:pPr>
      <w:r w:rsidRPr="00C53587">
        <w:t xml:space="preserve">services of the kind provided by a government, a government </w:t>
      </w:r>
      <w:proofErr w:type="gramStart"/>
      <w:r w:rsidRPr="00C53587">
        <w:t>authority</w:t>
      </w:r>
      <w:proofErr w:type="gramEnd"/>
      <w:r w:rsidRPr="00C53587">
        <w:t xml:space="preserve"> or a local government body.</w:t>
      </w:r>
    </w:p>
    <w:p w14:paraId="3148C0EC" w14:textId="27656B80" w:rsidR="00214F14" w:rsidRPr="00B2237A" w:rsidRDefault="00214F14" w:rsidP="00214F14">
      <w:pPr>
        <w:pStyle w:val="BodyText"/>
      </w:pPr>
      <w:r w:rsidRPr="00B2237A">
        <w:t xml:space="preserve">Any digital good or </w:t>
      </w:r>
      <w:r w:rsidRPr="00095FDD">
        <w:t xml:space="preserve">service created for people to consume, engage with and/or control, must be designed to </w:t>
      </w:r>
      <w:r w:rsidR="00083973" w:rsidRPr="00095FDD">
        <w:t xml:space="preserve">provide </w:t>
      </w:r>
      <w:r w:rsidR="00083973" w:rsidRPr="00023426">
        <w:t>equal</w:t>
      </w:r>
      <w:r w:rsidRPr="00095FDD">
        <w:t xml:space="preserve"> access</w:t>
      </w:r>
      <w:r w:rsidRPr="00B2237A">
        <w:t xml:space="preserve"> of use by all.  These include:</w:t>
      </w:r>
    </w:p>
    <w:p w14:paraId="4F1DEE22" w14:textId="77777777" w:rsidR="00214F14" w:rsidRPr="00B2237A" w:rsidRDefault="00214F14" w:rsidP="00214F14">
      <w:pPr>
        <w:pStyle w:val="ListBullet"/>
      </w:pPr>
      <w:r w:rsidRPr="00B2237A">
        <w:t xml:space="preserve">internet-based technologies, non-internet technologies and hybrids that use </w:t>
      </w:r>
      <w:proofErr w:type="gramStart"/>
      <w:r w:rsidRPr="00B2237A">
        <w:t>both</w:t>
      </w:r>
      <w:proofErr w:type="gramEnd"/>
    </w:p>
    <w:p w14:paraId="4A45645E" w14:textId="0886D5D4" w:rsidR="00214F14" w:rsidRPr="00B2237A" w:rsidRDefault="00B316DA" w:rsidP="00214F14">
      <w:pPr>
        <w:pStyle w:val="ListBullet"/>
      </w:pPr>
      <w:r>
        <w:t xml:space="preserve">digital </w:t>
      </w:r>
      <w:r w:rsidR="00214F14" w:rsidRPr="00B2237A">
        <w:t>content, application</w:t>
      </w:r>
      <w:r w:rsidR="00214F14">
        <w:t xml:space="preserve">s, </w:t>
      </w:r>
      <w:r w:rsidR="005436EF" w:rsidRPr="00B2237A">
        <w:t>system</w:t>
      </w:r>
      <w:r w:rsidR="005436EF">
        <w:t>s,</w:t>
      </w:r>
      <w:r w:rsidR="00214F14">
        <w:t xml:space="preserve"> and services.</w:t>
      </w:r>
    </w:p>
    <w:p w14:paraId="63285811" w14:textId="19606B94" w:rsidR="00214F14" w:rsidRPr="00B2237A" w:rsidRDefault="003C3D5B" w:rsidP="00214F14">
      <w:pPr>
        <w:pStyle w:val="BodyText"/>
      </w:pPr>
      <w:r w:rsidRPr="00B2237A">
        <w:t>In practical terms, this includes but is not limited to</w:t>
      </w:r>
      <w:r>
        <w:t xml:space="preserve"> the following types of ICT</w:t>
      </w:r>
      <w:r w:rsidRPr="00B2237A">
        <w:t>:</w:t>
      </w:r>
    </w:p>
    <w:p w14:paraId="5D2F1F0D" w14:textId="39AC442B" w:rsidR="007B7067" w:rsidRDefault="00214F14" w:rsidP="00214F14">
      <w:pPr>
        <w:pStyle w:val="ListBullet"/>
      </w:pPr>
      <w:r w:rsidRPr="00B2237A">
        <w:t>websites</w:t>
      </w:r>
      <w:r w:rsidR="00B316DA">
        <w:t>,</w:t>
      </w:r>
      <w:r w:rsidR="00093AA8">
        <w:t xml:space="preserve"> including </w:t>
      </w:r>
      <w:proofErr w:type="gramStart"/>
      <w:r w:rsidR="00093AA8">
        <w:t>intranets</w:t>
      </w:r>
      <w:proofErr w:type="gramEnd"/>
    </w:p>
    <w:p w14:paraId="1DC76FED" w14:textId="7E3BF4E6" w:rsidR="00214F14" w:rsidRPr="00B2237A" w:rsidRDefault="00214F14" w:rsidP="00214F14">
      <w:pPr>
        <w:pStyle w:val="ListBullet"/>
      </w:pPr>
      <w:r w:rsidRPr="00B2237A">
        <w:t>digital documents, books</w:t>
      </w:r>
      <w:r w:rsidR="00D6212C">
        <w:t>, and</w:t>
      </w:r>
      <w:r w:rsidRPr="00B2237A">
        <w:t xml:space="preserve"> learning </w:t>
      </w:r>
      <w:proofErr w:type="gramStart"/>
      <w:r w:rsidRPr="00B2237A">
        <w:t>materials</w:t>
      </w:r>
      <w:proofErr w:type="gramEnd"/>
      <w:r w:rsidRPr="00B2237A">
        <w:t xml:space="preserve"> </w:t>
      </w:r>
    </w:p>
    <w:p w14:paraId="071D9238" w14:textId="77777777" w:rsidR="00214F14" w:rsidRPr="00B2237A" w:rsidRDefault="00214F14" w:rsidP="00214F14">
      <w:pPr>
        <w:pStyle w:val="ListBullet"/>
      </w:pPr>
      <w:r w:rsidRPr="00B2237A">
        <w:t>emails and attachments to emails</w:t>
      </w:r>
    </w:p>
    <w:p w14:paraId="147F2DE3" w14:textId="2F8563A4" w:rsidR="00214F14" w:rsidRPr="00B2237A" w:rsidRDefault="00214F14" w:rsidP="00214F14">
      <w:pPr>
        <w:pStyle w:val="ListBullet"/>
      </w:pPr>
      <w:r w:rsidRPr="00B2237A">
        <w:t xml:space="preserve">Software as a Service (SaaS) </w:t>
      </w:r>
      <w:r w:rsidR="00CA0C8D">
        <w:t xml:space="preserve">or what </w:t>
      </w:r>
      <w:r w:rsidR="00395EB0">
        <w:t>are</w:t>
      </w:r>
      <w:r w:rsidR="00CA0C8D">
        <w:t xml:space="preserve"> </w:t>
      </w:r>
      <w:r w:rsidR="00395EB0">
        <w:t>commonly</w:t>
      </w:r>
      <w:r w:rsidR="00CA0C8D">
        <w:t xml:space="preserve"> known as </w:t>
      </w:r>
      <w:proofErr w:type="gramStart"/>
      <w:r w:rsidR="00CA0C8D">
        <w:t>portals</w:t>
      </w:r>
      <w:proofErr w:type="gramEnd"/>
    </w:p>
    <w:p w14:paraId="6E101223" w14:textId="195AFC93" w:rsidR="00214F14" w:rsidRPr="00B2237A" w:rsidRDefault="00214F14" w:rsidP="00214F14">
      <w:pPr>
        <w:pStyle w:val="ListBullet"/>
      </w:pPr>
      <w:r w:rsidRPr="00B2237A">
        <w:t xml:space="preserve">Platform as a </w:t>
      </w:r>
      <w:r w:rsidR="00AE245A">
        <w:t>S</w:t>
      </w:r>
      <w:r w:rsidRPr="00B2237A">
        <w:t xml:space="preserve">ervice (PaaS) which are another type of cloud-based </w:t>
      </w:r>
      <w:proofErr w:type="gramStart"/>
      <w:r w:rsidR="00BF3B30">
        <w:t>service</w:t>
      </w:r>
      <w:proofErr w:type="gramEnd"/>
    </w:p>
    <w:p w14:paraId="7994BD26" w14:textId="77777777" w:rsidR="00214F14" w:rsidRPr="00B2237A" w:rsidRDefault="00214F14" w:rsidP="00214F14">
      <w:pPr>
        <w:pStyle w:val="ListBullet"/>
      </w:pPr>
      <w:r w:rsidRPr="00B2237A">
        <w:t xml:space="preserve">software and mobile applications </w:t>
      </w:r>
    </w:p>
    <w:p w14:paraId="5A29657F" w14:textId="417D5999" w:rsidR="00214F14" w:rsidRPr="00B2237A" w:rsidRDefault="00214F14" w:rsidP="00214F14">
      <w:pPr>
        <w:pStyle w:val="ListBullet"/>
      </w:pPr>
      <w:r w:rsidRPr="00B2237A">
        <w:t xml:space="preserve">gaming </w:t>
      </w:r>
      <w:r w:rsidR="00DB0EA9">
        <w:t xml:space="preserve">(including </w:t>
      </w:r>
      <w:r w:rsidRPr="00B2237A">
        <w:t>online gaming</w:t>
      </w:r>
      <w:r w:rsidR="00DB0EA9">
        <w:t>)</w:t>
      </w:r>
    </w:p>
    <w:p w14:paraId="7D5921D5" w14:textId="77777777" w:rsidR="00026AA5" w:rsidRDefault="00214F14" w:rsidP="00CF3DA6">
      <w:pPr>
        <w:pStyle w:val="ListBullet"/>
      </w:pPr>
      <w:r w:rsidRPr="00B2237A">
        <w:t>artificial intelligence (AI)</w:t>
      </w:r>
      <w:r w:rsidR="00EB0B23">
        <w:t>-</w:t>
      </w:r>
      <w:r w:rsidR="00C33EC2">
        <w:t>generated services, including the AI</w:t>
      </w:r>
      <w:r w:rsidR="009356FA">
        <w:t xml:space="preserve"> platform </w:t>
      </w:r>
      <w:proofErr w:type="gramStart"/>
      <w:r w:rsidR="009356FA">
        <w:t>itself</w:t>
      </w:r>
      <w:proofErr w:type="gramEnd"/>
    </w:p>
    <w:p w14:paraId="01279B5F" w14:textId="7A7F3675" w:rsidR="00214F14" w:rsidRPr="00B2237A" w:rsidRDefault="00B37E8A" w:rsidP="00CF3DA6">
      <w:pPr>
        <w:pStyle w:val="ListBullet"/>
      </w:pPr>
      <w:r w:rsidRPr="00B2237A">
        <w:t>facial recognition and other biometric technologies</w:t>
      </w:r>
      <w:r w:rsidR="002B4647">
        <w:t xml:space="preserve"> used to gain access </w:t>
      </w:r>
      <w:r w:rsidR="006017FF">
        <w:t xml:space="preserve">to </w:t>
      </w:r>
      <w:proofErr w:type="gramStart"/>
      <w:r w:rsidR="006017FF">
        <w:t>services</w:t>
      </w:r>
      <w:proofErr w:type="gramEnd"/>
    </w:p>
    <w:p w14:paraId="67804401" w14:textId="64D2FA4E" w:rsidR="00214F14" w:rsidRPr="00B2237A" w:rsidRDefault="00214F14" w:rsidP="00214F14">
      <w:pPr>
        <w:pStyle w:val="ListBullet"/>
      </w:pPr>
      <w:r w:rsidRPr="00B2237A">
        <w:t xml:space="preserve">Extended Reality (XR) </w:t>
      </w:r>
      <w:r w:rsidR="00B316DA">
        <w:t>including</w:t>
      </w:r>
      <w:r w:rsidRPr="00B2237A">
        <w:t xml:space="preserve"> </w:t>
      </w:r>
      <w:r w:rsidR="007245DF" w:rsidRPr="00B2237A">
        <w:t>Virtual</w:t>
      </w:r>
      <w:r w:rsidRPr="00B2237A">
        <w:t xml:space="preserve"> and </w:t>
      </w:r>
      <w:r w:rsidR="007245DF" w:rsidRPr="00B2237A">
        <w:t>Augmented Reality</w:t>
      </w:r>
      <w:r w:rsidRPr="00B2237A">
        <w:t xml:space="preserve"> (</w:t>
      </w:r>
      <w:r w:rsidR="00B316DA">
        <w:t xml:space="preserve">VR &amp; </w:t>
      </w:r>
      <w:r w:rsidRPr="00B2237A">
        <w:t>AR)</w:t>
      </w:r>
    </w:p>
    <w:p w14:paraId="14378CA9" w14:textId="20626C58" w:rsidR="00214F14" w:rsidRPr="00B2237A" w:rsidRDefault="00214F14" w:rsidP="00214F14">
      <w:pPr>
        <w:pStyle w:val="ListBullet"/>
      </w:pPr>
      <w:r w:rsidRPr="00B2237A">
        <w:t>digital wallets and payment systems</w:t>
      </w:r>
      <w:r>
        <w:t xml:space="preserve"> </w:t>
      </w:r>
    </w:p>
    <w:p w14:paraId="321BE857" w14:textId="77777777" w:rsidR="00214F14" w:rsidRDefault="00214F14" w:rsidP="00214F14">
      <w:pPr>
        <w:pStyle w:val="ListBullet"/>
      </w:pPr>
      <w:r w:rsidRPr="00B2237A">
        <w:t xml:space="preserve">digital wayfinding including </w:t>
      </w:r>
      <w:proofErr w:type="gramStart"/>
      <w:r w:rsidRPr="00B2237A">
        <w:t>mapping</w:t>
      </w:r>
      <w:proofErr w:type="gramEnd"/>
      <w:r w:rsidRPr="00B2237A">
        <w:t xml:space="preserve"> </w:t>
      </w:r>
    </w:p>
    <w:p w14:paraId="6E1C2835" w14:textId="6B43D287" w:rsidR="00B316DA" w:rsidRDefault="00B316DA" w:rsidP="00214F14">
      <w:pPr>
        <w:pStyle w:val="ListBullet"/>
      </w:pPr>
      <w:r>
        <w:t xml:space="preserve">digital interfaces to physical objects including digital kiosks, </w:t>
      </w:r>
      <w:r w:rsidRPr="00B37344">
        <w:t xml:space="preserve">office printers, </w:t>
      </w:r>
      <w:r>
        <w:t>automated teller</w:t>
      </w:r>
      <w:r w:rsidRPr="00B37344">
        <w:t xml:space="preserve"> machines</w:t>
      </w:r>
      <w:r>
        <w:t xml:space="preserve"> (ATM)</w:t>
      </w:r>
      <w:r w:rsidRPr="00B37344">
        <w:t>, household appliances</w:t>
      </w:r>
      <w:r>
        <w:t xml:space="preserve">, </w:t>
      </w:r>
      <w:r w:rsidRPr="00B2237A">
        <w:t>environment controls</w:t>
      </w:r>
      <w:r>
        <w:t>,</w:t>
      </w:r>
      <w:r w:rsidRPr="00B2237A">
        <w:t xml:space="preserve"> lift controls</w:t>
      </w:r>
      <w:r>
        <w:t xml:space="preserve"> </w:t>
      </w:r>
      <w:r w:rsidRPr="00B2237A">
        <w:t xml:space="preserve">and </w:t>
      </w:r>
      <w:proofErr w:type="gramStart"/>
      <w:r w:rsidRPr="00B2237A">
        <w:t>wearables</w:t>
      </w:r>
      <w:proofErr w:type="gramEnd"/>
    </w:p>
    <w:p w14:paraId="73AD2D3D" w14:textId="7AE32F07" w:rsidR="00214F14" w:rsidRDefault="00B316DA" w:rsidP="00214F14">
      <w:pPr>
        <w:pStyle w:val="ListBullet"/>
      </w:pPr>
      <w:r>
        <w:t xml:space="preserve">digital interfaces to </w:t>
      </w:r>
      <w:r w:rsidR="00E80453" w:rsidRPr="00B2237A">
        <w:t>the Internet of Things (IoT)</w:t>
      </w:r>
      <w:r w:rsidR="00E80453">
        <w:t xml:space="preserve"> including physical objects</w:t>
      </w:r>
      <w:r w:rsidR="00E80453" w:rsidRPr="00B37344">
        <w:t xml:space="preserve"> </w:t>
      </w:r>
      <w:r w:rsidR="00E80453" w:rsidRPr="00E80453">
        <w:t>embedded with sensors, software, and other technologies for the purpose of connecting and exchanging data with other devices and systems over the internet</w:t>
      </w:r>
      <w:r w:rsidR="00214F14" w:rsidRPr="00B2237A">
        <w:t>.</w:t>
      </w:r>
    </w:p>
    <w:p w14:paraId="66F01A62" w14:textId="77777777" w:rsidR="002A00BB" w:rsidRPr="00B2237A" w:rsidRDefault="002A00BB" w:rsidP="002A00BB">
      <w:pPr>
        <w:pStyle w:val="BodyText"/>
      </w:pPr>
      <w:r w:rsidRPr="00B2237A">
        <w:t xml:space="preserve">Further to these specific areas covered by the </w:t>
      </w:r>
      <w:r>
        <w:t>Disability Discrimination Act</w:t>
      </w:r>
      <w:r w:rsidRPr="00B2237A">
        <w:t xml:space="preserve">, provision of any other goods, services or facilities through telecommunications is defined as a </w:t>
      </w:r>
      <w:r>
        <w:t>‘</w:t>
      </w:r>
      <w:r w:rsidRPr="00B2237A">
        <w:t>service</w:t>
      </w:r>
      <w:r>
        <w:t>’</w:t>
      </w:r>
      <w:r w:rsidRPr="00B2237A">
        <w:t xml:space="preserve">, and as such, discrimination in the provision of that service is </w:t>
      </w:r>
      <w:r>
        <w:t>unlawful under</w:t>
      </w:r>
      <w:r w:rsidRPr="00B2237A">
        <w:t xml:space="preserve"> the </w:t>
      </w:r>
      <w:r>
        <w:t>Disability Discrimination Act</w:t>
      </w:r>
      <w:r w:rsidRPr="00B2237A">
        <w:t xml:space="preserve">. </w:t>
      </w:r>
    </w:p>
    <w:p w14:paraId="24310290" w14:textId="4AF87CB7" w:rsidR="002A00BB" w:rsidRDefault="002A00BB" w:rsidP="002A00BB">
      <w:pPr>
        <w:pStyle w:val="BodyText"/>
      </w:pPr>
      <w:r w:rsidRPr="00B2237A">
        <w:t xml:space="preserve">Section 15 of the </w:t>
      </w:r>
      <w:r>
        <w:t>Disability Discrimination Act</w:t>
      </w:r>
      <w:r w:rsidRPr="00B2237A">
        <w:rPr>
          <w:szCs w:val="28"/>
        </w:rPr>
        <w:t xml:space="preserve"> </w:t>
      </w:r>
      <w:r w:rsidR="00583665">
        <w:t>makes it</w:t>
      </w:r>
      <w:r w:rsidRPr="19B3243D">
        <w:t xml:space="preserve"> unlawful for an employer to discriminate against a person on the grounds of disability.</w:t>
      </w:r>
      <w:r w:rsidR="00583665" w:rsidRPr="00583665">
        <w:rPr>
          <w:rStyle w:val="EndnoteReference"/>
        </w:rPr>
        <w:t xml:space="preserve"> </w:t>
      </w:r>
      <w:r w:rsidR="00583665" w:rsidRPr="00B2237A">
        <w:rPr>
          <w:rStyle w:val="EndnoteReference"/>
        </w:rPr>
        <w:endnoteReference w:id="6"/>
      </w:r>
      <w:r>
        <w:rPr>
          <w:szCs w:val="28"/>
        </w:rPr>
        <w:t xml:space="preserve"> </w:t>
      </w:r>
      <w:r>
        <w:t xml:space="preserve">This includes in the </w:t>
      </w:r>
      <w:r w:rsidRPr="00B2237A">
        <w:t>employee</w:t>
      </w:r>
      <w:r>
        <w:t>’s</w:t>
      </w:r>
      <w:r w:rsidRPr="00B2237A">
        <w:t xml:space="preserve"> access, or </w:t>
      </w:r>
      <w:r w:rsidR="29063CAE" w:rsidRPr="00B2237A">
        <w:t>limit</w:t>
      </w:r>
      <w:r w:rsidR="21E2143C" w:rsidRPr="00B2237A">
        <w:t xml:space="preserve">ing </w:t>
      </w:r>
      <w:r w:rsidRPr="00B2237A">
        <w:t xml:space="preserve">their </w:t>
      </w:r>
      <w:r w:rsidRPr="00B2237A">
        <w:lastRenderedPageBreak/>
        <w:t>access, to opportunities for promotion, transfer, or training, or to any other benefits associated with employment</w:t>
      </w:r>
      <w:r w:rsidRPr="00B2237A">
        <w:rPr>
          <w:szCs w:val="28"/>
        </w:rPr>
        <w:t xml:space="preserve">. </w:t>
      </w:r>
    </w:p>
    <w:p w14:paraId="073C0371" w14:textId="77777777" w:rsidR="002A00BB" w:rsidRPr="00B2237A" w:rsidRDefault="002A00BB" w:rsidP="002A00BB">
      <w:pPr>
        <w:pStyle w:val="BodyText"/>
      </w:pPr>
      <w:r w:rsidRPr="00B2237A">
        <w:t>Many barriers related to a digital good or service used in the workplace can be easily and systemically removed by employers through creating and/or procuring digital goods or services that meet known accessibility standards.</w:t>
      </w:r>
      <w:r>
        <w:t xml:space="preserve"> </w:t>
      </w:r>
      <w:r w:rsidRPr="00B2237A">
        <w:t xml:space="preserve">Other barriers may be removed through making changes to a work process, procedure, or environment. The changes, known as ‘reasonable adjustments,’ enable people with a disability to work in a safe environment and perform to the best of their ability.  </w:t>
      </w:r>
    </w:p>
    <w:p w14:paraId="245CB136" w14:textId="21A40B3F" w:rsidR="002A00BB" w:rsidRPr="00B2237A" w:rsidRDefault="1BF5B736" w:rsidP="00C30086">
      <w:pPr>
        <w:pStyle w:val="BodyText"/>
        <w:tabs>
          <w:tab w:val="left" w:pos="4253"/>
        </w:tabs>
      </w:pPr>
      <w:r>
        <w:t>F</w:t>
      </w:r>
      <w:r w:rsidR="002A00BB">
        <w:t xml:space="preserve">ailure to provide reasonable adjustments for people with disability at work can be </w:t>
      </w:r>
      <w:r w:rsidR="2036B364" w:rsidRPr="19B3243D">
        <w:rPr>
          <w:rFonts w:ascii="Segoe UI" w:eastAsia="Segoe UI" w:hAnsi="Segoe UI" w:cs="Segoe UI"/>
          <w:color w:val="333333"/>
        </w:rPr>
        <w:t xml:space="preserve">discrimination </w:t>
      </w:r>
      <w:r w:rsidR="002A00BB">
        <w:t xml:space="preserve">under the Disability Discrimination Act. It can create workplace health and safety </w:t>
      </w:r>
      <w:proofErr w:type="gramStart"/>
      <w:r w:rsidR="002A00BB">
        <w:t>risks, if</w:t>
      </w:r>
      <w:proofErr w:type="gramEnd"/>
      <w:r w:rsidR="002A00BB">
        <w:t xml:space="preserve"> people with disability are:</w:t>
      </w:r>
    </w:p>
    <w:p w14:paraId="13073013" w14:textId="77777777" w:rsidR="002A00BB" w:rsidRPr="00B2237A" w:rsidRDefault="002A00BB" w:rsidP="002A00BB">
      <w:pPr>
        <w:pStyle w:val="ListBullet"/>
      </w:pPr>
      <w:r w:rsidRPr="00B2237A">
        <w:t xml:space="preserve">required to use digital goods and services that do not comply with accessibility </w:t>
      </w:r>
      <w:proofErr w:type="gramStart"/>
      <w:r w:rsidRPr="00B2237A">
        <w:t>standards</w:t>
      </w:r>
      <w:proofErr w:type="gramEnd"/>
      <w:r w:rsidRPr="00B2237A">
        <w:t xml:space="preserve"> </w:t>
      </w:r>
    </w:p>
    <w:p w14:paraId="15CBF902" w14:textId="77777777" w:rsidR="002A00BB" w:rsidRPr="00B2237A" w:rsidRDefault="002A00BB" w:rsidP="002A00BB">
      <w:pPr>
        <w:pStyle w:val="ListBullet"/>
      </w:pPr>
      <w:r w:rsidRPr="00B2237A">
        <w:t xml:space="preserve">exposed to undue fatigue or </w:t>
      </w:r>
      <w:proofErr w:type="gramStart"/>
      <w:r w:rsidRPr="00B2237A">
        <w:t>stress</w:t>
      </w:r>
      <w:proofErr w:type="gramEnd"/>
      <w:r w:rsidRPr="00B2237A">
        <w:t xml:space="preserve"> </w:t>
      </w:r>
    </w:p>
    <w:p w14:paraId="4D1C8CBB" w14:textId="77777777" w:rsidR="002A00BB" w:rsidRPr="00B2237A" w:rsidRDefault="002A00BB" w:rsidP="002A00BB">
      <w:pPr>
        <w:pStyle w:val="ListBullet"/>
      </w:pPr>
      <w:r w:rsidRPr="00B2237A">
        <w:rPr>
          <w:lang w:val="en-GB"/>
        </w:rPr>
        <w:t>unable to access instruction or warning that relate to workplace / occupational health and safety.</w:t>
      </w:r>
    </w:p>
    <w:p w14:paraId="5B4FB4F4" w14:textId="2D504648" w:rsidR="002A00BB" w:rsidRDefault="002A00BB" w:rsidP="002A00BB">
      <w:pPr>
        <w:snapToGrid/>
        <w:spacing w:before="0" w:after="0" w:line="240" w:lineRule="auto"/>
        <w:rPr>
          <w:rFonts w:cstheme="minorHAnsi"/>
          <w:b/>
          <w:bCs/>
          <w:sz w:val="28"/>
          <w:szCs w:val="28"/>
        </w:rPr>
      </w:pPr>
      <w:r w:rsidRPr="00B2237A">
        <w:t xml:space="preserve">It is noted that the Federal Government can provide financial assistance for workplace adjustments for </w:t>
      </w:r>
      <w:r>
        <w:t>people</w:t>
      </w:r>
      <w:r w:rsidRPr="00B2237A">
        <w:t xml:space="preserve"> </w:t>
      </w:r>
      <w:r>
        <w:t xml:space="preserve">with a disability </w:t>
      </w:r>
      <w:r w:rsidRPr="00B2237A">
        <w:t>through the</w:t>
      </w:r>
      <w:r w:rsidR="0034794E">
        <w:t xml:space="preserve"> Australian Government’s</w:t>
      </w:r>
      <w:r w:rsidRPr="00B2237A">
        <w:t xml:space="preserve"> </w:t>
      </w:r>
      <w:r w:rsidR="0034794E" w:rsidRPr="00C30086">
        <w:t>Job Access program</w:t>
      </w:r>
      <w:r w:rsidRPr="00B2237A">
        <w:t>.</w:t>
      </w:r>
      <w:r w:rsidR="0034794E">
        <w:rPr>
          <w:rStyle w:val="EndnoteReference"/>
        </w:rPr>
        <w:endnoteReference w:id="7"/>
      </w:r>
    </w:p>
    <w:p w14:paraId="0E641FBA" w14:textId="1CE4A150" w:rsidR="002A00BB" w:rsidRDefault="002A00BB" w:rsidP="00A656AA">
      <w:pPr>
        <w:pStyle w:val="ListBullet"/>
        <w:numPr>
          <w:ilvl w:val="0"/>
          <w:numId w:val="0"/>
        </w:numPr>
      </w:pPr>
    </w:p>
    <w:p w14:paraId="5FDBFDCB" w14:textId="69779917" w:rsidR="00E670BF" w:rsidRPr="00B2237A" w:rsidRDefault="00234E6C" w:rsidP="00AD5575">
      <w:pPr>
        <w:pStyle w:val="Heading1"/>
      </w:pPr>
      <w:bookmarkStart w:id="20" w:name="_Toc125450125"/>
      <w:bookmarkStart w:id="21" w:name="_Toc163041642"/>
      <w:r w:rsidDel="00230005">
        <w:t>Equal</w:t>
      </w:r>
      <w:r w:rsidR="00B009E3" w:rsidRPr="00B2237A" w:rsidDel="00230005">
        <w:t xml:space="preserve"> </w:t>
      </w:r>
      <w:r w:rsidR="00E670BF" w:rsidRPr="00B2237A">
        <w:t xml:space="preserve">access to digital </w:t>
      </w:r>
      <w:r w:rsidR="00C950B2">
        <w:t>products/</w:t>
      </w:r>
      <w:r w:rsidR="00FC7EE8" w:rsidRPr="00B2237A">
        <w:t xml:space="preserve">goods </w:t>
      </w:r>
      <w:r w:rsidR="00E670BF" w:rsidRPr="00B2237A">
        <w:t>and services</w:t>
      </w:r>
      <w:bookmarkEnd w:id="20"/>
      <w:bookmarkEnd w:id="21"/>
    </w:p>
    <w:p w14:paraId="5844E4EF" w14:textId="4F95F0AA" w:rsidR="00BF4303" w:rsidRDefault="00BF4303" w:rsidP="00BF4303">
      <w:pPr>
        <w:pStyle w:val="BodyText"/>
      </w:pPr>
      <w:r>
        <w:t xml:space="preserve">Australia has an obligation under the CRPD to ensure </w:t>
      </w:r>
      <w:r w:rsidR="5C90CA3E" w:rsidRPr="00C30086">
        <w:rPr>
          <w:rFonts w:eastAsiaTheme="minorEastAsia"/>
        </w:rPr>
        <w:t>people with disability access</w:t>
      </w:r>
      <w:r w:rsidR="4275104D" w:rsidRPr="00C30086">
        <w:rPr>
          <w:rFonts w:eastAsiaTheme="minorEastAsia"/>
        </w:rPr>
        <w:t xml:space="preserve"> </w:t>
      </w:r>
      <w:r w:rsidR="5C90CA3E" w:rsidRPr="00C30086">
        <w:rPr>
          <w:rFonts w:eastAsiaTheme="minorEastAsia"/>
        </w:rPr>
        <w:t>on an equal basis with others</w:t>
      </w:r>
      <w:r w:rsidRPr="008270FA">
        <w:t>. The Disability Discrimination Act makes it unlawful to discrimin</w:t>
      </w:r>
      <w:r>
        <w:t>ate against a person on the basis of their disability by refusing to provide or make available goods or services, in the terms or conditions on which the goods or services are provided, or in the way the goods or services are provided.</w:t>
      </w:r>
      <w:r w:rsidR="008270FA">
        <w:rPr>
          <w:rStyle w:val="EndnoteReference"/>
        </w:rPr>
        <w:endnoteReference w:id="8"/>
      </w:r>
      <w:r>
        <w:t xml:space="preserve"> </w:t>
      </w:r>
      <w:r w:rsidR="009A2594" w:rsidRPr="009A2594">
        <w:t>These requirements apply</w:t>
      </w:r>
      <w:r w:rsidR="009A2594">
        <w:t xml:space="preserve"> </w:t>
      </w:r>
      <w:r w:rsidRPr="00B2237A">
        <w:t xml:space="preserve">to any individual or organisation developing or providing digital goods and services in Australia, whether paid or not. </w:t>
      </w:r>
    </w:p>
    <w:p w14:paraId="7505B3FA" w14:textId="56EF92FB" w:rsidR="002A00BB" w:rsidRPr="00B2237A" w:rsidRDefault="002A00BB" w:rsidP="00BF4303">
      <w:pPr>
        <w:pStyle w:val="BodyText"/>
      </w:pPr>
      <w:r>
        <w:t>Beyond the</w:t>
      </w:r>
      <w:r w:rsidR="008455B9" w:rsidDel="00B71F53">
        <w:t xml:space="preserve"> </w:t>
      </w:r>
      <w:r w:rsidR="008455B9">
        <w:t xml:space="preserve">non-discrimination </w:t>
      </w:r>
      <w:r>
        <w:t>requirements of the Disability Discrimination Act, there are other standards</w:t>
      </w:r>
      <w:r w:rsidR="00F27313">
        <w:t xml:space="preserve"> that can assist with </w:t>
      </w:r>
      <w:r w:rsidR="00562380">
        <w:t>ensuring equal access.</w:t>
      </w:r>
    </w:p>
    <w:p w14:paraId="0E043952" w14:textId="6BCD41BA" w:rsidR="00E670BF" w:rsidRDefault="00CC4C7C" w:rsidP="00AE245A">
      <w:pPr>
        <w:pStyle w:val="Heading2"/>
      </w:pPr>
      <w:bookmarkStart w:id="22" w:name="_How_is_equal"/>
      <w:bookmarkStart w:id="23" w:name="_Toc125450126"/>
      <w:bookmarkStart w:id="24" w:name="_Toc163041643"/>
      <w:bookmarkEnd w:id="22"/>
      <w:r>
        <w:t xml:space="preserve">4.1 </w:t>
      </w:r>
      <w:r w:rsidR="00C31EF4">
        <w:t xml:space="preserve">Australian </w:t>
      </w:r>
      <w:r w:rsidR="005F031A">
        <w:t>s</w:t>
      </w:r>
      <w:r w:rsidR="00C31EF4">
        <w:t>tandard</w:t>
      </w:r>
      <w:r w:rsidR="005F031A">
        <w:t>s</w:t>
      </w:r>
      <w:r w:rsidR="00C31EF4">
        <w:t xml:space="preserve"> </w:t>
      </w:r>
      <w:r w:rsidR="005962DC">
        <w:t>for digital</w:t>
      </w:r>
      <w:r w:rsidR="00C31EF4">
        <w:t xml:space="preserve"> </w:t>
      </w:r>
      <w:r w:rsidR="005F031A">
        <w:t>a</w:t>
      </w:r>
      <w:r w:rsidR="00C31EF4">
        <w:t>ccessib</w:t>
      </w:r>
      <w:r w:rsidR="005962DC">
        <w:t>ility</w:t>
      </w:r>
      <w:r w:rsidR="00C31EF4">
        <w:t xml:space="preserve"> </w:t>
      </w:r>
      <w:r w:rsidR="005962DC">
        <w:t>r</w:t>
      </w:r>
      <w:r w:rsidR="00C31EF4">
        <w:t>equirements</w:t>
      </w:r>
      <w:bookmarkEnd w:id="24"/>
      <w:r w:rsidR="00C31EF4">
        <w:t xml:space="preserve"> </w:t>
      </w:r>
      <w:bookmarkEnd w:id="23"/>
    </w:p>
    <w:p w14:paraId="61F7F77B" w14:textId="24D2C4C5" w:rsidR="00C66132" w:rsidRDefault="00563CA7" w:rsidP="00C66132">
      <w:pPr>
        <w:pStyle w:val="BodyText"/>
      </w:pPr>
      <w:r>
        <w:t xml:space="preserve">Australia </w:t>
      </w:r>
      <w:r w:rsidR="00E62002">
        <w:t xml:space="preserve">has always followed the </w:t>
      </w:r>
      <w:r w:rsidR="00AD1EAB">
        <w:t>Worldwide Web Consortium (</w:t>
      </w:r>
      <w:r w:rsidR="00E62002">
        <w:t>W3C</w:t>
      </w:r>
      <w:r w:rsidR="00AD1EAB">
        <w:t>)</w:t>
      </w:r>
      <w:r w:rsidR="00A01CE9">
        <w:t xml:space="preserve"> Web Content Accessibility Guidelines</w:t>
      </w:r>
      <w:r w:rsidR="00E62002" w:rsidDel="00A01CE9">
        <w:t xml:space="preserve"> </w:t>
      </w:r>
      <w:r w:rsidR="00A01CE9">
        <w:t>(</w:t>
      </w:r>
      <w:r w:rsidR="00E62002">
        <w:t>WCAG)</w:t>
      </w:r>
      <w:r w:rsidR="00A01CE9">
        <w:rPr>
          <w:rStyle w:val="EndnoteReference"/>
        </w:rPr>
        <w:endnoteReference w:id="9"/>
      </w:r>
      <w:r w:rsidR="00E62002">
        <w:t xml:space="preserve"> ever since </w:t>
      </w:r>
      <w:r w:rsidR="00B16594">
        <w:t>the first version was released</w:t>
      </w:r>
      <w:r w:rsidR="00E97EEC">
        <w:t xml:space="preserve"> in 1999</w:t>
      </w:r>
      <w:r w:rsidR="00B16594">
        <w:t>.</w:t>
      </w:r>
      <w:r w:rsidR="00E23712">
        <w:t xml:space="preserve"> In fact</w:t>
      </w:r>
      <w:r w:rsidR="2A87ABF5">
        <w:t>,</w:t>
      </w:r>
      <w:r w:rsidR="00E23712">
        <w:t xml:space="preserve"> the applicability of WCAG under the D</w:t>
      </w:r>
      <w:r w:rsidR="64AB39E1">
        <w:t xml:space="preserve">isability </w:t>
      </w:r>
      <w:r w:rsidR="00E23712">
        <w:t>D</w:t>
      </w:r>
      <w:r w:rsidR="40E2BF7C">
        <w:t xml:space="preserve">iscrimination </w:t>
      </w:r>
      <w:r w:rsidR="00E23712">
        <w:t>A</w:t>
      </w:r>
      <w:r w:rsidR="0846A67B">
        <w:t>ct</w:t>
      </w:r>
      <w:r w:rsidR="00E23712">
        <w:t xml:space="preserve"> was upheld in the </w:t>
      </w:r>
      <w:r w:rsidR="00717261" w:rsidRPr="00C30086">
        <w:t xml:space="preserve">Bruce Lindsay Maguire v Sydney Organising </w:t>
      </w:r>
      <w:r w:rsidR="00717261" w:rsidRPr="00C30086">
        <w:lastRenderedPageBreak/>
        <w:t>Committee for the Olympic Games</w:t>
      </w:r>
      <w:r w:rsidR="00403210">
        <w:t xml:space="preserve"> </w:t>
      </w:r>
      <w:r w:rsidR="00D027F1">
        <w:t xml:space="preserve">(SOCOG) </w:t>
      </w:r>
      <w:r w:rsidR="00403210">
        <w:t xml:space="preserve">hearing in </w:t>
      </w:r>
      <w:r w:rsidR="00D027F1">
        <w:t>2000</w:t>
      </w:r>
      <w:r w:rsidR="006837FA">
        <w:t xml:space="preserve"> </w:t>
      </w:r>
      <w:r w:rsidR="00875ED5">
        <w:t xml:space="preserve">which stated that </w:t>
      </w:r>
      <w:r w:rsidR="00717261">
        <w:t>‘</w:t>
      </w:r>
      <w:r w:rsidR="00875ED5">
        <w:t>the provision of an accessible web site which complied with W3C Guidelines</w:t>
      </w:r>
      <w:r w:rsidR="00717261">
        <w:t>’</w:t>
      </w:r>
      <w:r w:rsidR="003634FD">
        <w:t xml:space="preserve"> should have been considered </w:t>
      </w:r>
      <w:r w:rsidR="008C54EF">
        <w:t>during the organisation of the Sydney Olympic Games</w:t>
      </w:r>
      <w:r w:rsidR="00875ED5">
        <w:t>.</w:t>
      </w:r>
      <w:r w:rsidR="00717261">
        <w:rPr>
          <w:rStyle w:val="EndnoteReference"/>
        </w:rPr>
        <w:endnoteReference w:id="10"/>
      </w:r>
    </w:p>
    <w:p w14:paraId="682058B9" w14:textId="4BAA896E" w:rsidR="009A4C01" w:rsidRDefault="008B2CAF" w:rsidP="00832390">
      <w:pPr>
        <w:pStyle w:val="BodyText"/>
      </w:pPr>
      <w:r>
        <w:t xml:space="preserve">WCAG </w:t>
      </w:r>
      <w:r w:rsidR="006F1546">
        <w:t>is</w:t>
      </w:r>
      <w:r>
        <w:t xml:space="preserve"> the applicable </w:t>
      </w:r>
      <w:r w:rsidR="00994659">
        <w:t xml:space="preserve">international </w:t>
      </w:r>
      <w:r>
        <w:t>standard for web accessibility</w:t>
      </w:r>
      <w:r w:rsidR="00832390">
        <w:t xml:space="preserve">; it </w:t>
      </w:r>
      <w:r>
        <w:t xml:space="preserve">is also applicable to non-web documents, apps, </w:t>
      </w:r>
      <w:proofErr w:type="gramStart"/>
      <w:r>
        <w:t>software</w:t>
      </w:r>
      <w:proofErr w:type="gramEnd"/>
      <w:r>
        <w:t xml:space="preserve"> and digital interfaces. </w:t>
      </w:r>
      <w:r w:rsidR="009A4C01">
        <w:t xml:space="preserve">WCAG has </w:t>
      </w:r>
      <w:r w:rsidR="007B0FA1">
        <w:t>been updated several time</w:t>
      </w:r>
      <w:r w:rsidR="008F3C1D">
        <w:t>s</w:t>
      </w:r>
      <w:r w:rsidR="007B0FA1">
        <w:t xml:space="preserve"> sin</w:t>
      </w:r>
      <w:r w:rsidR="005A25EF">
        <w:t>c</w:t>
      </w:r>
      <w:r w:rsidR="007B0FA1">
        <w:t xml:space="preserve">e </w:t>
      </w:r>
      <w:r w:rsidR="00ED01B0">
        <w:t xml:space="preserve">1999 </w:t>
      </w:r>
      <w:r w:rsidR="007B0FA1">
        <w:t xml:space="preserve">and </w:t>
      </w:r>
      <w:r w:rsidR="00ED1F18">
        <w:t xml:space="preserve">is </w:t>
      </w:r>
      <w:r w:rsidR="00440392">
        <w:t>required by government and non-government</w:t>
      </w:r>
      <w:r w:rsidR="000E4F71">
        <w:t xml:space="preserve"> sectors alike.</w:t>
      </w:r>
      <w:r w:rsidR="00A225D8">
        <w:t xml:space="preserve"> </w:t>
      </w:r>
      <w:r w:rsidR="00472EFD">
        <w:t xml:space="preserve">WCAG </w:t>
      </w:r>
      <w:r w:rsidR="006B6AED">
        <w:t>has</w:t>
      </w:r>
      <w:r w:rsidR="00472EFD" w:rsidDel="006B6AED">
        <w:t xml:space="preserve"> </w:t>
      </w:r>
      <w:r w:rsidR="00472EFD">
        <w:t xml:space="preserve">four principles </w:t>
      </w:r>
      <w:r w:rsidR="00146C3E">
        <w:t xml:space="preserve">that serve as the foundation for web services. According to these principles, </w:t>
      </w:r>
      <w:r w:rsidR="00472EFD">
        <w:t>web</w:t>
      </w:r>
      <w:r w:rsidR="00CE62CF">
        <w:t xml:space="preserve"> </w:t>
      </w:r>
      <w:r w:rsidR="00351012">
        <w:t>services</w:t>
      </w:r>
      <w:r w:rsidR="00CE62CF">
        <w:t xml:space="preserve"> should be</w:t>
      </w:r>
      <w:r w:rsidR="00472EFD">
        <w:t>:</w:t>
      </w:r>
    </w:p>
    <w:p w14:paraId="3333D079" w14:textId="77777777" w:rsidR="00D55BBA" w:rsidRDefault="00CA40A6">
      <w:pPr>
        <w:pStyle w:val="BodyText"/>
        <w:numPr>
          <w:ilvl w:val="0"/>
          <w:numId w:val="42"/>
        </w:numPr>
      </w:pPr>
      <w:r w:rsidRPr="00213A2F">
        <w:rPr>
          <w:b/>
          <w:bCs/>
        </w:rPr>
        <w:t>Perceivable</w:t>
      </w:r>
      <w:r>
        <w:t xml:space="preserve"> - Information and user interface components must be presentable to users in ways they can perceive.</w:t>
      </w:r>
    </w:p>
    <w:p w14:paraId="4B398237" w14:textId="788220DE" w:rsidR="00CA40A6" w:rsidRDefault="00CA40A6" w:rsidP="00D55BBA">
      <w:pPr>
        <w:pStyle w:val="BodyText"/>
        <w:numPr>
          <w:ilvl w:val="1"/>
          <w:numId w:val="42"/>
        </w:numPr>
      </w:pPr>
      <w:r>
        <w:t xml:space="preserve">This means that users must be able to perceive the information being presented (it can't be invisible to </w:t>
      </w:r>
      <w:proofErr w:type="gramStart"/>
      <w:r>
        <w:t>all of</w:t>
      </w:r>
      <w:proofErr w:type="gramEnd"/>
      <w:r>
        <w:t xml:space="preserve"> their senses)</w:t>
      </w:r>
    </w:p>
    <w:p w14:paraId="164C97DE" w14:textId="77777777" w:rsidR="00CA40A6" w:rsidRDefault="00CA40A6" w:rsidP="00CA40A6">
      <w:pPr>
        <w:pStyle w:val="BodyText"/>
        <w:numPr>
          <w:ilvl w:val="0"/>
          <w:numId w:val="42"/>
        </w:numPr>
      </w:pPr>
      <w:r w:rsidRPr="00213A2F">
        <w:rPr>
          <w:b/>
          <w:bCs/>
        </w:rPr>
        <w:t>Operable</w:t>
      </w:r>
      <w:r>
        <w:t xml:space="preserve"> - User interface components and navigation must be operable.</w:t>
      </w:r>
    </w:p>
    <w:p w14:paraId="08769328" w14:textId="77777777" w:rsidR="00CA40A6" w:rsidRDefault="00CA40A6" w:rsidP="00213A2F">
      <w:pPr>
        <w:pStyle w:val="BodyText"/>
        <w:numPr>
          <w:ilvl w:val="1"/>
          <w:numId w:val="42"/>
        </w:numPr>
      </w:pPr>
      <w:r>
        <w:t>This means that users must be able to operate the interface (the interface cannot require interaction that a user cannot perform)</w:t>
      </w:r>
    </w:p>
    <w:p w14:paraId="14DB6848" w14:textId="77777777" w:rsidR="00CA40A6" w:rsidRDefault="00CA40A6" w:rsidP="00CA40A6">
      <w:pPr>
        <w:pStyle w:val="BodyText"/>
        <w:numPr>
          <w:ilvl w:val="0"/>
          <w:numId w:val="42"/>
        </w:numPr>
      </w:pPr>
      <w:r w:rsidRPr="00213A2F">
        <w:rPr>
          <w:b/>
          <w:bCs/>
        </w:rPr>
        <w:t>Understandable</w:t>
      </w:r>
      <w:r>
        <w:t xml:space="preserve"> - Information and the operation of user interface must be understandable.</w:t>
      </w:r>
    </w:p>
    <w:p w14:paraId="61D83A13" w14:textId="77777777" w:rsidR="00CA40A6" w:rsidRDefault="00CA40A6" w:rsidP="00213A2F">
      <w:pPr>
        <w:pStyle w:val="BodyText"/>
        <w:numPr>
          <w:ilvl w:val="1"/>
          <w:numId w:val="42"/>
        </w:numPr>
      </w:pPr>
      <w:r>
        <w:t>This means that users must be able to understand the information as well as the operation of the user interface (the content or operation cannot be beyond their understanding)</w:t>
      </w:r>
    </w:p>
    <w:p w14:paraId="041F0DD0" w14:textId="77777777" w:rsidR="00CA40A6" w:rsidRDefault="00CA40A6" w:rsidP="00CA40A6">
      <w:pPr>
        <w:pStyle w:val="BodyText"/>
        <w:numPr>
          <w:ilvl w:val="0"/>
          <w:numId w:val="42"/>
        </w:numPr>
      </w:pPr>
      <w:r w:rsidRPr="00213A2F">
        <w:rPr>
          <w:b/>
          <w:bCs/>
        </w:rPr>
        <w:t>Robust</w:t>
      </w:r>
      <w:r>
        <w:t xml:space="preserve"> - Content must be robust enough that it can be interpreted reliably by a wide variety of user agents, including assistive technologies.</w:t>
      </w:r>
    </w:p>
    <w:p w14:paraId="3979AF67" w14:textId="5B45EFF5" w:rsidR="00472EFD" w:rsidRDefault="00CA40A6" w:rsidP="00213A2F">
      <w:pPr>
        <w:pStyle w:val="BodyText"/>
        <w:numPr>
          <w:ilvl w:val="1"/>
          <w:numId w:val="42"/>
        </w:numPr>
      </w:pPr>
      <w:r>
        <w:t>This means that users must be able to access the content as technologies advance (as technologies and user agents evolve, the content should remain accessible)</w:t>
      </w:r>
    </w:p>
    <w:p w14:paraId="1178CA01" w14:textId="0AF35224" w:rsidR="0008251C" w:rsidRDefault="00F46F10" w:rsidP="0008251C">
      <w:pPr>
        <w:pStyle w:val="BodyText"/>
      </w:pPr>
      <w:r>
        <w:t xml:space="preserve">The current version of </w:t>
      </w:r>
      <w:r w:rsidR="00660FA9">
        <w:t>WCAG</w:t>
      </w:r>
      <w:r w:rsidR="00414EAD">
        <w:t xml:space="preserve"> version 2.2,</w:t>
      </w:r>
      <w:r w:rsidR="00226422">
        <w:t xml:space="preserve"> </w:t>
      </w:r>
      <w:r w:rsidR="00BB7D1A">
        <w:t xml:space="preserve">has </w:t>
      </w:r>
      <w:r w:rsidR="6E75BD0D">
        <w:t>three</w:t>
      </w:r>
      <w:r w:rsidR="00BB7D1A">
        <w:t xml:space="preserve"> level</w:t>
      </w:r>
      <w:r w:rsidR="00E52A84">
        <w:t>s</w:t>
      </w:r>
      <w:r w:rsidR="00BB7D1A">
        <w:t xml:space="preserve"> o</w:t>
      </w:r>
      <w:r w:rsidR="00A55D92">
        <w:t>f</w:t>
      </w:r>
      <w:r w:rsidR="00BB7D1A">
        <w:t xml:space="preserve"> conformance</w:t>
      </w:r>
      <w:r w:rsidR="00146C3E">
        <w:t xml:space="preserve">. </w:t>
      </w:r>
      <w:r w:rsidR="00795521" w:rsidDel="00146C3E">
        <w:t xml:space="preserve"> </w:t>
      </w:r>
      <w:r w:rsidR="00146C3E">
        <w:t>A</w:t>
      </w:r>
      <w:r w:rsidR="00795521">
        <w:t xml:space="preserve"> minimum of</w:t>
      </w:r>
      <w:r w:rsidR="00F72BA4">
        <w:t xml:space="preserve"> </w:t>
      </w:r>
      <w:r w:rsidR="007846F4">
        <w:t xml:space="preserve">level AA </w:t>
      </w:r>
      <w:r w:rsidR="00146C3E">
        <w:t xml:space="preserve">is expected </w:t>
      </w:r>
      <w:r w:rsidR="007846F4">
        <w:t xml:space="preserve">to be </w:t>
      </w:r>
      <w:r w:rsidR="00041556">
        <w:t>adopted</w:t>
      </w:r>
      <w:r w:rsidR="006F3887">
        <w:t xml:space="preserve">; </w:t>
      </w:r>
      <w:r w:rsidR="00A45688">
        <w:t>l</w:t>
      </w:r>
      <w:r w:rsidR="00B013F3">
        <w:t>ater version</w:t>
      </w:r>
      <w:r w:rsidR="00A45688">
        <w:t>s</w:t>
      </w:r>
      <w:r w:rsidR="00B013F3">
        <w:t xml:space="preserve"> of WCAG </w:t>
      </w:r>
      <w:r w:rsidR="00A871AF">
        <w:t xml:space="preserve">may have different conformance levels and </w:t>
      </w:r>
      <w:r w:rsidR="00E305B4">
        <w:t>the</w:t>
      </w:r>
      <w:r w:rsidR="004D6281">
        <w:t xml:space="preserve">se Guidelines </w:t>
      </w:r>
      <w:r w:rsidR="00B25A7B">
        <w:t xml:space="preserve">will be updated to provide advice if this </w:t>
      </w:r>
      <w:r w:rsidR="00E305B4">
        <w:t>occurs.</w:t>
      </w:r>
    </w:p>
    <w:p w14:paraId="696DBEAD" w14:textId="013D6041" w:rsidR="00052B5B" w:rsidRDefault="009B101A" w:rsidP="000C4BDB">
      <w:pPr>
        <w:pStyle w:val="BodyText"/>
      </w:pPr>
      <w:r>
        <w:t xml:space="preserve">In 2016 </w:t>
      </w:r>
      <w:r w:rsidR="00F91155">
        <w:t>Standard</w:t>
      </w:r>
      <w:r w:rsidR="00EB6BB4">
        <w:t>s</w:t>
      </w:r>
      <w:r>
        <w:t xml:space="preserve"> Australia </w:t>
      </w:r>
      <w:r w:rsidR="00F91155">
        <w:t xml:space="preserve">adopted the European Standard </w:t>
      </w:r>
      <w:r w:rsidR="00026474">
        <w:t xml:space="preserve">for </w:t>
      </w:r>
      <w:r w:rsidR="00B36D77">
        <w:t>‘Accessibility Requirements for ICT Products and Services</w:t>
      </w:r>
      <w:r w:rsidR="00343E4F">
        <w:t>’</w:t>
      </w:r>
      <w:r w:rsidR="00417138">
        <w:t xml:space="preserve"> (Australian Standard for ICT accessibility)</w:t>
      </w:r>
      <w:r w:rsidR="00BE6E02">
        <w:t>.</w:t>
      </w:r>
      <w:r w:rsidR="00BE6E02">
        <w:rPr>
          <w:rStyle w:val="EndnoteReference"/>
        </w:rPr>
        <w:endnoteReference w:id="11"/>
      </w:r>
      <w:r w:rsidR="00343E4F" w:rsidDel="00D3679D">
        <w:t xml:space="preserve"> </w:t>
      </w:r>
      <w:r w:rsidR="00090CCE">
        <w:t xml:space="preserve">This </w:t>
      </w:r>
      <w:r w:rsidR="00D16D83">
        <w:t>standard</w:t>
      </w:r>
      <w:r w:rsidR="00090CCE">
        <w:t xml:space="preserve"> has</w:t>
      </w:r>
      <w:r w:rsidR="000B4EFC">
        <w:t xml:space="preserve"> also</w:t>
      </w:r>
      <w:r w:rsidR="00090CCE">
        <w:t xml:space="preserve"> been adopted by many other countries </w:t>
      </w:r>
      <w:r w:rsidR="00A3330D">
        <w:t>including</w:t>
      </w:r>
      <w:r w:rsidR="00615E14">
        <w:t xml:space="preserve"> Canada. </w:t>
      </w:r>
      <w:r w:rsidR="00713588">
        <w:t xml:space="preserve">This </w:t>
      </w:r>
      <w:r w:rsidR="00DD7640">
        <w:t>s</w:t>
      </w:r>
      <w:r w:rsidR="00713588">
        <w:t xml:space="preserve">tandard embeds WCAG alongside </w:t>
      </w:r>
      <w:r w:rsidR="00E56F65">
        <w:t>an integral set of functional accessibility requirements</w:t>
      </w:r>
      <w:r w:rsidR="00B43616">
        <w:t xml:space="preserve">; it also </w:t>
      </w:r>
      <w:r w:rsidR="00007C15">
        <w:t xml:space="preserve">references the </w:t>
      </w:r>
      <w:r w:rsidR="00DF33B8">
        <w:t xml:space="preserve">need to apply the </w:t>
      </w:r>
      <w:r w:rsidR="00007C15">
        <w:t>W3C’s Authoring Tool Accessibility Guidelines (AT</w:t>
      </w:r>
      <w:r w:rsidR="00C62E96">
        <w:t>A</w:t>
      </w:r>
      <w:r w:rsidR="00007C15">
        <w:t>G)</w:t>
      </w:r>
      <w:r w:rsidR="00C62E96">
        <w:t xml:space="preserve"> </w:t>
      </w:r>
      <w:r w:rsidR="00297D19">
        <w:t xml:space="preserve">to </w:t>
      </w:r>
      <w:r w:rsidR="004828C3">
        <w:t>any</w:t>
      </w:r>
      <w:r w:rsidR="00297D19">
        <w:t xml:space="preserve"> software that can be used to create</w:t>
      </w:r>
      <w:r w:rsidR="004828C3">
        <w:t xml:space="preserve"> or modify content.</w:t>
      </w:r>
    </w:p>
    <w:p w14:paraId="4E3B6444" w14:textId="6CAED84C" w:rsidR="00052B5B" w:rsidRPr="00B2237A" w:rsidRDefault="00417138" w:rsidP="00052B5B">
      <w:pPr>
        <w:pStyle w:val="BodyText"/>
      </w:pPr>
      <w:r>
        <w:lastRenderedPageBreak/>
        <w:t>The Australian Standard for ICT accessibility</w:t>
      </w:r>
      <w:r w:rsidR="006125D5">
        <w:t xml:space="preserve"> </w:t>
      </w:r>
      <w:r w:rsidR="006F4DC7">
        <w:t xml:space="preserve">provides a framework by which </w:t>
      </w:r>
      <w:r w:rsidR="00E401F2">
        <w:t xml:space="preserve">the capability of a </w:t>
      </w:r>
      <w:r w:rsidR="00052B5B">
        <w:t>digital good or service</w:t>
      </w:r>
      <w:r w:rsidR="00156818">
        <w:t xml:space="preserve"> to provide an</w:t>
      </w:r>
      <w:r w:rsidR="00C036FF">
        <w:t xml:space="preserve"> </w:t>
      </w:r>
      <w:r w:rsidR="00156818">
        <w:t>equally accessible experience can be measured.</w:t>
      </w:r>
      <w:r w:rsidR="00052B5B">
        <w:t xml:space="preserve"> </w:t>
      </w:r>
      <w:r w:rsidR="00FE272E">
        <w:t>T</w:t>
      </w:r>
      <w:r w:rsidR="00052B5B">
        <w:t xml:space="preserve">he </w:t>
      </w:r>
      <w:r w:rsidR="008B47BE">
        <w:t>f</w:t>
      </w:r>
      <w:r w:rsidR="00052B5B">
        <w:t xml:space="preserve">eatures of that </w:t>
      </w:r>
      <w:r w:rsidR="00805BD8">
        <w:t xml:space="preserve">digital </w:t>
      </w:r>
      <w:r w:rsidR="00052B5B">
        <w:t xml:space="preserve">good or service must meet two </w:t>
      </w:r>
      <w:r w:rsidR="00E40D4A">
        <w:t>overarching</w:t>
      </w:r>
      <w:r w:rsidR="00052B5B">
        <w:t xml:space="preserve"> functional performance statements</w:t>
      </w:r>
      <w:r w:rsidR="00CB0B74">
        <w:t xml:space="preserve"> over and above the technical requirements of WCAG</w:t>
      </w:r>
      <w:r w:rsidR="0EA648B1">
        <w:t>:</w:t>
      </w:r>
    </w:p>
    <w:p w14:paraId="30E76302" w14:textId="0041B433" w:rsidR="00140A46" w:rsidRDefault="002629BE" w:rsidP="00C30038">
      <w:pPr>
        <w:pStyle w:val="ListBullet"/>
      </w:pPr>
      <w:r>
        <w:t>The digital product</w:t>
      </w:r>
      <w:r w:rsidR="00F63615">
        <w:t xml:space="preserve">, </w:t>
      </w:r>
      <w:proofErr w:type="gramStart"/>
      <w:r w:rsidR="00F63615">
        <w:t>similarly</w:t>
      </w:r>
      <w:proofErr w:type="gramEnd"/>
      <w:r w:rsidR="00F63615">
        <w:t xml:space="preserve"> to the WCAG principles,</w:t>
      </w:r>
      <w:r>
        <w:t xml:space="preserve"> enables users </w:t>
      </w:r>
      <w:r w:rsidR="00334868">
        <w:t xml:space="preserve">to </w:t>
      </w:r>
      <w:r w:rsidR="00334868" w:rsidRPr="006E06F1">
        <w:t>locate, identify</w:t>
      </w:r>
      <w:r w:rsidR="00334868" w:rsidRPr="00C55F43">
        <w:t xml:space="preserve">, </w:t>
      </w:r>
      <w:r w:rsidR="00334868">
        <w:t xml:space="preserve">understand </w:t>
      </w:r>
      <w:r w:rsidR="00334868" w:rsidRPr="00C55F43">
        <w:t>and operate</w:t>
      </w:r>
      <w:r w:rsidR="00F47196">
        <w:t xml:space="preserve"> functions in digital technologies.</w:t>
      </w:r>
    </w:p>
    <w:p w14:paraId="4262EA49" w14:textId="2F75AA23" w:rsidR="00052B5B" w:rsidRPr="00B2237A" w:rsidRDefault="00052B5B" w:rsidP="00C30038">
      <w:pPr>
        <w:pStyle w:val="ListBullet"/>
      </w:pPr>
      <w:r w:rsidRPr="00C55F43">
        <w:t>Any accessibility features within the good or service maintains the privacy of people using those features at the same level as other</w:t>
      </w:r>
      <w:r w:rsidR="006E09DB">
        <w:t xml:space="preserve"> user</w:t>
      </w:r>
      <w:r w:rsidRPr="00C55F43">
        <w:t xml:space="preserve">s. </w:t>
      </w:r>
    </w:p>
    <w:p w14:paraId="67C2C65D" w14:textId="04054D4D" w:rsidR="00052B5B" w:rsidRPr="00B2237A" w:rsidRDefault="00052B5B" w:rsidP="00052B5B">
      <w:pPr>
        <w:pStyle w:val="BodyText"/>
      </w:pPr>
      <w:r>
        <w:t>In practical terms, the</w:t>
      </w:r>
      <w:r w:rsidR="00E9264D">
        <w:t xml:space="preserve"> </w:t>
      </w:r>
      <w:r w:rsidR="00417138">
        <w:t>Australian Standard for ICT accessibility</w:t>
      </w:r>
      <w:r w:rsidR="00417138" w:rsidDel="00417138">
        <w:t xml:space="preserve"> </w:t>
      </w:r>
      <w:r w:rsidR="00E9264D">
        <w:t xml:space="preserve">requires </w:t>
      </w:r>
      <w:r w:rsidR="00C7680A">
        <w:t xml:space="preserve">that </w:t>
      </w:r>
      <w:r w:rsidR="00E9264D">
        <w:t>digital</w:t>
      </w:r>
      <w:r>
        <w:t xml:space="preserve"> good</w:t>
      </w:r>
      <w:r w:rsidR="00E9264D">
        <w:t>s</w:t>
      </w:r>
      <w:r>
        <w:t xml:space="preserve"> </w:t>
      </w:r>
      <w:r w:rsidR="00E9264D">
        <w:t>and</w:t>
      </w:r>
      <w:r>
        <w:t xml:space="preserve"> service</w:t>
      </w:r>
      <w:r w:rsidR="00E9264D">
        <w:t>s</w:t>
      </w:r>
      <w:r>
        <w:t xml:space="preserve"> must be able to be used equally and independently by people:</w:t>
      </w:r>
    </w:p>
    <w:p w14:paraId="3640C171" w14:textId="77777777" w:rsidR="00052B5B" w:rsidRPr="00B2237A" w:rsidRDefault="00052B5B" w:rsidP="00052B5B">
      <w:pPr>
        <w:pStyle w:val="ListBullet"/>
      </w:pPr>
      <w:r w:rsidRPr="00B2237A">
        <w:t>with no or limited vision</w:t>
      </w:r>
    </w:p>
    <w:p w14:paraId="6D49D5DA" w14:textId="6F849052" w:rsidR="00052B5B" w:rsidRPr="00B2237A" w:rsidRDefault="00554722" w:rsidP="00052B5B">
      <w:pPr>
        <w:pStyle w:val="ListBullet"/>
      </w:pPr>
      <w:r>
        <w:t xml:space="preserve">with </w:t>
      </w:r>
      <w:r w:rsidR="006D4871">
        <w:t xml:space="preserve">no or </w:t>
      </w:r>
      <w:r>
        <w:t>limited</w:t>
      </w:r>
      <w:r w:rsidRPr="00B2237A">
        <w:t xml:space="preserve"> </w:t>
      </w:r>
      <w:r w:rsidR="00052B5B" w:rsidRPr="00B2237A">
        <w:t>perception of colour</w:t>
      </w:r>
    </w:p>
    <w:p w14:paraId="449E092D" w14:textId="77777777" w:rsidR="00052B5B" w:rsidRPr="00B2237A" w:rsidRDefault="00052B5B" w:rsidP="00052B5B">
      <w:pPr>
        <w:pStyle w:val="ListBullet"/>
      </w:pPr>
      <w:r w:rsidRPr="00B2237A">
        <w:t xml:space="preserve">with </w:t>
      </w:r>
      <w:r>
        <w:t xml:space="preserve">no or </w:t>
      </w:r>
      <w:r w:rsidRPr="00B2237A">
        <w:t>limited hearing</w:t>
      </w:r>
    </w:p>
    <w:p w14:paraId="7DD2DC49" w14:textId="77777777" w:rsidR="00052B5B" w:rsidRPr="00B2237A" w:rsidRDefault="00052B5B" w:rsidP="00052B5B">
      <w:pPr>
        <w:pStyle w:val="ListBullet"/>
      </w:pPr>
      <w:r w:rsidRPr="00B2237A">
        <w:t>with no or limited vocal capability</w:t>
      </w:r>
    </w:p>
    <w:p w14:paraId="1D59CDAA" w14:textId="77777777" w:rsidR="00052B5B" w:rsidRPr="00B2237A" w:rsidRDefault="00052B5B" w:rsidP="00052B5B">
      <w:pPr>
        <w:pStyle w:val="ListBullet"/>
      </w:pPr>
      <w:r w:rsidRPr="00B2237A">
        <w:t>with limited manipulation or strength</w:t>
      </w:r>
    </w:p>
    <w:p w14:paraId="1933B107" w14:textId="77777777" w:rsidR="00052B5B" w:rsidRPr="00B2237A" w:rsidRDefault="00052B5B" w:rsidP="00052B5B">
      <w:pPr>
        <w:pStyle w:val="ListBullet"/>
      </w:pPr>
      <w:r w:rsidRPr="00B2237A">
        <w:t>with limited reach</w:t>
      </w:r>
    </w:p>
    <w:p w14:paraId="6F1B0AD8" w14:textId="77777777" w:rsidR="00052B5B" w:rsidRPr="00B2237A" w:rsidRDefault="00052B5B" w:rsidP="00052B5B">
      <w:pPr>
        <w:pStyle w:val="ListBullet"/>
      </w:pPr>
      <w:r w:rsidRPr="00B2237A">
        <w:t>with photosensitivity seizure triggers</w:t>
      </w:r>
    </w:p>
    <w:p w14:paraId="7B7BEE3C" w14:textId="3B528343" w:rsidR="00052B5B" w:rsidRPr="00B2237A" w:rsidRDefault="00052B5B" w:rsidP="00052B5B">
      <w:pPr>
        <w:pStyle w:val="ListBullet"/>
      </w:pPr>
      <w:r w:rsidRPr="00B2237A">
        <w:t>with limited cognition, language, or learning</w:t>
      </w:r>
      <w:r w:rsidR="00417138">
        <w:t>.</w:t>
      </w:r>
    </w:p>
    <w:p w14:paraId="5C6F780B" w14:textId="77777777" w:rsidR="00052B5B" w:rsidRPr="00E535B2" w:rsidRDefault="00052B5B" w:rsidP="00052B5B">
      <w:pPr>
        <w:pStyle w:val="BodyText"/>
      </w:pPr>
      <w:r w:rsidRPr="00E535B2">
        <w:t xml:space="preserve">When the digital good or service achieves the functional performance, it exhibits three distinct qualities: </w:t>
      </w:r>
    </w:p>
    <w:p w14:paraId="3B5D2EC4" w14:textId="5A733FE3" w:rsidR="00052B5B" w:rsidRPr="00E535B2" w:rsidRDefault="009F628E" w:rsidP="00C30086">
      <w:pPr>
        <w:pStyle w:val="ListBullet"/>
      </w:pPr>
      <w:r w:rsidRPr="1B6F8FA4">
        <w:rPr>
          <w:rStyle w:val="Strong"/>
        </w:rPr>
        <w:t>P</w:t>
      </w:r>
      <w:r w:rsidR="00052B5B" w:rsidRPr="1B6F8FA4">
        <w:rPr>
          <w:rStyle w:val="Strong"/>
        </w:rPr>
        <w:t>erceivability</w:t>
      </w:r>
      <w:r w:rsidR="00052B5B">
        <w:t xml:space="preserve">: People can use either their sight, hearing, or touch to perceive all content and </w:t>
      </w:r>
      <w:proofErr w:type="gramStart"/>
      <w:r w:rsidR="00052B5B">
        <w:t>controls</w:t>
      </w:r>
      <w:proofErr w:type="gramEnd"/>
    </w:p>
    <w:p w14:paraId="00D7D6D8" w14:textId="6A284C5A" w:rsidR="00052B5B" w:rsidRPr="00E535B2" w:rsidRDefault="009F628E" w:rsidP="00052B5B">
      <w:pPr>
        <w:pStyle w:val="ListBullet"/>
      </w:pPr>
      <w:r>
        <w:rPr>
          <w:rStyle w:val="Strong"/>
        </w:rPr>
        <w:t>S</w:t>
      </w:r>
      <w:r w:rsidR="00052B5B" w:rsidRPr="00E535B2">
        <w:rPr>
          <w:rStyle w:val="Strong"/>
        </w:rPr>
        <w:t>implicity</w:t>
      </w:r>
      <w:r w:rsidR="00052B5B" w:rsidRPr="00E535B2">
        <w:t xml:space="preserve">: People can easily understand and use all content and controls. They provide familiar, consistent interactions that make complex tasks simple and straightforward to </w:t>
      </w:r>
      <w:proofErr w:type="gramStart"/>
      <w:r w:rsidR="00052B5B" w:rsidRPr="00E535B2">
        <w:t>perform</w:t>
      </w:r>
      <w:proofErr w:type="gramEnd"/>
    </w:p>
    <w:p w14:paraId="7359D470" w14:textId="7594E8A7" w:rsidR="00052B5B" w:rsidRPr="00B2237A" w:rsidRDefault="009F628E" w:rsidP="00052B5B">
      <w:pPr>
        <w:pStyle w:val="ListBullet"/>
      </w:pPr>
      <w:r>
        <w:rPr>
          <w:rStyle w:val="Strong"/>
        </w:rPr>
        <w:t>P</w:t>
      </w:r>
      <w:r w:rsidR="00052B5B" w:rsidRPr="00E535B2">
        <w:rPr>
          <w:rStyle w:val="Strong"/>
        </w:rPr>
        <w:t>ersonalisation</w:t>
      </w:r>
      <w:r w:rsidR="00052B5B" w:rsidRPr="00E535B2">
        <w:t>: People can interact with all content and controls on the same basis using assistive technologies and/or personal device preferences such as dynamic text</w:t>
      </w:r>
      <w:r w:rsidR="00A41D42">
        <w:t>,</w:t>
      </w:r>
      <w:r w:rsidR="00052B5B" w:rsidRPr="00E535B2">
        <w:t xml:space="preserve"> screen orientations</w:t>
      </w:r>
      <w:r w:rsidR="00F7337E">
        <w:t xml:space="preserve"> and </w:t>
      </w:r>
      <w:r w:rsidR="00AA323C">
        <w:t>colour changes</w:t>
      </w:r>
      <w:r w:rsidR="00052B5B" w:rsidRPr="00E535B2">
        <w:t>.</w:t>
      </w:r>
    </w:p>
    <w:p w14:paraId="2CB2764E" w14:textId="70C2E371" w:rsidR="00E670BF" w:rsidRPr="00B2237A" w:rsidRDefault="004E5F88" w:rsidP="00AE245A">
      <w:pPr>
        <w:pStyle w:val="Heading2"/>
      </w:pPr>
      <w:bookmarkStart w:id="25" w:name="_Toc163041644"/>
      <w:r>
        <w:t xml:space="preserve">4.2 </w:t>
      </w:r>
      <w:r w:rsidR="009F628E">
        <w:t xml:space="preserve">Measuring equal </w:t>
      </w:r>
      <w:proofErr w:type="gramStart"/>
      <w:r w:rsidR="009F628E">
        <w:t>access</w:t>
      </w:r>
      <w:bookmarkEnd w:id="25"/>
      <w:proofErr w:type="gramEnd"/>
    </w:p>
    <w:p w14:paraId="4E998950" w14:textId="473A6E8C" w:rsidR="006843F7" w:rsidRPr="008D13E8" w:rsidRDefault="006638D6" w:rsidP="00FB71A2">
      <w:pPr>
        <w:pStyle w:val="BodyText"/>
      </w:pPr>
      <w:r>
        <w:t>A</w:t>
      </w:r>
      <w:r w:rsidR="003204AA">
        <w:t xml:space="preserve"> digital good or service</w:t>
      </w:r>
      <w:r w:rsidR="00BD0A71">
        <w:t xml:space="preserve"> </w:t>
      </w:r>
      <w:r w:rsidR="003936CA">
        <w:t>provide</w:t>
      </w:r>
      <w:r w:rsidR="003F6EBE">
        <w:t>s</w:t>
      </w:r>
      <w:r w:rsidR="003936CA">
        <w:t xml:space="preserve"> </w:t>
      </w:r>
      <w:r w:rsidR="00BD0A71">
        <w:t xml:space="preserve">equal access of use when it </w:t>
      </w:r>
      <w:r w:rsidR="009E4228">
        <w:t xml:space="preserve">delivers </w:t>
      </w:r>
      <w:r w:rsidR="002437CD">
        <w:t>the</w:t>
      </w:r>
      <w:r w:rsidR="00417138">
        <w:t xml:space="preserve"> two key functional performance standards of the Australian Standard for ICT accessibility</w:t>
      </w:r>
      <w:r w:rsidR="00635D8C">
        <w:t>.</w:t>
      </w:r>
      <w:r w:rsidR="00417138">
        <w:t xml:space="preserve"> </w:t>
      </w:r>
      <w:r w:rsidR="00635D8C">
        <w:t xml:space="preserve"> </w:t>
      </w:r>
      <w:r w:rsidR="002F5FD0">
        <w:t xml:space="preserve">How that </w:t>
      </w:r>
      <w:r w:rsidR="00667233">
        <w:t xml:space="preserve">functional </w:t>
      </w:r>
      <w:r w:rsidR="00AF70AE">
        <w:lastRenderedPageBreak/>
        <w:t xml:space="preserve">performance </w:t>
      </w:r>
      <w:r w:rsidR="006166AD">
        <w:t xml:space="preserve">is </w:t>
      </w:r>
      <w:r w:rsidR="00AF70AE">
        <w:t>delivered</w:t>
      </w:r>
      <w:r w:rsidR="00CA173C">
        <w:t xml:space="preserve"> is set out in </w:t>
      </w:r>
      <w:r w:rsidR="00A1262D">
        <w:t>functional accessibility requirements</w:t>
      </w:r>
      <w:r w:rsidR="00F7171D">
        <w:t xml:space="preserve"> outlined in the</w:t>
      </w:r>
      <w:r w:rsidR="00FE0AF1">
        <w:t xml:space="preserve"> </w:t>
      </w:r>
      <w:r w:rsidR="00417138">
        <w:t>Australian Standard for ICT accessibility</w:t>
      </w:r>
      <w:r w:rsidR="00D70CFE">
        <w:t>, which makes</w:t>
      </w:r>
      <w:r w:rsidR="00417138">
        <w:t xml:space="preserve"> </w:t>
      </w:r>
      <w:r w:rsidR="00245A4C">
        <w:t xml:space="preserve">it possible </w:t>
      </w:r>
      <w:r w:rsidR="00872136">
        <w:t xml:space="preserve">to measure </w:t>
      </w:r>
      <w:r w:rsidR="00245A4C">
        <w:t xml:space="preserve">how well </w:t>
      </w:r>
      <w:r w:rsidR="00CB7C84">
        <w:t>it has been achieved</w:t>
      </w:r>
      <w:r w:rsidR="00A40180">
        <w:t>.</w:t>
      </w:r>
      <w:r w:rsidR="006166AD">
        <w:t xml:space="preserve"> </w:t>
      </w:r>
      <w:r w:rsidR="007A3D03">
        <w:t xml:space="preserve">Equal access is </w:t>
      </w:r>
      <w:r w:rsidR="002B6181">
        <w:t>delivered</w:t>
      </w:r>
      <w:r w:rsidR="00AF3521">
        <w:t xml:space="preserve"> </w:t>
      </w:r>
      <w:r w:rsidR="002B6181">
        <w:t xml:space="preserve">and </w:t>
      </w:r>
      <w:r w:rsidR="007A3D03">
        <w:t>measured</w:t>
      </w:r>
      <w:r w:rsidR="00A138F8">
        <w:t xml:space="preserve"> through</w:t>
      </w:r>
      <w:r w:rsidR="00B568B8">
        <w:t xml:space="preserve">: </w:t>
      </w:r>
    </w:p>
    <w:p w14:paraId="77779D64" w14:textId="2DF7F02D" w:rsidR="00E670BF" w:rsidRPr="00B2237A" w:rsidRDefault="00E670BF" w:rsidP="00580896">
      <w:pPr>
        <w:pStyle w:val="ListBullet"/>
        <w:numPr>
          <w:ilvl w:val="0"/>
          <w:numId w:val="33"/>
        </w:numPr>
      </w:pPr>
      <w:r w:rsidRPr="00B2237A">
        <w:t xml:space="preserve">Conformance with </w:t>
      </w:r>
      <w:r w:rsidR="00390E96" w:rsidRPr="00B2237A">
        <w:t xml:space="preserve">current </w:t>
      </w:r>
      <w:r w:rsidRPr="00B2237A">
        <w:t>technical standards</w:t>
      </w:r>
      <w:r w:rsidR="00624144">
        <w:t xml:space="preserve"> (latest WCAG</w:t>
      </w:r>
      <w:r w:rsidR="005452B0">
        <w:t xml:space="preserve"> for web </w:t>
      </w:r>
      <w:r w:rsidR="00517B55">
        <w:t>and apps</w:t>
      </w:r>
      <w:r w:rsidR="005452B0">
        <w:t xml:space="preserve"> or </w:t>
      </w:r>
      <w:r w:rsidR="00104664">
        <w:t>AS</w:t>
      </w:r>
      <w:r w:rsidR="005452B0">
        <w:t xml:space="preserve"> EN 301 549 for other</w:t>
      </w:r>
      <w:r w:rsidR="00534C83">
        <w:t xml:space="preserve"> digital products</w:t>
      </w:r>
      <w:r w:rsidR="00624144">
        <w:t>)</w:t>
      </w:r>
    </w:p>
    <w:p w14:paraId="0A6291CF" w14:textId="69740015" w:rsidR="00AE4F51" w:rsidRDefault="00E670BF" w:rsidP="00580896">
      <w:pPr>
        <w:pStyle w:val="ListBullet"/>
        <w:numPr>
          <w:ilvl w:val="0"/>
          <w:numId w:val="33"/>
        </w:numPr>
      </w:pPr>
      <w:r w:rsidRPr="00B2237A">
        <w:t xml:space="preserve">Confirmation </w:t>
      </w:r>
      <w:r w:rsidR="00570D33">
        <w:t>of functional accessibility</w:t>
      </w:r>
      <w:r w:rsidR="00624144">
        <w:t xml:space="preserve"> (lates</w:t>
      </w:r>
      <w:r w:rsidR="008A5E0D">
        <w:t xml:space="preserve">t </w:t>
      </w:r>
      <w:r w:rsidR="00C01742">
        <w:t xml:space="preserve">AS </w:t>
      </w:r>
      <w:r w:rsidR="008A5E0D">
        <w:t>EN 301 549)</w:t>
      </w:r>
    </w:p>
    <w:p w14:paraId="42DE06CE" w14:textId="3903AF2E" w:rsidR="00E670BF" w:rsidRDefault="00AE4F51" w:rsidP="00580896">
      <w:pPr>
        <w:pStyle w:val="ListBullet"/>
        <w:numPr>
          <w:ilvl w:val="0"/>
          <w:numId w:val="33"/>
        </w:numPr>
      </w:pPr>
      <w:r>
        <w:t>Evidence of equal access</w:t>
      </w:r>
      <w:r w:rsidR="00E670BF">
        <w:t xml:space="preserve"> </w:t>
      </w:r>
      <w:r w:rsidR="008A5E0D">
        <w:t>(</w:t>
      </w:r>
      <w:r w:rsidR="0058694E">
        <w:t>for exampl</w:t>
      </w:r>
      <w:r w:rsidR="00AC3279">
        <w:t>e</w:t>
      </w:r>
      <w:r w:rsidR="00265E45">
        <w:t xml:space="preserve"> usability testing)</w:t>
      </w:r>
      <w:r w:rsidR="1B737579">
        <w:t>.</w:t>
      </w:r>
    </w:p>
    <w:p w14:paraId="5AB7E1E1" w14:textId="79EAFEEB" w:rsidR="00E670BF" w:rsidRPr="00B2237A" w:rsidRDefault="00B20547" w:rsidP="00126939">
      <w:pPr>
        <w:pStyle w:val="Heading3"/>
      </w:pPr>
      <w:bookmarkStart w:id="26" w:name="_Toc163041645"/>
      <w:r>
        <w:t>4.2.</w:t>
      </w:r>
      <w:r w:rsidR="00E670BF" w:rsidRPr="00B2237A">
        <w:t xml:space="preserve">1 Conformance with </w:t>
      </w:r>
      <w:r w:rsidR="00390E96" w:rsidRPr="00B2237A">
        <w:t xml:space="preserve">current </w:t>
      </w:r>
      <w:r w:rsidR="00E670BF" w:rsidRPr="00B2237A">
        <w:t>technical standards</w:t>
      </w:r>
      <w:bookmarkEnd w:id="26"/>
    </w:p>
    <w:p w14:paraId="52DF4017" w14:textId="1110F839" w:rsidR="00DA17F9" w:rsidRDefault="008008F5" w:rsidP="00E670BF">
      <w:pPr>
        <w:pStyle w:val="BodyText"/>
      </w:pPr>
      <w:r>
        <w:t>Digital goods or services</w:t>
      </w:r>
      <w:r w:rsidRPr="1B6F8FA4">
        <w:rPr>
          <w:lang w:val="en-GB"/>
        </w:rPr>
        <w:t xml:space="preserve"> </w:t>
      </w:r>
      <w:r w:rsidR="006F427D" w:rsidRPr="1B6F8FA4">
        <w:rPr>
          <w:lang w:val="en-GB"/>
        </w:rPr>
        <w:t>must conform to the accessibility requirements</w:t>
      </w:r>
      <w:r w:rsidR="00BA1271" w:rsidRPr="1B6F8FA4">
        <w:rPr>
          <w:lang w:val="en-GB"/>
        </w:rPr>
        <w:t xml:space="preserve"> </w:t>
      </w:r>
      <w:r w:rsidR="00492165" w:rsidRPr="1B6F8FA4">
        <w:rPr>
          <w:lang w:val="en-GB"/>
        </w:rPr>
        <w:t>contained within</w:t>
      </w:r>
      <w:r w:rsidR="006F427D" w:rsidRPr="1B6F8FA4">
        <w:rPr>
          <w:lang w:val="en-GB"/>
        </w:rPr>
        <w:t xml:space="preserve"> the most relevant and current accessibility standard that applies.</w:t>
      </w:r>
      <w:r w:rsidR="000C2C55">
        <w:t xml:space="preserve"> </w:t>
      </w:r>
      <w:r w:rsidR="00E670BF">
        <w:t>As a minimum</w:t>
      </w:r>
      <w:r w:rsidR="00937484">
        <w:t xml:space="preserve"> requirement</w:t>
      </w:r>
      <w:r w:rsidR="00E670BF">
        <w:t xml:space="preserve">, the </w:t>
      </w:r>
      <w:proofErr w:type="gramStart"/>
      <w:r w:rsidR="00806606">
        <w:t>screen based</w:t>
      </w:r>
      <w:proofErr w:type="gramEnd"/>
      <w:r w:rsidR="00806606">
        <w:t xml:space="preserve"> component of a </w:t>
      </w:r>
      <w:r w:rsidR="00E50109">
        <w:t>digital good or service</w:t>
      </w:r>
      <w:r w:rsidR="00E50109" w:rsidRPr="1B6F8FA4">
        <w:rPr>
          <w:lang w:val="en-GB"/>
        </w:rPr>
        <w:t xml:space="preserve"> </w:t>
      </w:r>
      <w:r w:rsidR="00E670BF">
        <w:t xml:space="preserve">must conform to the relevant accessibility requirements within the current version of </w:t>
      </w:r>
      <w:r w:rsidR="00F51F73">
        <w:t>WCAG</w:t>
      </w:r>
      <w:r w:rsidR="00146C3E">
        <w:t>,</w:t>
      </w:r>
      <w:r w:rsidR="00F51F73">
        <w:t xml:space="preserve"> </w:t>
      </w:r>
      <w:r w:rsidR="00374FD7">
        <w:t xml:space="preserve">as </w:t>
      </w:r>
      <w:r w:rsidR="00340808">
        <w:t xml:space="preserve">the Australian Standard for ICT accessibility </w:t>
      </w:r>
      <w:r w:rsidR="00374FD7">
        <w:t xml:space="preserve">lags in </w:t>
      </w:r>
      <w:r w:rsidR="00DC084A">
        <w:t>its</w:t>
      </w:r>
      <w:r w:rsidR="00374FD7">
        <w:t xml:space="preserve"> incorporation of</w:t>
      </w:r>
      <w:r w:rsidR="00146C3E">
        <w:t xml:space="preserve"> best practice standards in this regard</w:t>
      </w:r>
      <w:r w:rsidR="00CC6E41">
        <w:t>.</w:t>
      </w:r>
      <w:r w:rsidR="00E670BF">
        <w:t xml:space="preserve"> </w:t>
      </w:r>
      <w:r w:rsidR="00940AEB">
        <w:t xml:space="preserve">This requirement </w:t>
      </w:r>
      <w:r w:rsidR="007047D3">
        <w:t xml:space="preserve">supersedes </w:t>
      </w:r>
      <w:r w:rsidR="005016F8">
        <w:t xml:space="preserve">any other </w:t>
      </w:r>
      <w:r w:rsidR="000F15B3">
        <w:t xml:space="preserve">organisational or </w:t>
      </w:r>
      <w:r w:rsidR="005016F8">
        <w:t xml:space="preserve">industry-specific guidance </w:t>
      </w:r>
      <w:r w:rsidR="00F84B2F">
        <w:t xml:space="preserve">that </w:t>
      </w:r>
      <w:r w:rsidR="005016F8">
        <w:t xml:space="preserve">recommends </w:t>
      </w:r>
      <w:r w:rsidR="000F15B3">
        <w:t>lower</w:t>
      </w:r>
      <w:r w:rsidR="005016F8">
        <w:t xml:space="preserve"> leve</w:t>
      </w:r>
      <w:r w:rsidR="00AA7F6A">
        <w:t>l</w:t>
      </w:r>
      <w:r w:rsidR="002F380B">
        <w:t>s</w:t>
      </w:r>
      <w:r w:rsidR="005016F8">
        <w:t xml:space="preserve"> </w:t>
      </w:r>
      <w:r w:rsidR="00297526">
        <w:t>of accessibility conformance</w:t>
      </w:r>
      <w:r w:rsidR="00165F50">
        <w:t>.</w:t>
      </w:r>
      <w:r w:rsidR="0019488E">
        <w:t xml:space="preserve"> </w:t>
      </w:r>
    </w:p>
    <w:p w14:paraId="5B6154CC" w14:textId="039716DE" w:rsidR="00E670BF" w:rsidRPr="005C3713" w:rsidRDefault="00E670BF" w:rsidP="00E670BF">
      <w:pPr>
        <w:pStyle w:val="BodyText"/>
      </w:pPr>
      <w:r w:rsidRPr="00B2237A">
        <w:t xml:space="preserve">As discussed, </w:t>
      </w:r>
      <w:r w:rsidR="00340808">
        <w:t xml:space="preserve">the Australian Standard for ICT accessibility </w:t>
      </w:r>
      <w:r w:rsidRPr="00B2237A">
        <w:t>cover</w:t>
      </w:r>
      <w:r w:rsidR="009B3F25" w:rsidRPr="00B2237A">
        <w:t>s</w:t>
      </w:r>
      <w:r w:rsidRPr="00B2237A">
        <w:t xml:space="preserve"> a range of internet-based technologies, non-internet technologies and hybrids that use both. The nature of the digital good or service determines which accessibility requirements within the </w:t>
      </w:r>
      <w:proofErr w:type="gramStart"/>
      <w:r w:rsidR="00ED4252">
        <w:t>WCAG</w:t>
      </w:r>
      <w:proofErr w:type="gramEnd"/>
      <w:r w:rsidR="00ED4252">
        <w:t xml:space="preserve"> or </w:t>
      </w:r>
      <w:r w:rsidR="00340808">
        <w:t xml:space="preserve">the Australian Standard for ICT accessibility </w:t>
      </w:r>
      <w:r w:rsidRPr="00B2237A">
        <w:t>must be complied with.</w:t>
      </w:r>
      <w:r w:rsidRPr="000456D0">
        <w:t> </w:t>
      </w:r>
    </w:p>
    <w:p w14:paraId="06142AF6" w14:textId="14834F36" w:rsidR="00FA70C1" w:rsidRDefault="00340808" w:rsidP="007B2DD0">
      <w:pPr>
        <w:pStyle w:val="BodyText"/>
      </w:pPr>
      <w:r>
        <w:t xml:space="preserve">The Australian Standard for ICT accessibility </w:t>
      </w:r>
      <w:r w:rsidR="00FA70C1">
        <w:t>strengthens and extends t</w:t>
      </w:r>
      <w:r w:rsidR="00FA70C1" w:rsidRPr="00B2237A">
        <w:t xml:space="preserve">he Commission’s long-standing advice that all digital </w:t>
      </w:r>
      <w:r w:rsidR="00FA70C1">
        <w:t>goods</w:t>
      </w:r>
      <w:r w:rsidR="00FA70C1" w:rsidRPr="00B2237A">
        <w:t xml:space="preserve"> and services </w:t>
      </w:r>
      <w:r w:rsidR="00FA70C1">
        <w:t>must</w:t>
      </w:r>
      <w:r w:rsidR="00FA70C1" w:rsidRPr="00B2237A">
        <w:t xml:space="preserve"> achieve a </w:t>
      </w:r>
      <w:r w:rsidR="00FA70C1" w:rsidRPr="1B6F8FA4">
        <w:rPr>
          <w:i/>
          <w:iCs/>
        </w:rPr>
        <w:t>minimum</w:t>
      </w:r>
      <w:r w:rsidR="00FA70C1" w:rsidRPr="00B2237A">
        <w:t xml:space="preserve"> of Level AA conformance with </w:t>
      </w:r>
      <w:r w:rsidR="00FA70C1" w:rsidRPr="1B6F8FA4">
        <w:rPr>
          <w:i/>
          <w:iCs/>
        </w:rPr>
        <w:t>current</w:t>
      </w:r>
      <w:r w:rsidR="00FA70C1" w:rsidRPr="00B2237A">
        <w:t xml:space="preserve"> version of </w:t>
      </w:r>
      <w:r w:rsidR="00FA70C1" w:rsidRPr="00074904">
        <w:t>WCAG</w:t>
      </w:r>
      <w:r w:rsidR="00FA70C1" w:rsidRPr="00B2237A">
        <w:rPr>
          <w:rFonts w:ascii="Noto Sans" w:hAnsi="Noto Sans" w:cs="Noto Sans"/>
          <w:color w:val="1D1D1D"/>
          <w:shd w:val="clear" w:color="auto" w:fill="FAFAFC"/>
        </w:rPr>
        <w:t> </w:t>
      </w:r>
      <w:r w:rsidR="00FA70C1" w:rsidRPr="00B2237A">
        <w:t xml:space="preserve">to be consistent with the </w:t>
      </w:r>
      <w:r w:rsidR="1A9040ED" w:rsidRPr="00B2237A">
        <w:t>a</w:t>
      </w:r>
      <w:r w:rsidR="00FA70C1" w:rsidRPr="00B2237A">
        <w:t xml:space="preserve">ims and </w:t>
      </w:r>
      <w:r w:rsidR="19746410" w:rsidRPr="005A6B79">
        <w:t>o</w:t>
      </w:r>
      <w:r w:rsidR="00FA70C1" w:rsidRPr="005A6B79">
        <w:t xml:space="preserve">bjects of the </w:t>
      </w:r>
      <w:r w:rsidR="00824CB5">
        <w:t>Disability Discrimination Act</w:t>
      </w:r>
      <w:r w:rsidR="00FA70C1" w:rsidRPr="005A6B79">
        <w:t xml:space="preserve">. </w:t>
      </w:r>
    </w:p>
    <w:p w14:paraId="73BAB601" w14:textId="0EAE54D2" w:rsidR="0097235B" w:rsidRDefault="0097235B" w:rsidP="0097235B">
      <w:pPr>
        <w:pStyle w:val="BodyText"/>
      </w:pPr>
      <w:r>
        <w:t xml:space="preserve">It cannot be assumed that just because a digital good or service achieves technical conformance in one context of use it automatically achieves technical conformance in all contexts. This is no different </w:t>
      </w:r>
      <w:r w:rsidR="00F22D7F">
        <w:t xml:space="preserve">from </w:t>
      </w:r>
      <w:r>
        <w:t xml:space="preserve">various safety standards where </w:t>
      </w:r>
      <w:r w:rsidR="00BD4628">
        <w:t>products</w:t>
      </w:r>
      <w:r>
        <w:t xml:space="preserve"> </w:t>
      </w:r>
      <w:r w:rsidR="008F595C">
        <w:t>are</w:t>
      </w:r>
      <w:r>
        <w:t xml:space="preserve"> deemed safe within certain weight or use limits but not in others. Examples of context dependence in digital accessibility include:</w:t>
      </w:r>
    </w:p>
    <w:p w14:paraId="60B41794" w14:textId="3DE0B1F9" w:rsidR="00816685" w:rsidRDefault="0097235B" w:rsidP="0097235B">
      <w:pPr>
        <w:pStyle w:val="ListBullet"/>
      </w:pPr>
      <w:r w:rsidRPr="00B24F16">
        <w:rPr>
          <w:rStyle w:val="Strong"/>
        </w:rPr>
        <w:t>Portable Document Format:</w:t>
      </w:r>
      <w:r>
        <w:t xml:space="preserve"> in general, appropriately designed PDFs can achieve </w:t>
      </w:r>
      <w:r w:rsidR="008E6F9B">
        <w:t xml:space="preserve">high </w:t>
      </w:r>
      <w:r w:rsidR="006114BA">
        <w:t xml:space="preserve">levels of </w:t>
      </w:r>
      <w:r w:rsidR="008E6F9B">
        <w:t>conformance</w:t>
      </w:r>
      <w:r>
        <w:t xml:space="preserve"> with WCAG.</w:t>
      </w:r>
      <w:r w:rsidR="00905B39">
        <w:t xml:space="preserve"> </w:t>
      </w:r>
      <w:r w:rsidR="00D67A28">
        <w:t>There is also an Australian Standard</w:t>
      </w:r>
      <w:r w:rsidR="00E10B36">
        <w:t xml:space="preserve">, </w:t>
      </w:r>
      <w:r w:rsidR="00905B39">
        <w:t>‘</w:t>
      </w:r>
      <w:r w:rsidR="00816685" w:rsidRPr="00816685">
        <w:t>Document management applications — Electronic document file format enhancement for accessibility, Part 1: Use of ISO 32000-1 (PDF/UA-1)</w:t>
      </w:r>
      <w:r w:rsidR="00905B39">
        <w:t>’</w:t>
      </w:r>
      <w:r w:rsidR="003556FB">
        <w:rPr>
          <w:rStyle w:val="EndnoteReference"/>
        </w:rPr>
        <w:endnoteReference w:id="12"/>
      </w:r>
      <w:r w:rsidR="00905B39" w:rsidDel="003556FB">
        <w:t xml:space="preserve"> </w:t>
      </w:r>
      <w:r w:rsidR="00B23A0E">
        <w:t>commonly referred to as PDF/UA</w:t>
      </w:r>
      <w:r w:rsidR="00D85EC8">
        <w:t xml:space="preserve"> that should be applied to </w:t>
      </w:r>
      <w:r w:rsidR="008830D6">
        <w:t xml:space="preserve">the creation of PDF </w:t>
      </w:r>
      <w:r w:rsidR="00B04CA9">
        <w:t>files</w:t>
      </w:r>
      <w:r w:rsidR="00407900">
        <w:t xml:space="preserve"> </w:t>
      </w:r>
      <w:r w:rsidR="00A827D3">
        <w:t xml:space="preserve">to </w:t>
      </w:r>
      <w:r w:rsidR="00546512">
        <w:t>provide an accessible experience.</w:t>
      </w:r>
      <w:r w:rsidR="0002204B">
        <w:t xml:space="preserve"> </w:t>
      </w:r>
    </w:p>
    <w:p w14:paraId="50EF524E" w14:textId="6111A030" w:rsidR="0097235B" w:rsidRDefault="00E425E6" w:rsidP="00A777A5">
      <w:pPr>
        <w:pStyle w:val="ListBullet"/>
      </w:pPr>
      <w:r>
        <w:rPr>
          <w:rStyle w:val="Strong"/>
        </w:rPr>
        <w:lastRenderedPageBreak/>
        <w:t>Audio and</w:t>
      </w:r>
      <w:r w:rsidR="0097235B" w:rsidRPr="00B24F16">
        <w:rPr>
          <w:rStyle w:val="Strong"/>
        </w:rPr>
        <w:t xml:space="preserve"> videos:</w:t>
      </w:r>
      <w:r w:rsidR="0097235B">
        <w:t xml:space="preserve">  Both the </w:t>
      </w:r>
      <w:r w:rsidR="00570A87">
        <w:t>media</w:t>
      </w:r>
      <w:r w:rsidR="0097235B">
        <w:t xml:space="preserve"> and </w:t>
      </w:r>
      <w:r w:rsidR="00A94CBA">
        <w:t xml:space="preserve">the </w:t>
      </w:r>
      <w:r w:rsidR="00570A87">
        <w:t>media</w:t>
      </w:r>
      <w:r w:rsidR="0097235B">
        <w:t xml:space="preserve"> player used to present the </w:t>
      </w:r>
      <w:r w:rsidR="00F06EBB">
        <w:t xml:space="preserve">audio or </w:t>
      </w:r>
      <w:r w:rsidR="0097235B">
        <w:t xml:space="preserve">video must conform with current accessibility standards. One without the other results in </w:t>
      </w:r>
      <w:r w:rsidR="00345891">
        <w:t>non-</w:t>
      </w:r>
      <w:r w:rsidR="00EA30CF">
        <w:t>conformance</w:t>
      </w:r>
      <w:r w:rsidR="0097235B">
        <w:t>.</w:t>
      </w:r>
    </w:p>
    <w:p w14:paraId="4CC7EB78" w14:textId="7018727F" w:rsidR="00C6046A" w:rsidRDefault="00EA30CF" w:rsidP="003D16BD">
      <w:pPr>
        <w:pStyle w:val="BodyText"/>
      </w:pPr>
      <w:r>
        <w:t>C</w:t>
      </w:r>
      <w:r w:rsidR="00C6046A">
        <w:t xml:space="preserve">ertain goods and services may </w:t>
      </w:r>
      <w:r w:rsidR="55937C2A">
        <w:t xml:space="preserve">not </w:t>
      </w:r>
      <w:r w:rsidR="00C6046A">
        <w:t>have</w:t>
      </w:r>
      <w:r w:rsidDel="00C6046A">
        <w:t xml:space="preserve"> </w:t>
      </w:r>
      <w:r w:rsidR="00C6046A">
        <w:t xml:space="preserve">kept pace with accessibility standards and may no longer </w:t>
      </w:r>
      <w:r w:rsidR="00E54162">
        <w:t xml:space="preserve">be </w:t>
      </w:r>
      <w:r w:rsidR="00C6046A">
        <w:t>fit for purpose or only in certain contexts. Like other standards, such as building</w:t>
      </w:r>
      <w:r w:rsidR="004D4EBC">
        <w:t xml:space="preserve"> </w:t>
      </w:r>
      <w:r w:rsidR="00C6046A">
        <w:t>s</w:t>
      </w:r>
      <w:r w:rsidR="004D4EBC">
        <w:t>tandards</w:t>
      </w:r>
      <w:r w:rsidR="00C6046A">
        <w:t xml:space="preserve"> and car safety, accessibility standards continue to evolve as technology, materials, </w:t>
      </w:r>
      <w:proofErr w:type="gramStart"/>
      <w:r w:rsidR="004B13CA">
        <w:t>usage</w:t>
      </w:r>
      <w:proofErr w:type="gramEnd"/>
      <w:r w:rsidR="004B13CA">
        <w:t xml:space="preserve"> </w:t>
      </w:r>
      <w:r w:rsidR="00C6046A">
        <w:t>and societal expectations change. As an example, cars that achieved a 5-star safety rating a decade ago might only achieve a 1-star rating under current safety standards. Likewise</w:t>
      </w:r>
      <w:r w:rsidR="00063BA1">
        <w:t>,</w:t>
      </w:r>
      <w:r w:rsidR="00C6046A">
        <w:t xml:space="preserve"> digital goods and services that may have achieved conformance with earlier versions </w:t>
      </w:r>
      <w:r w:rsidR="00DC0B7E">
        <w:t xml:space="preserve">or interpretations </w:t>
      </w:r>
      <w:r w:rsidR="00C6046A">
        <w:t>of accessibility standards may not achieve conformance with current versions or may only be capable of achieving conformance in restricted use cases.</w:t>
      </w:r>
    </w:p>
    <w:p w14:paraId="45B6EAC7" w14:textId="0148C3E9" w:rsidR="00353E04" w:rsidRDefault="00353E04" w:rsidP="003D16BD">
      <w:pPr>
        <w:pStyle w:val="BodyText"/>
      </w:pPr>
      <w:r>
        <w:t xml:space="preserve">It is also worth </w:t>
      </w:r>
      <w:r w:rsidR="000B3740">
        <w:t>noting</w:t>
      </w:r>
      <w:r>
        <w:t xml:space="preserve"> that technical </w:t>
      </w:r>
      <w:r w:rsidR="000B3740">
        <w:t>standards</w:t>
      </w:r>
      <w:r>
        <w:t xml:space="preserve"> are t</w:t>
      </w:r>
      <w:r w:rsidR="000B3740">
        <w:t>h</w:t>
      </w:r>
      <w:r>
        <w:t>e minimum</w:t>
      </w:r>
      <w:r w:rsidR="005D1A0E">
        <w:t xml:space="preserve"> or baseline and going beyond them improve</w:t>
      </w:r>
      <w:r w:rsidR="00753011">
        <w:t>s</w:t>
      </w:r>
      <w:r w:rsidR="005D1A0E">
        <w:t xml:space="preserve"> the experience. For</w:t>
      </w:r>
      <w:r w:rsidR="15E01EEC">
        <w:t>tw</w:t>
      </w:r>
      <w:r w:rsidR="005D1A0E">
        <w:t xml:space="preserve"> </w:t>
      </w:r>
      <w:r w:rsidR="000B3740">
        <w:t>example,</w:t>
      </w:r>
      <w:r w:rsidR="005D1A0E">
        <w:t xml:space="preserve"> </w:t>
      </w:r>
      <w:r w:rsidR="00130722">
        <w:t>AS 1428.1</w:t>
      </w:r>
      <w:r w:rsidR="00A45C47">
        <w:t>,</w:t>
      </w:r>
      <w:r w:rsidR="00130722">
        <w:t xml:space="preserve"> the ‘Design for access and mobility, Part 1: General requirements for access - New building work’</w:t>
      </w:r>
      <w:r w:rsidR="00A45C47">
        <w:t>,</w:t>
      </w:r>
      <w:r w:rsidR="00130722">
        <w:t xml:space="preserve"> </w:t>
      </w:r>
      <w:r w:rsidR="00B959C9">
        <w:t xml:space="preserve">specifies that generally 1:14 is the maximum gradient for a ramp. </w:t>
      </w:r>
      <w:r w:rsidR="000B3740">
        <w:t>Ho</w:t>
      </w:r>
      <w:r w:rsidR="001F36AF">
        <w:t>we</w:t>
      </w:r>
      <w:r w:rsidR="000B3740">
        <w:t xml:space="preserve">ver, </w:t>
      </w:r>
      <w:r w:rsidR="001F36AF">
        <w:t>a shallower gradient will always make life easier for most wheelchair users and other</w:t>
      </w:r>
      <w:r w:rsidR="005E0B21">
        <w:t>s</w:t>
      </w:r>
      <w:r w:rsidR="001F36AF">
        <w:t xml:space="preserve"> </w:t>
      </w:r>
      <w:r w:rsidR="00FE6655">
        <w:t>who prefer a ramp to stairs.</w:t>
      </w:r>
      <w:r w:rsidR="009A47FF">
        <w:t xml:space="preserve"> </w:t>
      </w:r>
      <w:r w:rsidR="00AE1AC9">
        <w:t>Applying the</w:t>
      </w:r>
      <w:r w:rsidR="009A47FF">
        <w:t xml:space="preserve"> minimally acceptable standard</w:t>
      </w:r>
      <w:r w:rsidR="000655AF">
        <w:t xml:space="preserve"> does</w:t>
      </w:r>
      <w:r w:rsidR="00615554">
        <w:t xml:space="preserve"> not always meet</w:t>
      </w:r>
      <w:r w:rsidR="00E03118">
        <w:t xml:space="preserve"> people</w:t>
      </w:r>
      <w:r w:rsidR="5E334667">
        <w:t>’</w:t>
      </w:r>
      <w:r w:rsidR="00E03118">
        <w:t>s needs.</w:t>
      </w:r>
    </w:p>
    <w:p w14:paraId="435F90CB" w14:textId="38C01B45" w:rsidR="001014FF" w:rsidRDefault="00202A01" w:rsidP="003D16BD">
      <w:pPr>
        <w:pStyle w:val="BodyText"/>
      </w:pPr>
      <w:r>
        <w:t>Decisions related to creati</w:t>
      </w:r>
      <w:r w:rsidR="00CA6B45">
        <w:t>on</w:t>
      </w:r>
      <w:r>
        <w:t xml:space="preserve"> or </w:t>
      </w:r>
      <w:r w:rsidR="00CA6B45">
        <w:t xml:space="preserve">procurement </w:t>
      </w:r>
      <w:r w:rsidR="00421B2E">
        <w:t>of d</w:t>
      </w:r>
      <w:r w:rsidR="00421B2E" w:rsidRPr="00B2237A">
        <w:t>igital goods or services</w:t>
      </w:r>
      <w:r w:rsidR="00421B2E" w:rsidRPr="00B2237A">
        <w:rPr>
          <w:lang w:val="en-GB"/>
        </w:rPr>
        <w:t xml:space="preserve"> must conform to the accessibility requirements contained within the most relevant and current accessibility standard that applies</w:t>
      </w:r>
      <w:r w:rsidR="005930C7">
        <w:t>.</w:t>
      </w:r>
      <w:r w:rsidR="00303A17">
        <w:t xml:space="preserve"> </w:t>
      </w:r>
    </w:p>
    <w:p w14:paraId="0816E085" w14:textId="3470A2ED" w:rsidR="00162517" w:rsidRDefault="001014FF" w:rsidP="003D16BD">
      <w:pPr>
        <w:pStyle w:val="BodyText"/>
      </w:pPr>
      <w:r>
        <w:t>Similarly,</w:t>
      </w:r>
      <w:r w:rsidR="0063405A">
        <w:t xml:space="preserve"> </w:t>
      </w:r>
      <w:r w:rsidR="001D029A">
        <w:t xml:space="preserve">in certain instances </w:t>
      </w:r>
      <w:r w:rsidR="00162517">
        <w:t xml:space="preserve">the pace of </w:t>
      </w:r>
      <w:r w:rsidR="001D029A">
        <w:t>technological</w:t>
      </w:r>
      <w:r w:rsidR="00162517">
        <w:t xml:space="preserve"> </w:t>
      </w:r>
      <w:r w:rsidR="001D029A">
        <w:t>innovation</w:t>
      </w:r>
      <w:r w:rsidR="00162517">
        <w:t xml:space="preserve"> may outstrip the</w:t>
      </w:r>
      <w:r w:rsidR="001D029A">
        <w:t xml:space="preserve"> </w:t>
      </w:r>
      <w:r w:rsidR="00D410B3">
        <w:t xml:space="preserve">capacity of </w:t>
      </w:r>
      <w:r w:rsidR="7AFF8C4E">
        <w:t>a</w:t>
      </w:r>
      <w:r w:rsidR="00C22A16">
        <w:t xml:space="preserve">ccessibility </w:t>
      </w:r>
      <w:r w:rsidR="7A0AF411">
        <w:t>s</w:t>
      </w:r>
      <w:r w:rsidR="00D410B3">
        <w:t xml:space="preserve">tandards </w:t>
      </w:r>
      <w:r w:rsidR="00C6046A">
        <w:t xml:space="preserve">to </w:t>
      </w:r>
      <w:r w:rsidR="009A3081">
        <w:t xml:space="preserve">respond quickly. What remains </w:t>
      </w:r>
      <w:r w:rsidR="003D5745">
        <w:t>unalterable is the requirement for th</w:t>
      </w:r>
      <w:r w:rsidR="00F36577">
        <w:t xml:space="preserve">e </w:t>
      </w:r>
      <w:r w:rsidR="00162517">
        <w:t xml:space="preserve">features of that </w:t>
      </w:r>
      <w:r w:rsidR="00CA6B45">
        <w:t xml:space="preserve">digital </w:t>
      </w:r>
      <w:r w:rsidR="00162517">
        <w:t xml:space="preserve">good or service </w:t>
      </w:r>
      <w:r w:rsidR="00F36577">
        <w:t>to</w:t>
      </w:r>
      <w:r w:rsidR="00162517">
        <w:t xml:space="preserve"> meet two </w:t>
      </w:r>
      <w:r w:rsidR="00D1621A" w:rsidRPr="00C30086">
        <w:t>key functional performance statements of equal access</w:t>
      </w:r>
      <w:r w:rsidR="00162517">
        <w:t>.</w:t>
      </w:r>
    </w:p>
    <w:p w14:paraId="317ED801" w14:textId="1DA4C504" w:rsidR="00E670BF" w:rsidRPr="00B2237A" w:rsidRDefault="00E37662" w:rsidP="00126939">
      <w:pPr>
        <w:pStyle w:val="Heading3"/>
      </w:pPr>
      <w:bookmarkStart w:id="27" w:name="_Toc163041646"/>
      <w:r>
        <w:t>4.</w:t>
      </w:r>
      <w:r w:rsidR="00E670BF" w:rsidRPr="00B2237A">
        <w:t>2</w:t>
      </w:r>
      <w:r w:rsidR="009F7F45">
        <w:t>.2</w:t>
      </w:r>
      <w:r w:rsidR="00E670BF" w:rsidRPr="00B2237A">
        <w:t xml:space="preserve"> Confirmation </w:t>
      </w:r>
      <w:r w:rsidR="00D17E7E">
        <w:t>of functional accessibility</w:t>
      </w:r>
      <w:bookmarkEnd w:id="27"/>
    </w:p>
    <w:p w14:paraId="7AFA30E5" w14:textId="1E1C5FDA" w:rsidR="00075358" w:rsidRDefault="00E670BF" w:rsidP="00075358">
      <w:pPr>
        <w:pStyle w:val="BodyText"/>
      </w:pPr>
      <w:r w:rsidRPr="00B2237A">
        <w:t xml:space="preserve">Conformance with </w:t>
      </w:r>
      <w:r w:rsidR="55CFF882" w:rsidRPr="00B2237A">
        <w:t>technical standards</w:t>
      </w:r>
      <w:r w:rsidRPr="00B2237A">
        <w:t xml:space="preserve"> is only part of demonstrating whether a digital good or service </w:t>
      </w:r>
      <w:r w:rsidR="00D864BA">
        <w:t>provide</w:t>
      </w:r>
      <w:r w:rsidRPr="00B2237A">
        <w:t xml:space="preserve">s equal access of use. </w:t>
      </w:r>
      <w:r w:rsidR="009E2E0F">
        <w:t>Th</w:t>
      </w:r>
      <w:r w:rsidR="001E3E5D">
        <w:t xml:space="preserve">is is because </w:t>
      </w:r>
      <w:r w:rsidR="00CA4BEA">
        <w:t>c</w:t>
      </w:r>
      <w:r w:rsidR="009E2E0F" w:rsidRPr="00B2237A">
        <w:t xml:space="preserve">onformance evaluations </w:t>
      </w:r>
      <w:r w:rsidR="003B4B8E">
        <w:t xml:space="preserve">can </w:t>
      </w:r>
      <w:r w:rsidR="00CA4BEA">
        <w:t>only</w:t>
      </w:r>
      <w:r w:rsidR="009E2E0F" w:rsidRPr="00B2237A">
        <w:t xml:space="preserve"> deliver </w:t>
      </w:r>
      <w:r w:rsidR="00CA4BEA">
        <w:t>part of the</w:t>
      </w:r>
      <w:r w:rsidR="009E2E0F" w:rsidRPr="00B2237A">
        <w:t xml:space="preserve"> evidence. </w:t>
      </w:r>
      <w:r w:rsidRPr="00B2237A">
        <w:t>The</w:t>
      </w:r>
      <w:r w:rsidR="00B23EC2" w:rsidDel="00B53201">
        <w:t xml:space="preserve"> </w:t>
      </w:r>
      <w:r w:rsidR="00B53201">
        <w:t xml:space="preserve">second </w:t>
      </w:r>
      <w:r w:rsidR="00F74330">
        <w:t>integral</w:t>
      </w:r>
      <w:r w:rsidR="00FE7AD0">
        <w:t xml:space="preserve"> </w:t>
      </w:r>
      <w:r w:rsidR="00B23EC2">
        <w:t>part of the evidence</w:t>
      </w:r>
      <w:r w:rsidR="002A3BFA">
        <w:t xml:space="preserve"> of equal access</w:t>
      </w:r>
      <w:r w:rsidR="00B23EC2">
        <w:t xml:space="preserve"> </w:t>
      </w:r>
      <w:r w:rsidR="004F6F6A">
        <w:t>is</w:t>
      </w:r>
      <w:r w:rsidR="006337B8">
        <w:t xml:space="preserve"> confirmation of</w:t>
      </w:r>
      <w:r w:rsidR="004F6F6A">
        <w:t xml:space="preserve"> </w:t>
      </w:r>
      <w:r w:rsidR="00BB064C">
        <w:t xml:space="preserve">the </w:t>
      </w:r>
      <w:r w:rsidR="006337B8">
        <w:t>functional accessibility</w:t>
      </w:r>
      <w:r w:rsidR="00BB064C">
        <w:t xml:space="preserve"> of the </w:t>
      </w:r>
      <w:r w:rsidR="00BB064C" w:rsidRPr="00B2237A">
        <w:t>digital good or service</w:t>
      </w:r>
      <w:r w:rsidR="00D21471">
        <w:t xml:space="preserve">. </w:t>
      </w:r>
      <w:r w:rsidR="00075358">
        <w:t xml:space="preserve">As outlined in the Commission's </w:t>
      </w:r>
      <w:r w:rsidR="00075358" w:rsidRPr="006A3530">
        <w:rPr>
          <w:i/>
        </w:rPr>
        <w:t xml:space="preserve">Human Rights and Technology Final Report </w:t>
      </w:r>
      <w:r w:rsidR="00075358">
        <w:t>(2021)</w:t>
      </w:r>
      <w:r w:rsidR="00A2240F">
        <w:t xml:space="preserve">, </w:t>
      </w:r>
      <w:r w:rsidR="009E6959">
        <w:t>“</w:t>
      </w:r>
      <w:r w:rsidR="00A2240F">
        <w:t>f</w:t>
      </w:r>
      <w:r w:rsidR="00075358">
        <w:t xml:space="preserve">unctional accessibility needs to be incorporated in the design of both </w:t>
      </w:r>
      <w:r w:rsidR="00075358">
        <w:lastRenderedPageBreak/>
        <w:t>the hardware and software, and in any updates or new iterations, of goods, services and facilities that use Digital Communication Technologies.</w:t>
      </w:r>
      <w:r w:rsidR="003A7433">
        <w:t>”</w:t>
      </w:r>
      <w:r w:rsidR="003A7433">
        <w:rPr>
          <w:rStyle w:val="EndnoteReference"/>
        </w:rPr>
        <w:endnoteReference w:id="13"/>
      </w:r>
    </w:p>
    <w:p w14:paraId="41C0A2B7" w14:textId="602723C8" w:rsidR="007505F1" w:rsidRDefault="006B4245" w:rsidP="007A4C6E">
      <w:pPr>
        <w:pStyle w:val="BodyText"/>
      </w:pPr>
      <w:r>
        <w:t xml:space="preserve">Functional </w:t>
      </w:r>
      <w:r w:rsidR="005264E0">
        <w:t xml:space="preserve">accessibility means that the </w:t>
      </w:r>
      <w:r w:rsidR="00562F14">
        <w:t>digital good or service is both accessible and usable</w:t>
      </w:r>
      <w:r w:rsidR="005B3EFB">
        <w:t xml:space="preserve"> </w:t>
      </w:r>
      <w:r w:rsidR="005B3EFB" w:rsidRPr="00B2237A">
        <w:t xml:space="preserve">by people </w:t>
      </w:r>
      <w:r w:rsidR="005B3EFB">
        <w:t>with disability and</w:t>
      </w:r>
      <w:r w:rsidR="005B3EFB" w:rsidRPr="00B2237A">
        <w:t xml:space="preserve"> by </w:t>
      </w:r>
      <w:r w:rsidR="00D138FE">
        <w:t>all</w:t>
      </w:r>
      <w:r w:rsidR="00D138FE" w:rsidRPr="00B2237A">
        <w:t xml:space="preserve"> </w:t>
      </w:r>
      <w:r w:rsidR="005B3EFB" w:rsidRPr="00B2237A">
        <w:t>users</w:t>
      </w:r>
      <w:r w:rsidR="00D764D8">
        <w:t xml:space="preserve">. </w:t>
      </w:r>
      <w:r w:rsidR="00CE0F78">
        <w:t xml:space="preserve">Functional accessibility </w:t>
      </w:r>
      <w:r w:rsidR="00D769AE">
        <w:t xml:space="preserve">testing should be </w:t>
      </w:r>
      <w:r w:rsidR="000E0F63">
        <w:t xml:space="preserve">undertaken as </w:t>
      </w:r>
      <w:r w:rsidR="00D769AE">
        <w:t xml:space="preserve">part of </w:t>
      </w:r>
      <w:r w:rsidR="00977012">
        <w:t xml:space="preserve">any </w:t>
      </w:r>
      <w:r w:rsidR="00977012" w:rsidRPr="00E07A26">
        <w:t xml:space="preserve">usability </w:t>
      </w:r>
      <w:r w:rsidR="009D723B">
        <w:t>and/or quality assurance</w:t>
      </w:r>
      <w:r w:rsidR="009D723B" w:rsidRPr="00E07A26">
        <w:t xml:space="preserve"> </w:t>
      </w:r>
      <w:r w:rsidR="00977012" w:rsidRPr="00E07A26">
        <w:t>testing process</w:t>
      </w:r>
      <w:r w:rsidR="000E0F63">
        <w:t xml:space="preserve"> to confirm that the </w:t>
      </w:r>
      <w:r w:rsidR="003E6913">
        <w:t xml:space="preserve">digital good or service </w:t>
      </w:r>
      <w:r w:rsidR="00BD156B">
        <w:t>is both accessible and usable</w:t>
      </w:r>
      <w:r w:rsidR="00BD156B" w:rsidRPr="00B2237A">
        <w:t>.</w:t>
      </w:r>
      <w:r w:rsidR="00266908">
        <w:t xml:space="preserve"> </w:t>
      </w:r>
      <w:r w:rsidR="00D7025B">
        <w:t xml:space="preserve">The digital good or service </w:t>
      </w:r>
      <w:r w:rsidR="00D7025B" w:rsidRPr="009B7C2D">
        <w:t xml:space="preserve">must pass </w:t>
      </w:r>
      <w:r w:rsidR="00D7025B">
        <w:t xml:space="preserve">the relevant </w:t>
      </w:r>
      <w:r w:rsidR="004F503F">
        <w:t xml:space="preserve">technical </w:t>
      </w:r>
      <w:r w:rsidR="00D7025B">
        <w:t xml:space="preserve">accessibility requirements and functional accessibility </w:t>
      </w:r>
      <w:r w:rsidR="00D435E7">
        <w:t xml:space="preserve">requirements </w:t>
      </w:r>
      <w:r w:rsidR="00D7025B">
        <w:t>to be deemed fit for purpose</w:t>
      </w:r>
      <w:r w:rsidR="00D7025B" w:rsidRPr="009B7C2D">
        <w:t>.</w:t>
      </w:r>
      <w:r w:rsidR="00D7025B">
        <w:t xml:space="preserve"> </w:t>
      </w:r>
      <w:r w:rsidR="006F60D1">
        <w:t xml:space="preserve">Confirmation </w:t>
      </w:r>
      <w:r w:rsidR="0031214D">
        <w:t>of</w:t>
      </w:r>
      <w:r w:rsidR="006F60D1">
        <w:t xml:space="preserve"> functional accessibility</w:t>
      </w:r>
      <w:r w:rsidR="006F60D1" w:rsidDel="00811821">
        <w:t xml:space="preserve"> </w:t>
      </w:r>
      <w:r w:rsidR="00DB3E97" w:rsidRPr="00E07A26">
        <w:t xml:space="preserve">involves </w:t>
      </w:r>
      <w:r w:rsidR="00FF08F9" w:rsidRPr="00E07A26">
        <w:t xml:space="preserve">testing </w:t>
      </w:r>
      <w:r w:rsidR="00B62A1D">
        <w:t>using a range of input methods</w:t>
      </w:r>
      <w:r w:rsidR="004167AC">
        <w:t xml:space="preserve">, device settings and </w:t>
      </w:r>
      <w:r w:rsidR="00B62A1D">
        <w:t>assistive technologies</w:t>
      </w:r>
      <w:r w:rsidR="004167AC">
        <w:t xml:space="preserve"> </w:t>
      </w:r>
      <w:r w:rsidR="00B62A1D">
        <w:t>such as a screen reader</w:t>
      </w:r>
      <w:r w:rsidR="00350706">
        <w:t xml:space="preserve">. </w:t>
      </w:r>
      <w:r w:rsidR="00BE3DDC">
        <w:t xml:space="preserve">It is best conducted with </w:t>
      </w:r>
      <w:r w:rsidR="003916F7" w:rsidRPr="00B2237A">
        <w:t xml:space="preserve">people </w:t>
      </w:r>
      <w:r w:rsidR="003916F7">
        <w:t>with disability</w:t>
      </w:r>
      <w:r w:rsidR="00444F70">
        <w:t xml:space="preserve"> and</w:t>
      </w:r>
      <w:r w:rsidR="00444F70" w:rsidRPr="00B2237A">
        <w:t xml:space="preserve"> older users</w:t>
      </w:r>
      <w:r w:rsidR="00444F70">
        <w:t xml:space="preserve"> to </w:t>
      </w:r>
      <w:r w:rsidR="00444F70" w:rsidRPr="00B2237A">
        <w:t>identif</w:t>
      </w:r>
      <w:r w:rsidR="00444F70">
        <w:t>y</w:t>
      </w:r>
      <w:r w:rsidR="00444F70" w:rsidRPr="00B2237A">
        <w:t xml:space="preserve"> issues that are not discovered by </w:t>
      </w:r>
      <w:r w:rsidR="00D435E7">
        <w:t xml:space="preserve">technical </w:t>
      </w:r>
      <w:r w:rsidR="00444F70" w:rsidRPr="00B2237A">
        <w:t>conformance evaluation alone</w:t>
      </w:r>
      <w:r w:rsidR="00444F70">
        <w:t>.</w:t>
      </w:r>
      <w:r w:rsidR="00653577">
        <w:t xml:space="preserve"> </w:t>
      </w:r>
      <w:r w:rsidR="00FD57AE">
        <w:t>I</w:t>
      </w:r>
      <w:r w:rsidR="00D435E7">
        <w:t xml:space="preserve">ntentionally </w:t>
      </w:r>
      <w:r w:rsidR="00E302ED">
        <w:t xml:space="preserve">including </w:t>
      </w:r>
      <w:r w:rsidR="00E302ED" w:rsidRPr="00B2237A">
        <w:t xml:space="preserve">people </w:t>
      </w:r>
      <w:r w:rsidR="00E302ED">
        <w:t>with a disability and</w:t>
      </w:r>
      <w:r w:rsidR="00E302ED" w:rsidRPr="00B2237A">
        <w:t xml:space="preserve"> older users</w:t>
      </w:r>
      <w:r w:rsidR="00E302ED">
        <w:t xml:space="preserve"> in the </w:t>
      </w:r>
      <w:r w:rsidR="00727DF2" w:rsidRPr="00E07A26">
        <w:t xml:space="preserve">usability </w:t>
      </w:r>
      <w:r w:rsidR="00727DF2">
        <w:t>and/or quality assurance</w:t>
      </w:r>
      <w:r w:rsidR="00727DF2" w:rsidRPr="00E07A26">
        <w:t xml:space="preserve"> testing process</w:t>
      </w:r>
      <w:r w:rsidR="00727DF2">
        <w:t xml:space="preserve"> </w:t>
      </w:r>
      <w:r w:rsidR="00E7177C">
        <w:t>also</w:t>
      </w:r>
      <w:r w:rsidR="008A4008">
        <w:t xml:space="preserve"> </w:t>
      </w:r>
      <w:r w:rsidR="0084526F" w:rsidRPr="00B2237A">
        <w:t xml:space="preserve">aligns with industry best practice and </w:t>
      </w:r>
      <w:r w:rsidR="001A0506" w:rsidRPr="00C30086">
        <w:t>W3C advice</w:t>
      </w:r>
      <w:r w:rsidR="0084526F" w:rsidRPr="00B2237A">
        <w:t>.</w:t>
      </w:r>
      <w:r w:rsidR="001A0506">
        <w:rPr>
          <w:rStyle w:val="EndnoteReference"/>
        </w:rPr>
        <w:endnoteReference w:id="14"/>
      </w:r>
      <w:r w:rsidR="0084526F" w:rsidRPr="00B2237A">
        <w:t xml:space="preserve"> </w:t>
      </w:r>
    </w:p>
    <w:p w14:paraId="1448B7BC" w14:textId="4BDF165C" w:rsidR="007A4C6E" w:rsidRDefault="00BA7005" w:rsidP="007A4C6E">
      <w:pPr>
        <w:pStyle w:val="BodyText"/>
      </w:pPr>
      <w:r>
        <w:t>It</w:t>
      </w:r>
      <w:r w:rsidR="00C04E6D" w:rsidRPr="00C04E6D">
        <w:t xml:space="preserve"> is important to avoid assuming that input from one person with a disability </w:t>
      </w:r>
      <w:r w:rsidR="00E05074">
        <w:t xml:space="preserve">is representative of </w:t>
      </w:r>
      <w:r w:rsidR="00C04E6D" w:rsidRPr="00C04E6D">
        <w:t xml:space="preserve">all </w:t>
      </w:r>
      <w:r w:rsidR="008F595C" w:rsidRPr="00C04E6D">
        <w:t xml:space="preserve">people </w:t>
      </w:r>
      <w:r w:rsidR="008F595C">
        <w:t>with</w:t>
      </w:r>
      <w:r w:rsidR="00043D20">
        <w:t xml:space="preserve"> disability</w:t>
      </w:r>
      <w:r w:rsidR="00C04E6D" w:rsidRPr="00C04E6D">
        <w:t xml:space="preserve">. </w:t>
      </w:r>
      <w:r w:rsidR="007A4C6E">
        <w:t xml:space="preserve">People with disability access and use </w:t>
      </w:r>
      <w:r w:rsidR="007A4C6E" w:rsidRPr="00B2237A">
        <w:t>digital good</w:t>
      </w:r>
      <w:r w:rsidR="007A4C6E">
        <w:t>s</w:t>
      </w:r>
      <w:r w:rsidR="007A4C6E" w:rsidRPr="00B2237A">
        <w:t xml:space="preserve"> or service</w:t>
      </w:r>
      <w:r w:rsidR="007A4C6E">
        <w:t>s in different ways, depending on their individual needs and preferences. Some will configure standard software and hardware according to their needs</w:t>
      </w:r>
      <w:r w:rsidR="00BD6DEE">
        <w:t>, w</w:t>
      </w:r>
      <w:r w:rsidR="007A4C6E">
        <w:t>hilst others will use specialised software and hardware that help them perform certain tasks.</w:t>
      </w:r>
    </w:p>
    <w:p w14:paraId="526BCCAC" w14:textId="25AF2F51" w:rsidR="00230B9B" w:rsidRDefault="00FB2D94" w:rsidP="00126939">
      <w:pPr>
        <w:pStyle w:val="Heading3"/>
      </w:pPr>
      <w:bookmarkStart w:id="28" w:name="_Part_3:_Evidence"/>
      <w:bookmarkStart w:id="29" w:name="_Toc163041647"/>
      <w:bookmarkEnd w:id="28"/>
      <w:r>
        <w:t>4.2.</w:t>
      </w:r>
      <w:r w:rsidR="00230B9B">
        <w:t>3</w:t>
      </w:r>
      <w:r w:rsidR="00230B9B" w:rsidRPr="00B2237A">
        <w:t xml:space="preserve"> </w:t>
      </w:r>
      <w:r w:rsidR="004D5ED1">
        <w:t xml:space="preserve">Evidence </w:t>
      </w:r>
      <w:r w:rsidR="00230B9B">
        <w:t>of equal</w:t>
      </w:r>
      <w:r w:rsidR="0042679A">
        <w:t>/equitable</w:t>
      </w:r>
      <w:r w:rsidR="00230B9B">
        <w:t xml:space="preserve"> access</w:t>
      </w:r>
      <w:bookmarkEnd w:id="29"/>
      <w:r w:rsidR="00230B9B">
        <w:t xml:space="preserve"> </w:t>
      </w:r>
      <w:r w:rsidR="00230B9B" w:rsidRPr="00B2237A">
        <w:t xml:space="preserve"> </w:t>
      </w:r>
    </w:p>
    <w:p w14:paraId="2A290E49" w14:textId="54FE63B9" w:rsidR="00391CF1" w:rsidRDefault="00227042" w:rsidP="002D23A7">
      <w:pPr>
        <w:pStyle w:val="BodyText"/>
      </w:pPr>
      <w:r>
        <w:t>T</w:t>
      </w:r>
      <w:r w:rsidR="00AA76C0">
        <w:t>estable and v</w:t>
      </w:r>
      <w:r w:rsidR="00C77241">
        <w:t xml:space="preserve">erifiable evidence is required to demonstrate that the digital good or service has achieved the function performance statements outlined in </w:t>
      </w:r>
      <w:r w:rsidR="00437CB7" w:rsidRPr="00C30086">
        <w:t>how equal access is defined</w:t>
      </w:r>
      <w:r w:rsidR="00C77241">
        <w:t xml:space="preserve">. </w:t>
      </w:r>
      <w:r w:rsidR="007C421E">
        <w:t xml:space="preserve">Verifiable evidence </w:t>
      </w:r>
      <w:r w:rsidR="00F31ACC">
        <w:t xml:space="preserve">of conformance and confirmation </w:t>
      </w:r>
      <w:r w:rsidR="00AD722F">
        <w:t>evaluation</w:t>
      </w:r>
      <w:r w:rsidR="00F31ACC">
        <w:t xml:space="preserve"> </w:t>
      </w:r>
      <w:r w:rsidR="00C77241">
        <w:t>is required</w:t>
      </w:r>
      <w:r w:rsidR="007C421E">
        <w:t xml:space="preserve"> in both the creation and procurement of digital goods and services. It builds transparency, consistency, and trust.</w:t>
      </w:r>
      <w:r w:rsidR="00F31ACC">
        <w:t xml:space="preserve"> </w:t>
      </w:r>
      <w:r w:rsidR="00B712E7">
        <w:t xml:space="preserve">The evidence </w:t>
      </w:r>
      <w:r w:rsidR="00F31ACC">
        <w:t xml:space="preserve">allows </w:t>
      </w:r>
      <w:r w:rsidR="00EC6B3D">
        <w:t xml:space="preserve">both the creators and buyers of the digital good or service </w:t>
      </w:r>
      <w:r w:rsidR="00C77241">
        <w:t xml:space="preserve">to </w:t>
      </w:r>
      <w:r w:rsidR="00A44420">
        <w:t>make an informed decision</w:t>
      </w:r>
      <w:r w:rsidR="004F0DB3">
        <w:t xml:space="preserve"> about whether the </w:t>
      </w:r>
      <w:r w:rsidR="00437CB7" w:rsidRPr="00C30086">
        <w:t>function performance statements</w:t>
      </w:r>
      <w:r w:rsidR="004F0DB3">
        <w:t xml:space="preserve"> </w:t>
      </w:r>
      <w:r w:rsidR="00F91A6A">
        <w:t xml:space="preserve">of equal access </w:t>
      </w:r>
      <w:r w:rsidR="004F0DB3">
        <w:t>have been achieved.</w:t>
      </w:r>
      <w:r w:rsidR="004071F5">
        <w:t xml:space="preserve"> </w:t>
      </w:r>
      <w:r w:rsidR="00391CF1">
        <w:t>Evidence collected in the:</w:t>
      </w:r>
      <w:r w:rsidR="002C0C47">
        <w:t xml:space="preserve"> </w:t>
      </w:r>
    </w:p>
    <w:p w14:paraId="4DE730A6" w14:textId="40FEAB63" w:rsidR="00391CF1" w:rsidRDefault="002C0C47" w:rsidP="00813F4D">
      <w:pPr>
        <w:pStyle w:val="ListBullet"/>
      </w:pPr>
      <w:r w:rsidRPr="00F51064">
        <w:rPr>
          <w:rStyle w:val="Strong"/>
        </w:rPr>
        <w:t>development cycle</w:t>
      </w:r>
      <w:r>
        <w:t xml:space="preserve"> identifies potential </w:t>
      </w:r>
      <w:r w:rsidR="00391CF1">
        <w:t xml:space="preserve">accessibility errors and usability </w:t>
      </w:r>
      <w:r>
        <w:t xml:space="preserve">barriers that need to be </w:t>
      </w:r>
      <w:r w:rsidR="00391CF1">
        <w:t>addressed</w:t>
      </w:r>
      <w:r>
        <w:t>.</w:t>
      </w:r>
      <w:r w:rsidR="00391CF1">
        <w:t xml:space="preserve"> </w:t>
      </w:r>
    </w:p>
    <w:p w14:paraId="690CD105" w14:textId="40F2A8BD" w:rsidR="002C0C47" w:rsidRDefault="00391CF1" w:rsidP="00813F4D">
      <w:pPr>
        <w:pStyle w:val="ListBullet"/>
      </w:pPr>
      <w:r w:rsidRPr="00F51064">
        <w:rPr>
          <w:rStyle w:val="Strong"/>
        </w:rPr>
        <w:t>procurement process</w:t>
      </w:r>
      <w:r>
        <w:t xml:space="preserve"> allows procurement officers and teams to make informed decisions </w:t>
      </w:r>
      <w:r w:rsidR="00D22F79">
        <w:t>about the capacity of</w:t>
      </w:r>
      <w:r>
        <w:t xml:space="preserve"> the digital goods and services </w:t>
      </w:r>
      <w:r w:rsidR="00361286">
        <w:t>being assessed</w:t>
      </w:r>
      <w:r>
        <w:t xml:space="preserve"> </w:t>
      </w:r>
      <w:r w:rsidR="00D22F79">
        <w:t xml:space="preserve">to </w:t>
      </w:r>
      <w:r w:rsidR="00145652">
        <w:t>deliver</w:t>
      </w:r>
      <w:r w:rsidR="001F4BB4" w:rsidRPr="001F4BB4">
        <w:t xml:space="preserve"> </w:t>
      </w:r>
      <w:r w:rsidR="00C2662B">
        <w:t>essential</w:t>
      </w:r>
      <w:r w:rsidR="001F4BB4" w:rsidRPr="001F4BB4">
        <w:t xml:space="preserve"> </w:t>
      </w:r>
      <w:r w:rsidR="00C2662B" w:rsidRPr="001F4BB4">
        <w:t xml:space="preserve">accessibility </w:t>
      </w:r>
      <w:r w:rsidR="00A47514">
        <w:t>features</w:t>
      </w:r>
      <w:r w:rsidR="0077379E">
        <w:t>.</w:t>
      </w:r>
    </w:p>
    <w:p w14:paraId="2BE844A3" w14:textId="3E448CBE" w:rsidR="001C193C" w:rsidRDefault="00063297" w:rsidP="00C77241">
      <w:pPr>
        <w:pStyle w:val="BodyText"/>
      </w:pPr>
      <w:r>
        <w:lastRenderedPageBreak/>
        <w:t xml:space="preserve">Verifiable </w:t>
      </w:r>
      <w:r w:rsidR="00514530">
        <w:t xml:space="preserve">conformance and confirmation </w:t>
      </w:r>
      <w:r w:rsidR="00DA677A">
        <w:t xml:space="preserve">data </w:t>
      </w:r>
      <w:r w:rsidR="00626F9F">
        <w:t xml:space="preserve">also </w:t>
      </w:r>
      <w:r w:rsidR="00C21740">
        <w:t>support</w:t>
      </w:r>
      <w:r w:rsidR="0026004F">
        <w:t>s</w:t>
      </w:r>
      <w:r w:rsidR="005C2ECE">
        <w:t xml:space="preserve"> the governance of accessibility within an organisation. </w:t>
      </w:r>
      <w:r w:rsidR="00300295">
        <w:t xml:space="preserve">The evidence is a proof point that action has been taken. </w:t>
      </w:r>
      <w:r w:rsidR="00F7171A">
        <w:t xml:space="preserve">Verifiable </w:t>
      </w:r>
      <w:r w:rsidR="00C1540B">
        <w:t>evidence builds transpa</w:t>
      </w:r>
      <w:r w:rsidR="0026004F">
        <w:t xml:space="preserve">rency, </w:t>
      </w:r>
      <w:r w:rsidR="00877448">
        <w:t>reliability,</w:t>
      </w:r>
      <w:r w:rsidR="0026004F">
        <w:t xml:space="preserve"> and trust.</w:t>
      </w:r>
    </w:p>
    <w:p w14:paraId="484741DC" w14:textId="106AB05D" w:rsidR="00C77241" w:rsidRDefault="00C77241" w:rsidP="00C77241">
      <w:pPr>
        <w:pStyle w:val="BodyText"/>
      </w:pPr>
      <w:r>
        <w:t xml:space="preserve">Consistent with </w:t>
      </w:r>
      <w:r w:rsidR="00437CB7" w:rsidRPr="00C30086">
        <w:t>W3C advice</w:t>
      </w:r>
      <w:r>
        <w:t xml:space="preserve">, </w:t>
      </w:r>
      <w:r w:rsidR="00DB50DE">
        <w:t>currently, no single accessibility evaluation tool can identify and evaluate all potential accessibility errors in a digital good or service.</w:t>
      </w:r>
      <w:r w:rsidR="00F57DC1">
        <w:t xml:space="preserve"> </w:t>
      </w:r>
      <w:r w:rsidR="000B3D67">
        <w:t>A</w:t>
      </w:r>
      <w:r>
        <w:t xml:space="preserve"> balanced approach </w:t>
      </w:r>
      <w:r w:rsidR="000B3D67">
        <w:t xml:space="preserve">is recommended </w:t>
      </w:r>
      <w:r>
        <w:t>involving evaluation tools, manual review of code and design elements as well as manual testing using typical input methods and assistive technologies</w:t>
      </w:r>
      <w:r w:rsidR="00F100C7">
        <w:t xml:space="preserve"> such as a screen reader</w:t>
      </w:r>
      <w:r>
        <w:t xml:space="preserve">. </w:t>
      </w:r>
    </w:p>
    <w:p w14:paraId="0D9AA8A2" w14:textId="67FC9522" w:rsidR="007963EE" w:rsidRDefault="00207D6A" w:rsidP="00D93AFF">
      <w:pPr>
        <w:pStyle w:val="BodyText"/>
      </w:pPr>
      <w:r>
        <w:t xml:space="preserve">An essential evidence document is </w:t>
      </w:r>
      <w:r w:rsidR="00C77241" w:rsidRPr="002633C1">
        <w:t xml:space="preserve">an </w:t>
      </w:r>
      <w:r w:rsidR="00437CB7" w:rsidRPr="00C30086">
        <w:t>Accessibility Conformance Report</w:t>
      </w:r>
      <w:r w:rsidR="00C77241" w:rsidRPr="002633C1">
        <w:t xml:space="preserve"> (ACR) based on the </w:t>
      </w:r>
      <w:r w:rsidR="00EF6C3E">
        <w:t xml:space="preserve">US </w:t>
      </w:r>
      <w:r w:rsidR="00C77241" w:rsidRPr="002633C1">
        <w:t xml:space="preserve">Information Technology Industry Council’s </w:t>
      </w:r>
      <w:r>
        <w:t xml:space="preserve">(ITI) </w:t>
      </w:r>
      <w:r w:rsidR="00C77241" w:rsidRPr="002633C1">
        <w:t>Voluntary Product Accessibility Template (VPAT)</w:t>
      </w:r>
      <w:r>
        <w:t xml:space="preserve"> or equivalent. VPATs</w:t>
      </w:r>
      <w:r w:rsidR="00C77241" w:rsidRPr="002633C1">
        <w:t xml:space="preserve"> </w:t>
      </w:r>
      <w:r>
        <w:t>are</w:t>
      </w:r>
      <w:r w:rsidRPr="002633C1">
        <w:t xml:space="preserve"> </w:t>
      </w:r>
      <w:r w:rsidR="00C77241" w:rsidRPr="002633C1">
        <w:t xml:space="preserve">a leading global reporting format for assisting buyers and sellers in identifying accessibility features of a digital good or service. </w:t>
      </w:r>
      <w:r w:rsidR="00406F95" w:rsidRPr="002633C1">
        <w:t>The ACR has preferably been created by a third party rather than the vendor.</w:t>
      </w:r>
      <w:r>
        <w:t xml:space="preserve"> </w:t>
      </w:r>
    </w:p>
    <w:p w14:paraId="5904F063" w14:textId="19BC6738" w:rsidR="00C77241" w:rsidRPr="002633C1" w:rsidRDefault="00207D6A" w:rsidP="004A71CF">
      <w:pPr>
        <w:pStyle w:val="BodyText"/>
      </w:pPr>
      <w:r>
        <w:t>In addition to an ACR</w:t>
      </w:r>
      <w:r w:rsidR="00B937A0">
        <w:t>,</w:t>
      </w:r>
      <w:r>
        <w:t xml:space="preserve"> </w:t>
      </w:r>
      <w:r w:rsidR="00B937A0">
        <w:t xml:space="preserve">other </w:t>
      </w:r>
      <w:r w:rsidR="009C1951">
        <w:t>f</w:t>
      </w:r>
      <w:r w:rsidR="00B937A0">
        <w:t xml:space="preserve">orms of supplementary evidence are recommended. The findings of each type of evidence type should correlate with the other. </w:t>
      </w:r>
      <w:r w:rsidR="00E947ED">
        <w:t>Examples include:</w:t>
      </w:r>
    </w:p>
    <w:p w14:paraId="3E3666A6" w14:textId="5FF21FC7" w:rsidR="00DC0377" w:rsidRPr="00933FDF" w:rsidRDefault="00A453FC" w:rsidP="00933FDF">
      <w:pPr>
        <w:pStyle w:val="ListBullet"/>
      </w:pPr>
      <w:r w:rsidRPr="00933FDF">
        <w:t xml:space="preserve">a </w:t>
      </w:r>
      <w:r w:rsidR="00230B9B" w:rsidRPr="00933FDF">
        <w:t xml:space="preserve">practical demonstration </w:t>
      </w:r>
      <w:r w:rsidR="00A73909" w:rsidRPr="00933FDF">
        <w:t xml:space="preserve">of </w:t>
      </w:r>
      <w:r w:rsidR="00230B9B" w:rsidRPr="00933FDF">
        <w:t xml:space="preserve">how the functional performance is met.  It is strongly recommended that people </w:t>
      </w:r>
      <w:r w:rsidR="00043D20" w:rsidRPr="00933FDF">
        <w:t xml:space="preserve">with </w:t>
      </w:r>
      <w:r w:rsidR="00C733F7" w:rsidRPr="00933FDF">
        <w:t>disability who</w:t>
      </w:r>
      <w:r w:rsidR="00230B9B" w:rsidRPr="00933FDF">
        <w:t xml:space="preserve"> are users of assistive technologies be included in this evidence </w:t>
      </w:r>
      <w:proofErr w:type="gramStart"/>
      <w:r w:rsidR="00230B9B" w:rsidRPr="00933FDF">
        <w:t>type</w:t>
      </w:r>
      <w:proofErr w:type="gramEnd"/>
    </w:p>
    <w:p w14:paraId="288AD4A7" w14:textId="64F2F1F0" w:rsidR="00C84D40" w:rsidRPr="00933FDF" w:rsidRDefault="00515EC5" w:rsidP="00933FDF">
      <w:pPr>
        <w:pStyle w:val="ListBullet"/>
      </w:pPr>
      <w:r w:rsidRPr="00933FDF">
        <w:t xml:space="preserve">user manuals </w:t>
      </w:r>
      <w:r w:rsidR="00620535" w:rsidRPr="00933FDF">
        <w:t>or</w:t>
      </w:r>
      <w:r w:rsidRPr="00933FDF">
        <w:t xml:space="preserve"> help files</w:t>
      </w:r>
      <w:r w:rsidR="005F7D35" w:rsidRPr="00933FDF">
        <w:t xml:space="preserve"> </w:t>
      </w:r>
      <w:r w:rsidR="00DC0377" w:rsidRPr="00933FDF">
        <w:t xml:space="preserve">which provide </w:t>
      </w:r>
      <w:r w:rsidR="00620535" w:rsidRPr="00933FDF">
        <w:t xml:space="preserve">practical </w:t>
      </w:r>
      <w:r w:rsidR="00DC0377" w:rsidRPr="00933FDF">
        <w:t xml:space="preserve">advice on how </w:t>
      </w:r>
      <w:r w:rsidR="00E559C7" w:rsidRPr="00933FDF">
        <w:t xml:space="preserve">people </w:t>
      </w:r>
      <w:r w:rsidR="00043D20" w:rsidRPr="00933FDF">
        <w:t xml:space="preserve">with </w:t>
      </w:r>
      <w:r w:rsidR="00C733F7" w:rsidRPr="00933FDF">
        <w:t>disability can</w:t>
      </w:r>
      <w:r w:rsidR="00DC0377" w:rsidRPr="00933FDF">
        <w:t xml:space="preserve"> use </w:t>
      </w:r>
      <w:r w:rsidR="00620535" w:rsidRPr="00933FDF">
        <w:t xml:space="preserve">the </w:t>
      </w:r>
      <w:r w:rsidR="00466A52" w:rsidRPr="00933FDF">
        <w:t xml:space="preserve">good or service </w:t>
      </w:r>
      <w:r w:rsidR="00E559C7" w:rsidRPr="00933FDF">
        <w:t xml:space="preserve">regardless of physical, cognitive, or sensory </w:t>
      </w:r>
      <w:proofErr w:type="gramStart"/>
      <w:r w:rsidR="00E559C7" w:rsidRPr="00933FDF">
        <w:t>abilities</w:t>
      </w:r>
      <w:proofErr w:type="gramEnd"/>
    </w:p>
    <w:p w14:paraId="3A3A4B5A" w14:textId="5DC87478" w:rsidR="00B77447" w:rsidRPr="007E7A52" w:rsidRDefault="00AA2F77" w:rsidP="007E7A52">
      <w:pPr>
        <w:pStyle w:val="ListBullet"/>
      </w:pPr>
      <w:r>
        <w:t xml:space="preserve">reports exported by accessibility </w:t>
      </w:r>
      <w:r w:rsidRPr="00E535B2">
        <w:t>evaluation tools</w:t>
      </w:r>
      <w:r w:rsidRPr="00C84D40">
        <w:t xml:space="preserve"> </w:t>
      </w:r>
      <w:r w:rsidR="00B060D0">
        <w:t>(recognising that these tools cannot test all the technical accessibility requirements).</w:t>
      </w:r>
      <w:bookmarkStart w:id="30" w:name="_Are_there_limits"/>
      <w:bookmarkEnd w:id="30"/>
    </w:p>
    <w:p w14:paraId="1AD550C8" w14:textId="64B49177" w:rsidR="00E670BF" w:rsidRPr="00306C91" w:rsidRDefault="00E670BF" w:rsidP="005125BA">
      <w:pPr>
        <w:pStyle w:val="Heading1"/>
      </w:pPr>
      <w:bookmarkStart w:id="31" w:name="_Toc125450130"/>
      <w:bookmarkStart w:id="32" w:name="_Toc163041648"/>
      <w:r w:rsidRPr="00306C91">
        <w:t xml:space="preserve">Advice on </w:t>
      </w:r>
      <w:r w:rsidR="0093081C" w:rsidRPr="00306C91">
        <w:t xml:space="preserve">delivering </w:t>
      </w:r>
      <w:r w:rsidRPr="00306C91">
        <w:t>equal access</w:t>
      </w:r>
      <w:bookmarkEnd w:id="31"/>
      <w:r w:rsidR="00A22A49">
        <w:t xml:space="preserve"> of </w:t>
      </w:r>
      <w:r w:rsidR="00943BBB">
        <w:t>use.</w:t>
      </w:r>
      <w:bookmarkEnd w:id="32"/>
    </w:p>
    <w:p w14:paraId="24686DF3" w14:textId="0EC4E3B4" w:rsidR="00D02DB1" w:rsidRPr="00B2237A" w:rsidRDefault="00E670BF" w:rsidP="0003014F">
      <w:pPr>
        <w:pStyle w:val="BodyText"/>
      </w:pPr>
      <w:r w:rsidRPr="00B2237A">
        <w:t xml:space="preserve">There is a considerable body of international evidence which highlights the economic, </w:t>
      </w:r>
      <w:r w:rsidR="00F75B90" w:rsidRPr="00B2237A">
        <w:t>social,</w:t>
      </w:r>
      <w:r w:rsidRPr="00B2237A">
        <w:t xml:space="preserve"> and personal benefits of </w:t>
      </w:r>
      <w:r w:rsidR="001E7995">
        <w:t>provid</w:t>
      </w:r>
      <w:r w:rsidRPr="00B2237A">
        <w:t xml:space="preserve">ing equal access. </w:t>
      </w:r>
      <w:r w:rsidR="55CFF882" w:rsidRPr="00B2237A">
        <w:t>The W3C’s ‘</w:t>
      </w:r>
      <w:r w:rsidR="00437CB7" w:rsidRPr="00C30086">
        <w:t>The Business Case for Digital Accessibility</w:t>
      </w:r>
      <w:r w:rsidR="55CFF882" w:rsidRPr="00B2237A">
        <w:t>’</w:t>
      </w:r>
      <w:r w:rsidR="001F2307" w:rsidRPr="00B2237A">
        <w:t xml:space="preserve"> </w:t>
      </w:r>
      <w:r w:rsidR="000231C7" w:rsidRPr="00B2237A">
        <w:t>outlines the key benefits</w:t>
      </w:r>
      <w:r w:rsidR="00492AA5" w:rsidRPr="00492AA5">
        <w:t xml:space="preserve">, </w:t>
      </w:r>
      <w:r w:rsidR="00F47368">
        <w:t>as well as</w:t>
      </w:r>
      <w:r w:rsidR="00492AA5" w:rsidRPr="00492AA5">
        <w:t xml:space="preserve"> the risks of not addressing accessibility adequately.</w:t>
      </w:r>
      <w:r w:rsidR="00437CB7">
        <w:rPr>
          <w:rStyle w:val="EndnoteReference"/>
        </w:rPr>
        <w:endnoteReference w:id="15"/>
      </w:r>
      <w:r w:rsidR="00492AA5" w:rsidRPr="00492AA5">
        <w:t xml:space="preserve"> </w:t>
      </w:r>
      <w:r w:rsidR="00B96030">
        <w:t xml:space="preserve">The key points are supported </w:t>
      </w:r>
      <w:r w:rsidR="00DF27E1">
        <w:t>by industry</w:t>
      </w:r>
      <w:r w:rsidR="00B96030" w:rsidRPr="00B2237A">
        <w:t xml:space="preserve"> </w:t>
      </w:r>
      <w:r w:rsidR="00D02DB1" w:rsidRPr="00B2237A">
        <w:t>case studies.</w:t>
      </w:r>
    </w:p>
    <w:p w14:paraId="1FD11272" w14:textId="012388FD" w:rsidR="001422F3" w:rsidRPr="00B2237A" w:rsidRDefault="00584B20" w:rsidP="00E670BF">
      <w:pPr>
        <w:pStyle w:val="BodyText"/>
      </w:pPr>
      <w:r w:rsidRPr="00B2237A">
        <w:t>This</w:t>
      </w:r>
      <w:r w:rsidR="00825EAA" w:rsidRPr="00B2237A">
        <w:t xml:space="preserve"> </w:t>
      </w:r>
      <w:r w:rsidRPr="00B2237A">
        <w:t>is reinforced by the</w:t>
      </w:r>
      <w:r w:rsidR="00E670BF" w:rsidRPr="00B2237A">
        <w:t xml:space="preserve"> Centre for Inclusive Design’s </w:t>
      </w:r>
      <w:r w:rsidR="00192F4D">
        <w:t xml:space="preserve">(CID) </w:t>
      </w:r>
      <w:r w:rsidR="00E670BF" w:rsidRPr="00B2237A">
        <w:t>2019 report ‘</w:t>
      </w:r>
      <w:hyperlink r:id="rId17" w:history="1">
        <w:r w:rsidR="00E670BF" w:rsidRPr="00B2237A">
          <w:rPr>
            <w:rStyle w:val="Hyperlink"/>
          </w:rPr>
          <w:t>The Benefit of Designing for Everyone</w:t>
        </w:r>
      </w:hyperlink>
      <w:r w:rsidR="00E670BF" w:rsidRPr="00B2237A">
        <w:t>,’</w:t>
      </w:r>
      <w:r w:rsidR="00E670BF" w:rsidRPr="00B2237A">
        <w:rPr>
          <w:rStyle w:val="EndnoteReference"/>
        </w:rPr>
        <w:endnoteReference w:id="16"/>
      </w:r>
      <w:r w:rsidR="00E670BF" w:rsidRPr="00B2237A">
        <w:t xml:space="preserve"> </w:t>
      </w:r>
      <w:r w:rsidR="003C1D3C" w:rsidRPr="00B2237A">
        <w:t>which states</w:t>
      </w:r>
      <w:r w:rsidR="001422F3" w:rsidRPr="00B2237A">
        <w:t>;</w:t>
      </w:r>
      <w:r w:rsidR="001975AF" w:rsidRPr="00B2237A">
        <w:t xml:space="preserve"> </w:t>
      </w:r>
    </w:p>
    <w:p w14:paraId="512A2609" w14:textId="30A846A7" w:rsidR="00212F59" w:rsidRPr="00C30086" w:rsidRDefault="007A170A" w:rsidP="00D425D3">
      <w:pPr>
        <w:pStyle w:val="BodyQuote"/>
        <w:rPr>
          <w:i w:val="0"/>
        </w:rPr>
      </w:pPr>
      <w:r w:rsidRPr="00C30086">
        <w:rPr>
          <w:i w:val="0"/>
        </w:rPr>
        <w:lastRenderedPageBreak/>
        <w:t>Inclusively</w:t>
      </w:r>
      <w:r w:rsidR="00E670BF" w:rsidRPr="00C30086">
        <w:rPr>
          <w:i w:val="0"/>
        </w:rPr>
        <w:t xml:space="preserve"> designed products and services that have edge users in mind, can reach and benefit up to four times the size of the intended audience and enable organisations to increase their revenue by growing the size of their target markets.</w:t>
      </w:r>
      <w:r w:rsidR="00004306">
        <w:rPr>
          <w:rStyle w:val="EndnoteReference"/>
          <w:i w:val="0"/>
          <w:iCs/>
        </w:rPr>
        <w:endnoteReference w:id="17"/>
      </w:r>
      <w:r w:rsidR="00E670BF" w:rsidRPr="00C30086">
        <w:rPr>
          <w:i w:val="0"/>
          <w:iCs/>
        </w:rPr>
        <w:t xml:space="preserve"> </w:t>
      </w:r>
    </w:p>
    <w:p w14:paraId="24240464" w14:textId="6FF95D4E" w:rsidR="00F7135F" w:rsidRPr="00B2237A" w:rsidRDefault="00324BA5" w:rsidP="00E670BF">
      <w:pPr>
        <w:pStyle w:val="BodyText"/>
      </w:pPr>
      <w:r w:rsidRPr="00B2237A">
        <w:t>As noted</w:t>
      </w:r>
      <w:r w:rsidR="00E670BF" w:rsidRPr="00B2237A">
        <w:t xml:space="preserve"> by then Chief Economist at PwC Australia</w:t>
      </w:r>
      <w:r w:rsidR="00F7135F" w:rsidRPr="00B2237A">
        <w:t xml:space="preserve"> </w:t>
      </w:r>
      <w:r w:rsidRPr="00B2237A">
        <w:t xml:space="preserve">at the launch of </w:t>
      </w:r>
      <w:r w:rsidR="00B75DE6" w:rsidRPr="00B2237A">
        <w:t xml:space="preserve">the </w:t>
      </w:r>
      <w:r w:rsidR="00192F4D">
        <w:t xml:space="preserve">CID </w:t>
      </w:r>
      <w:r w:rsidR="00013BC1" w:rsidRPr="00B2237A">
        <w:t>report.</w:t>
      </w:r>
      <w:r w:rsidR="00E670BF" w:rsidRPr="00B2237A">
        <w:t xml:space="preserve"> </w:t>
      </w:r>
    </w:p>
    <w:p w14:paraId="281752E7" w14:textId="67DB7445" w:rsidR="00297B0A" w:rsidRPr="00C30086" w:rsidRDefault="00E670BF" w:rsidP="00591410">
      <w:pPr>
        <w:pStyle w:val="BodyQuote"/>
        <w:rPr>
          <w:i w:val="0"/>
        </w:rPr>
      </w:pPr>
      <w:r w:rsidRPr="00C30086">
        <w:rPr>
          <w:i w:val="0"/>
        </w:rPr>
        <w:t xml:space="preserve">Inclusive design is a no-regrets process that creates significant benefits which are currently being left on the table. It is an overlooked step in maximising the potential of business and ensuring a more productive nation. Designers, companies, and government all have a role to play, by designing, </w:t>
      </w:r>
      <w:r w:rsidR="00F75B90" w:rsidRPr="00C30086">
        <w:rPr>
          <w:i w:val="0"/>
        </w:rPr>
        <w:t>investing,</w:t>
      </w:r>
      <w:r w:rsidRPr="00C30086">
        <w:rPr>
          <w:i w:val="0"/>
        </w:rPr>
        <w:t xml:space="preserve"> and legislating with difference in mind, so that a design process that is inclusive becomes standard practice.</w:t>
      </w:r>
      <w:r w:rsidR="003A5007" w:rsidRPr="00C30086">
        <w:rPr>
          <w:rStyle w:val="EndnoteReference"/>
          <w:i w:val="0"/>
        </w:rPr>
        <w:endnoteReference w:id="18"/>
      </w:r>
    </w:p>
    <w:p w14:paraId="3267EA80" w14:textId="6908568D" w:rsidR="009F628E" w:rsidRPr="00B2237A" w:rsidRDefault="00901520" w:rsidP="009F628E">
      <w:pPr>
        <w:pStyle w:val="BodyText"/>
      </w:pPr>
      <w:r w:rsidRPr="00C30086">
        <w:t>Advice from the W3C</w:t>
      </w:r>
      <w:r w:rsidR="009F628E">
        <w:t xml:space="preserve"> highlights that there are</w:t>
      </w:r>
      <w:r w:rsidR="009F628E" w:rsidRPr="00B2237A">
        <w:t xml:space="preserve"> significant benefits in involving people </w:t>
      </w:r>
      <w:r w:rsidR="009F628E">
        <w:t xml:space="preserve">with disability </w:t>
      </w:r>
      <w:r w:rsidR="009F628E" w:rsidRPr="00B2237A">
        <w:t>early and throughout different phases of research, designing</w:t>
      </w:r>
      <w:r w:rsidR="009F628E">
        <w:t>, building,</w:t>
      </w:r>
      <w:r w:rsidR="009F628E" w:rsidRPr="00B2237A">
        <w:t xml:space="preserve"> </w:t>
      </w:r>
      <w:proofErr w:type="gramStart"/>
      <w:r w:rsidR="009F628E" w:rsidRPr="00B2237A">
        <w:t>procuring</w:t>
      </w:r>
      <w:proofErr w:type="gramEnd"/>
      <w:r w:rsidR="009F628E" w:rsidRPr="00B2237A">
        <w:t xml:space="preserve"> </w:t>
      </w:r>
      <w:r w:rsidR="009F628E">
        <w:t xml:space="preserve">or implementing </w:t>
      </w:r>
      <w:r w:rsidR="009F628E" w:rsidRPr="00B2237A">
        <w:t>digital goods and services.</w:t>
      </w:r>
      <w:r>
        <w:rPr>
          <w:rStyle w:val="EndnoteReference"/>
        </w:rPr>
        <w:endnoteReference w:id="19"/>
      </w:r>
      <w:r w:rsidR="009F628E" w:rsidRPr="00B2237A">
        <w:t xml:space="preserve"> Early involvement of people</w:t>
      </w:r>
      <w:r w:rsidR="009F628E">
        <w:t xml:space="preserve"> with disability </w:t>
      </w:r>
      <w:r w:rsidR="009F628E" w:rsidRPr="00B2237A">
        <w:t>in the discovery, design, or procurement of a new or upgraded digital good or service:</w:t>
      </w:r>
    </w:p>
    <w:p w14:paraId="579C0073" w14:textId="77777777" w:rsidR="009F628E" w:rsidRPr="00B2237A" w:rsidRDefault="009F628E" w:rsidP="009F628E">
      <w:pPr>
        <w:pStyle w:val="ListBullet"/>
      </w:pPr>
      <w:r>
        <w:t>provide</w:t>
      </w:r>
      <w:r w:rsidRPr="00B2237A">
        <w:t xml:space="preserve">s invaluable insights into people’s needs and current barriers they </w:t>
      </w:r>
      <w:proofErr w:type="gramStart"/>
      <w:r w:rsidRPr="00B2237A">
        <w:t>face</w:t>
      </w:r>
      <w:proofErr w:type="gramEnd"/>
    </w:p>
    <w:p w14:paraId="16CA0E5A" w14:textId="77777777" w:rsidR="009F628E" w:rsidRDefault="009F628E" w:rsidP="009F628E">
      <w:pPr>
        <w:pStyle w:val="ListBullet"/>
      </w:pPr>
      <w:r w:rsidRPr="00B2237A">
        <w:t>informs thinking about including features that are essential for equal access and useful for all.</w:t>
      </w:r>
    </w:p>
    <w:p w14:paraId="60954C9D" w14:textId="77777777" w:rsidR="009F628E" w:rsidRDefault="009F628E" w:rsidP="009F628E">
      <w:pPr>
        <w:pStyle w:val="ListBullet"/>
      </w:pPr>
      <w:r>
        <w:t>enables organisations to reach a wider audience from the beginning.</w:t>
      </w:r>
    </w:p>
    <w:p w14:paraId="77F569BD" w14:textId="1FCC701E" w:rsidR="009F628E" w:rsidRPr="009F628E" w:rsidDel="00B7757B" w:rsidRDefault="0003386D" w:rsidP="00A3521C">
      <w:pPr>
        <w:pStyle w:val="BodyText"/>
      </w:pPr>
      <w:r>
        <w:t xml:space="preserve">The </w:t>
      </w:r>
      <w:r w:rsidR="00A220E5" w:rsidRPr="00A220E5">
        <w:t>National Institute of Standards and Technology</w:t>
      </w:r>
      <w:r w:rsidR="00A220E5">
        <w:t xml:space="preserve"> (NIST)</w:t>
      </w:r>
      <w:r w:rsidR="00C03B9D">
        <w:t xml:space="preserve"> released a report in </w:t>
      </w:r>
      <w:r w:rsidR="00712CE9">
        <w:t>2002</w:t>
      </w:r>
      <w:r w:rsidR="00712CE9" w:rsidDel="00C85244">
        <w:t xml:space="preserve"> </w:t>
      </w:r>
      <w:r w:rsidR="00712CE9">
        <w:t xml:space="preserve">that </w:t>
      </w:r>
      <w:r w:rsidR="00E635C5">
        <w:t>c</w:t>
      </w:r>
      <w:r w:rsidR="00644D15">
        <w:t>onfirms</w:t>
      </w:r>
      <w:r w:rsidR="00C528B9">
        <w:t xml:space="preserve"> that</w:t>
      </w:r>
      <w:r w:rsidR="00644D15">
        <w:t xml:space="preserve"> it is more costly to repair</w:t>
      </w:r>
      <w:r w:rsidR="00A86BE9">
        <w:t xml:space="preserve"> </w:t>
      </w:r>
      <w:r w:rsidR="00DF555E">
        <w:t xml:space="preserve">any defect later </w:t>
      </w:r>
      <w:r w:rsidR="00B84B77">
        <w:t>in</w:t>
      </w:r>
      <w:r w:rsidR="00DF555E">
        <w:t xml:space="preserve"> the </w:t>
      </w:r>
      <w:r w:rsidR="00D12680">
        <w:t>development life</w:t>
      </w:r>
      <w:r w:rsidR="00B1753C">
        <w:t xml:space="preserve"> cycle</w:t>
      </w:r>
      <w:r w:rsidR="00B84B77">
        <w:t>.</w:t>
      </w:r>
      <w:r w:rsidR="00C85244">
        <w:rPr>
          <w:rStyle w:val="EndnoteReference"/>
        </w:rPr>
        <w:endnoteReference w:id="20"/>
      </w:r>
    </w:p>
    <w:p w14:paraId="7113B910" w14:textId="6F84FF9C" w:rsidR="00A3521C" w:rsidRPr="00823881" w:rsidRDefault="00A3521C" w:rsidP="00A3521C">
      <w:pPr>
        <w:pStyle w:val="Caption"/>
      </w:pPr>
      <w:r w:rsidRPr="001D0DF2">
        <w:rPr>
          <w:sz w:val="24"/>
          <w:szCs w:val="24"/>
        </w:rPr>
        <w:t xml:space="preserve">Table </w:t>
      </w:r>
      <w:r w:rsidRPr="001D0DF2">
        <w:rPr>
          <w:sz w:val="24"/>
          <w:szCs w:val="24"/>
        </w:rPr>
        <w:fldChar w:fldCharType="begin"/>
      </w:r>
      <w:r w:rsidRPr="001D0DF2">
        <w:rPr>
          <w:sz w:val="24"/>
          <w:szCs w:val="24"/>
        </w:rPr>
        <w:instrText xml:space="preserve"> SEQ Table \* ARABIC </w:instrText>
      </w:r>
      <w:r w:rsidRPr="001D0DF2">
        <w:rPr>
          <w:sz w:val="24"/>
          <w:szCs w:val="24"/>
        </w:rPr>
        <w:fldChar w:fldCharType="separate"/>
      </w:r>
      <w:r w:rsidRPr="001D0DF2">
        <w:rPr>
          <w:noProof/>
          <w:sz w:val="24"/>
          <w:szCs w:val="24"/>
        </w:rPr>
        <w:t>1</w:t>
      </w:r>
      <w:r w:rsidRPr="001D0DF2">
        <w:rPr>
          <w:sz w:val="24"/>
          <w:szCs w:val="24"/>
        </w:rPr>
        <w:fldChar w:fldCharType="end"/>
      </w:r>
      <w:r w:rsidRPr="001D0DF2">
        <w:rPr>
          <w:sz w:val="24"/>
          <w:szCs w:val="24"/>
        </w:rPr>
        <w:t xml:space="preserve"> Relative Cost to Repair Defects When Found at Different Stages of Software Development (Example Only) </w:t>
      </w:r>
      <w:r w:rsidRPr="001D0DF2">
        <w:rPr>
          <w:sz w:val="24"/>
          <w:szCs w:val="24"/>
        </w:rPr>
        <w:br/>
        <w:t>X is a normalized unit of cost and can be expressed terms of person-hours, dollars, etc.</w:t>
      </w:r>
    </w:p>
    <w:tbl>
      <w:tblPr>
        <w:tblStyle w:val="TableGrid"/>
        <w:tblW w:w="0" w:type="auto"/>
        <w:tblLook w:val="04A0" w:firstRow="1" w:lastRow="0" w:firstColumn="1" w:lastColumn="0" w:noHBand="0" w:noVBand="1"/>
      </w:tblPr>
      <w:tblGrid>
        <w:gridCol w:w="2016"/>
        <w:gridCol w:w="2016"/>
        <w:gridCol w:w="2016"/>
        <w:gridCol w:w="2017"/>
        <w:gridCol w:w="2017"/>
      </w:tblGrid>
      <w:tr w:rsidR="00A3521C" w14:paraId="27853374" w14:textId="77777777">
        <w:tc>
          <w:tcPr>
            <w:tcW w:w="2016" w:type="dxa"/>
          </w:tcPr>
          <w:p w14:paraId="1CAF9AB8"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Requirements Gathering and Analysis/ Architectural Design</w:t>
            </w:r>
          </w:p>
        </w:tc>
        <w:tc>
          <w:tcPr>
            <w:tcW w:w="2016" w:type="dxa"/>
          </w:tcPr>
          <w:p w14:paraId="17CF3AB8"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Coding/Unit Test</w:t>
            </w:r>
          </w:p>
        </w:tc>
        <w:tc>
          <w:tcPr>
            <w:tcW w:w="2016" w:type="dxa"/>
          </w:tcPr>
          <w:p w14:paraId="040C6F54"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Integration and Component/RAISE System Test (including ‘ease of use’)</w:t>
            </w:r>
          </w:p>
        </w:tc>
        <w:tc>
          <w:tcPr>
            <w:tcW w:w="2017" w:type="dxa"/>
          </w:tcPr>
          <w:p w14:paraId="6C178BC1"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Early Customer Feedback/Beta Test Programs</w:t>
            </w:r>
          </w:p>
        </w:tc>
        <w:tc>
          <w:tcPr>
            <w:tcW w:w="2017" w:type="dxa"/>
          </w:tcPr>
          <w:p w14:paraId="5E596BB0"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Post-product Release</w:t>
            </w:r>
          </w:p>
        </w:tc>
      </w:tr>
      <w:tr w:rsidR="00A3521C" w14:paraId="48353A89" w14:textId="77777777">
        <w:tc>
          <w:tcPr>
            <w:tcW w:w="2016" w:type="dxa"/>
          </w:tcPr>
          <w:p w14:paraId="3C13ADED"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1X</w:t>
            </w:r>
          </w:p>
        </w:tc>
        <w:tc>
          <w:tcPr>
            <w:tcW w:w="2016" w:type="dxa"/>
          </w:tcPr>
          <w:p w14:paraId="5A042D32"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5X</w:t>
            </w:r>
          </w:p>
        </w:tc>
        <w:tc>
          <w:tcPr>
            <w:tcW w:w="2016" w:type="dxa"/>
          </w:tcPr>
          <w:p w14:paraId="6D46B7AB"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10X</w:t>
            </w:r>
          </w:p>
        </w:tc>
        <w:tc>
          <w:tcPr>
            <w:tcW w:w="2017" w:type="dxa"/>
          </w:tcPr>
          <w:p w14:paraId="4D011986"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15X</w:t>
            </w:r>
          </w:p>
        </w:tc>
        <w:tc>
          <w:tcPr>
            <w:tcW w:w="2017" w:type="dxa"/>
          </w:tcPr>
          <w:p w14:paraId="3E3D1401" w14:textId="77777777" w:rsidR="00A3521C" w:rsidRPr="001D0DF2" w:rsidRDefault="00A3521C">
            <w:pPr>
              <w:pStyle w:val="BodyText"/>
              <w:rPr>
                <w:rFonts w:asciiTheme="minorHAnsi" w:eastAsiaTheme="minorHAnsi" w:hAnsiTheme="minorHAnsi" w:cstheme="minorBidi"/>
                <w:sz w:val="24"/>
                <w:szCs w:val="22"/>
                <w:lang w:eastAsia="en-US"/>
              </w:rPr>
            </w:pPr>
            <w:r w:rsidRPr="00823881">
              <w:rPr>
                <w:szCs w:val="22"/>
              </w:rPr>
              <w:t>30X</w:t>
            </w:r>
          </w:p>
        </w:tc>
      </w:tr>
    </w:tbl>
    <w:p w14:paraId="3D13813F" w14:textId="77777777" w:rsidR="00A3521C" w:rsidRDefault="00A3521C" w:rsidP="00A3521C">
      <w:pPr>
        <w:pStyle w:val="BodyText"/>
      </w:pPr>
    </w:p>
    <w:p w14:paraId="0C7DF7D6" w14:textId="5B6D1A4D" w:rsidR="00E670BF" w:rsidRDefault="00273309" w:rsidP="00AE245A">
      <w:pPr>
        <w:pStyle w:val="Heading2"/>
      </w:pPr>
      <w:bookmarkStart w:id="33" w:name="_Toc125450131"/>
      <w:bookmarkStart w:id="34" w:name="_Toc163041649"/>
      <w:r>
        <w:t>5.</w:t>
      </w:r>
      <w:r w:rsidR="00C349A1">
        <w:t>1</w:t>
      </w:r>
      <w:r>
        <w:t xml:space="preserve"> </w:t>
      </w:r>
      <w:r w:rsidR="00E670BF" w:rsidRPr="00C0594E">
        <w:t xml:space="preserve">Implementing a strategic approach to </w:t>
      </w:r>
      <w:r w:rsidR="009E39C2" w:rsidRPr="00C0594E">
        <w:t>provid</w:t>
      </w:r>
      <w:r w:rsidR="00E670BF" w:rsidRPr="00C0594E">
        <w:t xml:space="preserve">ing equal </w:t>
      </w:r>
      <w:proofErr w:type="gramStart"/>
      <w:r w:rsidR="00E670BF" w:rsidRPr="00C0594E">
        <w:t>access</w:t>
      </w:r>
      <w:bookmarkEnd w:id="33"/>
      <w:bookmarkEnd w:id="34"/>
      <w:proofErr w:type="gramEnd"/>
    </w:p>
    <w:p w14:paraId="714D5A12" w14:textId="00F5ECCB" w:rsidR="00F96DC8" w:rsidRDefault="00CF1E9B" w:rsidP="00F96DC8">
      <w:pPr>
        <w:pStyle w:val="BodyText"/>
      </w:pPr>
      <w:r>
        <w:t>I</w:t>
      </w:r>
      <w:r w:rsidR="00E256C0">
        <w:t>mproving accessibility within the development cycle a</w:t>
      </w:r>
      <w:r w:rsidR="00065245">
        <w:t>nd/or</w:t>
      </w:r>
      <w:r w:rsidR="00E256C0">
        <w:t xml:space="preserve"> procurement process </w:t>
      </w:r>
      <w:r w:rsidR="0250AF3F">
        <w:t>is</w:t>
      </w:r>
      <w:r>
        <w:t xml:space="preserve"> fundamental to </w:t>
      </w:r>
      <w:r w:rsidR="00645941">
        <w:t xml:space="preserve">delivering </w:t>
      </w:r>
      <w:r w:rsidR="00645941" w:rsidRPr="00E535B2">
        <w:rPr>
          <w:shd w:val="clear" w:color="auto" w:fill="FFFFFF"/>
        </w:rPr>
        <w:t xml:space="preserve">digital </w:t>
      </w:r>
      <w:r w:rsidR="00645941" w:rsidRPr="00E535B2">
        <w:t xml:space="preserve">goods and services </w:t>
      </w:r>
      <w:r w:rsidR="00645941" w:rsidRPr="00E535B2">
        <w:rPr>
          <w:shd w:val="clear" w:color="auto" w:fill="FFFFFF"/>
        </w:rPr>
        <w:t xml:space="preserve">that </w:t>
      </w:r>
      <w:r w:rsidR="00645941">
        <w:rPr>
          <w:shd w:val="clear" w:color="auto" w:fill="FFFFFF"/>
        </w:rPr>
        <w:t>provide</w:t>
      </w:r>
      <w:r w:rsidR="00645941" w:rsidRPr="00E535B2">
        <w:rPr>
          <w:shd w:val="clear" w:color="auto" w:fill="FFFFFF"/>
        </w:rPr>
        <w:t xml:space="preserve"> equal access of use</w:t>
      </w:r>
      <w:r w:rsidR="00E256C0">
        <w:t xml:space="preserve">. </w:t>
      </w:r>
      <w:r w:rsidR="00E60B53">
        <w:t>O</w:t>
      </w:r>
      <w:r w:rsidR="00F96DC8">
        <w:t>rganisations that</w:t>
      </w:r>
      <w:r w:rsidR="00F96DC8" w:rsidRPr="00E535B2">
        <w:t xml:space="preserve"> </w:t>
      </w:r>
      <w:r w:rsidR="000D64A6">
        <w:t xml:space="preserve">do so in a </w:t>
      </w:r>
      <w:r w:rsidR="00F96DC8" w:rsidRPr="00E535B2">
        <w:lastRenderedPageBreak/>
        <w:t>consistent</w:t>
      </w:r>
      <w:r w:rsidR="000D64A6">
        <w:t xml:space="preserve"> and sustainable manner</w:t>
      </w:r>
      <w:r w:rsidR="00F96DC8" w:rsidRPr="00E535B2">
        <w:t xml:space="preserve"> </w:t>
      </w:r>
      <w:r w:rsidR="002E3A7B">
        <w:t xml:space="preserve">have </w:t>
      </w:r>
      <w:r w:rsidR="00582F30">
        <w:t xml:space="preserve">implemented a strategic approach </w:t>
      </w:r>
      <w:r w:rsidR="00F838E7">
        <w:t xml:space="preserve">which </w:t>
      </w:r>
      <w:r w:rsidR="00FF1ADF">
        <w:t xml:space="preserve">embeds </w:t>
      </w:r>
      <w:r w:rsidR="00EC2647">
        <w:t xml:space="preserve">accessibility into </w:t>
      </w:r>
      <w:r w:rsidR="000425FD">
        <w:t>business-as-usual</w:t>
      </w:r>
      <w:r w:rsidR="00EC2647">
        <w:t xml:space="preserve"> practices and good </w:t>
      </w:r>
      <w:r w:rsidR="00F96DC8">
        <w:t xml:space="preserve">governance </w:t>
      </w:r>
      <w:r w:rsidR="008C53F8">
        <w:t>practices</w:t>
      </w:r>
      <w:r w:rsidR="00F96DC8">
        <w:t xml:space="preserve">. </w:t>
      </w:r>
      <w:r w:rsidR="00F96DC8" w:rsidRPr="00E535B2">
        <w:t xml:space="preserve"> </w:t>
      </w:r>
    </w:p>
    <w:p w14:paraId="79E1B8F4" w14:textId="7589DC91" w:rsidR="00BA6A7C" w:rsidRPr="00E535B2" w:rsidRDefault="00EE57E2" w:rsidP="00BA6A7C">
      <w:pPr>
        <w:pStyle w:val="BodyText"/>
      </w:pPr>
      <w:r>
        <w:t xml:space="preserve">A strategic approach </w:t>
      </w:r>
      <w:r w:rsidR="00BA6A7C">
        <w:t>requires organisations to</w:t>
      </w:r>
      <w:r w:rsidR="0073365B">
        <w:t xml:space="preserve"> </w:t>
      </w:r>
      <w:r w:rsidR="00BA6A7C">
        <w:t xml:space="preserve">examine how </w:t>
      </w:r>
      <w:r w:rsidR="00903BF5">
        <w:t xml:space="preserve">their </w:t>
      </w:r>
      <w:r w:rsidR="00BA6A7C">
        <w:t xml:space="preserve">other systems intentionally support or </w:t>
      </w:r>
      <w:r w:rsidR="00A65BF5">
        <w:t>unwittingly</w:t>
      </w:r>
      <w:r w:rsidR="00BA6A7C">
        <w:t xml:space="preserve"> hinder accessibility. Organisation policies, key business processes, organi</w:t>
      </w:r>
      <w:r w:rsidR="49433328">
        <w:t>s</w:t>
      </w:r>
      <w:r w:rsidR="00BA6A7C">
        <w:t xml:space="preserve">ational culture, and management structures need to work in a </w:t>
      </w:r>
      <w:r w:rsidR="00DF371C">
        <w:t>consistent</w:t>
      </w:r>
      <w:r w:rsidR="04C4C0B2">
        <w:t>,</w:t>
      </w:r>
      <w:r w:rsidR="00DF371C">
        <w:t xml:space="preserve"> </w:t>
      </w:r>
      <w:r w:rsidR="003A7C6C">
        <w:t>coherent</w:t>
      </w:r>
      <w:r w:rsidR="00BA6A7C">
        <w:t xml:space="preserve">, </w:t>
      </w:r>
      <w:r w:rsidR="00F560C3">
        <w:t>repeatable,</w:t>
      </w:r>
      <w:r w:rsidR="00972352">
        <w:t xml:space="preserve"> </w:t>
      </w:r>
      <w:r w:rsidR="00BA6A7C">
        <w:t xml:space="preserve">and measurable fashion for accessibility to become sustainable and seen as business as usual. </w:t>
      </w:r>
    </w:p>
    <w:p w14:paraId="281362F6" w14:textId="44DFA90D" w:rsidR="000D7BE7" w:rsidRPr="000F6661" w:rsidRDefault="00BA6A7C" w:rsidP="001C2E0D">
      <w:pPr>
        <w:pStyle w:val="BodyText"/>
      </w:pPr>
      <w:r w:rsidRPr="001C2E0D">
        <w:t xml:space="preserve">To intentionally embed </w:t>
      </w:r>
      <w:r w:rsidR="00B7757B">
        <w:t>equal</w:t>
      </w:r>
      <w:r w:rsidR="00D811B0">
        <w:t xml:space="preserve"> access</w:t>
      </w:r>
      <w:r w:rsidRPr="001C2E0D">
        <w:t xml:space="preserve">, it is recommended that </w:t>
      </w:r>
      <w:r w:rsidR="00955A90" w:rsidRPr="001C2E0D">
        <w:t xml:space="preserve">organisations </w:t>
      </w:r>
      <w:r w:rsidR="00251C57" w:rsidRPr="001C2E0D">
        <w:t xml:space="preserve">begin by </w:t>
      </w:r>
      <w:r w:rsidR="00955A90" w:rsidRPr="001C2E0D">
        <w:t>adopt</w:t>
      </w:r>
      <w:r w:rsidR="007D541B" w:rsidRPr="001C2E0D">
        <w:t>ing</w:t>
      </w:r>
      <w:r w:rsidR="00952193" w:rsidRPr="001C2E0D">
        <w:t xml:space="preserve"> </w:t>
      </w:r>
      <w:r w:rsidRPr="001C2E0D">
        <w:t>an accessibility maturity model such as the W3C’s</w:t>
      </w:r>
      <w:r w:rsidRPr="008368C6">
        <w:t> </w:t>
      </w:r>
      <w:r w:rsidR="00E95EB7" w:rsidRPr="00C30086">
        <w:t>Accessibility Maturity Model</w:t>
      </w:r>
      <w:r w:rsidR="00D303F0" w:rsidRPr="000F6661">
        <w:t>.</w:t>
      </w:r>
      <w:r w:rsidR="00E95EB7">
        <w:rPr>
          <w:rStyle w:val="EndnoteReference"/>
        </w:rPr>
        <w:endnoteReference w:id="21"/>
      </w:r>
      <w:r w:rsidRPr="001C2E0D">
        <w:t xml:space="preserve"> </w:t>
      </w:r>
      <w:r w:rsidR="001A011B" w:rsidRPr="001C2E0D">
        <w:t xml:space="preserve">The use of maturity models </w:t>
      </w:r>
      <w:r w:rsidR="001A011B" w:rsidRPr="000F6661">
        <w:t>provides a consistent framework that organisations of any size can utilise to evaluate</w:t>
      </w:r>
      <w:r w:rsidR="00A14451">
        <w:t xml:space="preserve">, </w:t>
      </w:r>
      <w:r w:rsidR="00A407B7">
        <w:t>benchmark,</w:t>
      </w:r>
      <w:r w:rsidR="001A011B" w:rsidRPr="000F6661">
        <w:t xml:space="preserve"> and improve their business processes to produce or procure digital goods and services that are accessible to people with a disability be they staff, visitors or customers. </w:t>
      </w:r>
    </w:p>
    <w:p w14:paraId="757225DE" w14:textId="12339247" w:rsidR="00BA6A7C" w:rsidRPr="00E535B2" w:rsidRDefault="00D811B0" w:rsidP="00BA6A7C">
      <w:pPr>
        <w:pStyle w:val="BodyText"/>
      </w:pPr>
      <w:r>
        <w:rPr>
          <w:shd w:val="clear" w:color="auto" w:fill="FFFFFF"/>
        </w:rPr>
        <w:t>M</w:t>
      </w:r>
      <w:r w:rsidR="00BA6A7C" w:rsidRPr="00E535B2">
        <w:t>aturity model</w:t>
      </w:r>
      <w:r w:rsidR="008B5405">
        <w:t>s</w:t>
      </w:r>
      <w:r w:rsidR="00BA6A7C" w:rsidRPr="00E535B2">
        <w:t xml:space="preserve"> align with and </w:t>
      </w:r>
      <w:r w:rsidR="0079300E">
        <w:t xml:space="preserve">are </w:t>
      </w:r>
      <w:r w:rsidR="00BA6A7C" w:rsidRPr="00E535B2">
        <w:t>support</w:t>
      </w:r>
      <w:r w:rsidR="0079300E">
        <w:t>ed by</w:t>
      </w:r>
      <w:r w:rsidR="00BA6A7C" w:rsidRPr="00E535B2">
        <w:t xml:space="preserve"> the implementation </w:t>
      </w:r>
      <w:r w:rsidR="00E9219B" w:rsidRPr="00E535B2">
        <w:t>of</w:t>
      </w:r>
      <w:r w:rsidR="00250AE4">
        <w:t xml:space="preserve"> several Australian and international standards </w:t>
      </w:r>
      <w:r w:rsidR="003A57F4">
        <w:t xml:space="preserve">that </w:t>
      </w:r>
      <w:r w:rsidR="00E57765">
        <w:t xml:space="preserve">either </w:t>
      </w:r>
      <w:r w:rsidR="003A57F4">
        <w:t xml:space="preserve">relate </w:t>
      </w:r>
      <w:r w:rsidR="00FE66DF">
        <w:t xml:space="preserve">to </w:t>
      </w:r>
      <w:r w:rsidR="003A57F4">
        <w:t xml:space="preserve">accessibility or </w:t>
      </w:r>
      <w:r w:rsidR="00E57765">
        <w:t>to</w:t>
      </w:r>
      <w:r w:rsidR="003A57F4">
        <w:t xml:space="preserve"> organisational </w:t>
      </w:r>
      <w:r w:rsidR="00110264">
        <w:t>governance. These</w:t>
      </w:r>
      <w:r w:rsidR="003A57F4">
        <w:t xml:space="preserve"> </w:t>
      </w:r>
      <w:r w:rsidR="00250AE4">
        <w:t>includ</w:t>
      </w:r>
      <w:r w:rsidR="00A407B7">
        <w:t>e</w:t>
      </w:r>
      <w:r w:rsidR="00E9219B" w:rsidRPr="00E535B2">
        <w:t>:</w:t>
      </w:r>
    </w:p>
    <w:p w14:paraId="6DE4F675" w14:textId="53653F33" w:rsidR="00BA6A7C" w:rsidRDefault="00026BA9" w:rsidP="00BA6A7C">
      <w:pPr>
        <w:pStyle w:val="ListBullet"/>
      </w:pPr>
      <w:r w:rsidRPr="00C30086">
        <w:t>AS ISO/IEC 30071.1:2022</w:t>
      </w:r>
      <w:r w:rsidR="009C547D">
        <w:t xml:space="preserve"> </w:t>
      </w:r>
      <w:r w:rsidR="00546D94">
        <w:t xml:space="preserve">(Code of practice for creating accessibility ICT products and services) </w:t>
      </w:r>
      <w:r w:rsidR="001B3B72">
        <w:t>which</w:t>
      </w:r>
      <w:r w:rsidR="00BA6A7C" w:rsidRPr="00E535B2">
        <w:t xml:space="preserve"> outlines requirements and recommendations for organisations on embedding the consideration of accessibility decisions through the entire process of developing, procuring, installing, </w:t>
      </w:r>
      <w:r w:rsidR="00955A90" w:rsidRPr="00E535B2">
        <w:t>operating,</w:t>
      </w:r>
      <w:r w:rsidR="00BA6A7C" w:rsidRPr="00E535B2">
        <w:t xml:space="preserve"> and maintaining ICT systems, and documenting these choices.</w:t>
      </w:r>
      <w:r w:rsidR="00516354">
        <w:rPr>
          <w:rStyle w:val="EndnoteReference"/>
        </w:rPr>
        <w:endnoteReference w:id="22"/>
      </w:r>
      <w:r w:rsidR="007C2A64">
        <w:t xml:space="preserve"> </w:t>
      </w:r>
    </w:p>
    <w:p w14:paraId="25FFF8CB" w14:textId="6E365B72" w:rsidR="00B14EC0" w:rsidRDefault="00026BA9" w:rsidP="00C30086">
      <w:pPr>
        <w:pStyle w:val="ListBullet"/>
      </w:pPr>
      <w:r w:rsidRPr="00C30086">
        <w:t>AS EN 301 549</w:t>
      </w:r>
      <w:r w:rsidR="00B14EC0">
        <w:t xml:space="preserve"> </w:t>
      </w:r>
      <w:r w:rsidR="00E42940">
        <w:t>(</w:t>
      </w:r>
      <w:r w:rsidR="00F13954">
        <w:t>Accessibility for ICT products</w:t>
      </w:r>
      <w:r w:rsidR="00E42940">
        <w:t xml:space="preserve">) </w:t>
      </w:r>
      <w:r w:rsidR="00B14EC0">
        <w:t>which provides a consistent framework for the development and procurement of accessible digital goods and services</w:t>
      </w:r>
      <w:r w:rsidR="0FDF8CDB">
        <w:t>.</w:t>
      </w:r>
      <w:r>
        <w:rPr>
          <w:rStyle w:val="EndnoteReference"/>
        </w:rPr>
        <w:endnoteReference w:id="23"/>
      </w:r>
    </w:p>
    <w:p w14:paraId="0476311E" w14:textId="77D0B863" w:rsidR="004B1071" w:rsidRDefault="005F24D2" w:rsidP="00C30086">
      <w:pPr>
        <w:pStyle w:val="ListBullet"/>
      </w:pPr>
      <w:r w:rsidRPr="00C30086">
        <w:t>AS ISO 31000:2018</w:t>
      </w:r>
      <w:r w:rsidR="00CA321E">
        <w:t xml:space="preserve"> </w:t>
      </w:r>
      <w:r w:rsidR="00BA6E60">
        <w:t xml:space="preserve">(Risk management) </w:t>
      </w:r>
      <w:r w:rsidR="00D11D0B">
        <w:t xml:space="preserve">which </w:t>
      </w:r>
      <w:r w:rsidR="00BA6E60">
        <w:t>c</w:t>
      </w:r>
      <w:r w:rsidR="00DB2BE5">
        <w:t>an help organi</w:t>
      </w:r>
      <w:r w:rsidR="07CF2305">
        <w:t>s</w:t>
      </w:r>
      <w:r w:rsidR="00DB2BE5">
        <w:t>ations increase the likelihood of achieving objectives, improve the identification of opportunities and threats and effectively allocate and use resources for risk treatment.</w:t>
      </w:r>
      <w:r>
        <w:rPr>
          <w:rStyle w:val="EndnoteReference"/>
        </w:rPr>
        <w:endnoteReference w:id="24"/>
      </w:r>
    </w:p>
    <w:p w14:paraId="6633328E" w14:textId="03DB4961" w:rsidR="004F4894" w:rsidRPr="00544DCB" w:rsidRDefault="00224B10" w:rsidP="00C30086">
      <w:pPr>
        <w:pStyle w:val="ListBullet"/>
      </w:pPr>
      <w:r>
        <w:t> </w:t>
      </w:r>
      <w:r w:rsidR="005F24D2" w:rsidRPr="00C30086">
        <w:t>AS ISO 373001:2021</w:t>
      </w:r>
      <w:r>
        <w:t xml:space="preserve"> (Compliance Management Systems) </w:t>
      </w:r>
      <w:r w:rsidR="00544DCB">
        <w:t xml:space="preserve">which </w:t>
      </w:r>
      <w:r w:rsidR="1FC644BC">
        <w:t>'</w:t>
      </w:r>
      <w:r>
        <w:t>enables an organization to demonstrate its commitment to comply with relevant laws, regulatory requirements, industry codes and organizational standards, as well as standards of good governance, generally accepted best practices, ethics and community expectations</w:t>
      </w:r>
      <w:r w:rsidR="0012522D">
        <w:t>.</w:t>
      </w:r>
      <w:r w:rsidR="3CD4D316">
        <w:t>’</w:t>
      </w:r>
      <w:r w:rsidR="0012522D">
        <w:rPr>
          <w:rStyle w:val="EndnoteReference"/>
        </w:rPr>
        <w:endnoteReference w:id="25"/>
      </w:r>
    </w:p>
    <w:p w14:paraId="61BEF4A6" w14:textId="49724E32" w:rsidR="00F03322" w:rsidRDefault="00BA6A7C" w:rsidP="008368C6">
      <w:r>
        <w:t xml:space="preserve">The implementation of </w:t>
      </w:r>
      <w:r w:rsidR="006D6550">
        <w:t xml:space="preserve">the </w:t>
      </w:r>
      <w:r w:rsidR="0012522D" w:rsidRPr="00C30086">
        <w:t>W3C Accessibility Maturity Model</w:t>
      </w:r>
      <w:r w:rsidR="00C6510B">
        <w:t xml:space="preserve"> and the</w:t>
      </w:r>
      <w:r w:rsidR="00C814F4">
        <w:t>se Australian Standards</w:t>
      </w:r>
      <w:r w:rsidR="00005C67">
        <w:t> </w:t>
      </w:r>
      <w:r>
        <w:t xml:space="preserve">all directly support and strengthen the Commission’s </w:t>
      </w:r>
      <w:r w:rsidR="00182108">
        <w:t xml:space="preserve">existing </w:t>
      </w:r>
      <w:r>
        <w:t>advice</w:t>
      </w:r>
      <w:r w:rsidR="00182108">
        <w:t xml:space="preserve"> </w:t>
      </w:r>
      <w:r w:rsidR="0012522D">
        <w:t xml:space="preserve">on developing Action Plans under the Disability Discrimination Act </w:t>
      </w:r>
      <w:r w:rsidR="00326734">
        <w:t>that</w:t>
      </w:r>
      <w:r w:rsidR="004D40E3">
        <w:t xml:space="preserve"> </w:t>
      </w:r>
      <w:r>
        <w:t xml:space="preserve">promote more accessible and inclusive workplaces, </w:t>
      </w:r>
      <w:proofErr w:type="gramStart"/>
      <w:r>
        <w:t>businesses</w:t>
      </w:r>
      <w:proofErr w:type="gramEnd"/>
      <w:r>
        <w:t xml:space="preserve"> and communities. </w:t>
      </w:r>
      <w:r w:rsidR="00FC4DD6">
        <w:t>Most importantly, t</w:t>
      </w:r>
      <w:r w:rsidR="00877D02">
        <w:t xml:space="preserve">he </w:t>
      </w:r>
      <w:r w:rsidR="00933A8D">
        <w:t>adoption</w:t>
      </w:r>
      <w:r w:rsidR="00877D02">
        <w:t xml:space="preserve"> of </w:t>
      </w:r>
      <w:r w:rsidR="009A143D">
        <w:t xml:space="preserve">these standards </w:t>
      </w:r>
      <w:r w:rsidR="009F56DE">
        <w:t>supports</w:t>
      </w:r>
      <w:r w:rsidR="00DE7842">
        <w:t xml:space="preserve"> Disability Action Plans progressing from intentional to </w:t>
      </w:r>
      <w:r w:rsidR="000D1C61">
        <w:t>deliverables</w:t>
      </w:r>
      <w:r w:rsidR="00DE7842">
        <w:t>.</w:t>
      </w:r>
      <w:r w:rsidR="00FC4DD6">
        <w:t xml:space="preserve"> </w:t>
      </w:r>
    </w:p>
    <w:p w14:paraId="7EE5AD1C" w14:textId="4EDCCC4E" w:rsidR="005C72FB" w:rsidRPr="00FD4277" w:rsidRDefault="00D82E2A" w:rsidP="00AE245A">
      <w:pPr>
        <w:pStyle w:val="Heading2"/>
      </w:pPr>
      <w:bookmarkStart w:id="35" w:name="_Toc163041650"/>
      <w:r>
        <w:lastRenderedPageBreak/>
        <w:t>5.</w:t>
      </w:r>
      <w:r w:rsidR="00C349A1">
        <w:t>2</w:t>
      </w:r>
      <w:r>
        <w:t xml:space="preserve"> </w:t>
      </w:r>
      <w:r w:rsidR="005C72FB" w:rsidRPr="00FD4277">
        <w:t>Importance of seeking expert advice</w:t>
      </w:r>
      <w:bookmarkEnd w:id="35"/>
    </w:p>
    <w:p w14:paraId="5C82BA3D" w14:textId="3537E366" w:rsidR="00175FF0" w:rsidRDefault="002677A9" w:rsidP="00175FF0">
      <w:pPr>
        <w:pStyle w:val="BodyText"/>
      </w:pPr>
      <w:r>
        <w:t xml:space="preserve">As individuals and organisations seek to improve the accessibility </w:t>
      </w:r>
      <w:r w:rsidR="0062064A">
        <w:t xml:space="preserve">of the </w:t>
      </w:r>
      <w:r w:rsidR="0062064A" w:rsidRPr="00673C8F">
        <w:t xml:space="preserve">digital goods and </w:t>
      </w:r>
      <w:r w:rsidR="008F595C" w:rsidRPr="00673C8F">
        <w:t>services,</w:t>
      </w:r>
      <w:r w:rsidR="00E41C85" w:rsidRPr="00673C8F">
        <w:t xml:space="preserve"> </w:t>
      </w:r>
      <w:r w:rsidR="00E41C85">
        <w:t>they</w:t>
      </w:r>
      <w:r w:rsidR="0062064A">
        <w:t xml:space="preserve"> have responsibility for, </w:t>
      </w:r>
      <w:r w:rsidR="00A6187F">
        <w:t>it is</w:t>
      </w:r>
      <w:r w:rsidR="00175FF0" w:rsidRPr="00B2237A">
        <w:t xml:space="preserve"> encourage</w:t>
      </w:r>
      <w:r w:rsidR="00A6187F">
        <w:t>d</w:t>
      </w:r>
      <w:r w:rsidR="00175FF0" w:rsidRPr="00B2237A">
        <w:t xml:space="preserve"> to </w:t>
      </w:r>
      <w:r w:rsidR="00175FF0">
        <w:t>seek</w:t>
      </w:r>
      <w:r w:rsidR="00175FF0" w:rsidRPr="00B2237A">
        <w:t xml:space="preserve"> expert advice and up to date information when</w:t>
      </w:r>
      <w:r w:rsidR="00175FF0">
        <w:t>:</w:t>
      </w:r>
      <w:r w:rsidR="00175FF0" w:rsidRPr="00B2237A">
        <w:t xml:space="preserve"> </w:t>
      </w:r>
    </w:p>
    <w:p w14:paraId="1E2FADD3" w14:textId="51C6A954" w:rsidR="00175FF0" w:rsidRDefault="004C75F3" w:rsidP="009F0F15">
      <w:pPr>
        <w:pStyle w:val="BodyText"/>
        <w:numPr>
          <w:ilvl w:val="0"/>
          <w:numId w:val="22"/>
        </w:numPr>
      </w:pPr>
      <w:r>
        <w:t>embedding</w:t>
      </w:r>
      <w:r w:rsidR="00A14688">
        <w:t xml:space="preserve"> </w:t>
      </w:r>
      <w:r w:rsidR="00175FF0">
        <w:t xml:space="preserve">accessibility within the development cycle </w:t>
      </w:r>
    </w:p>
    <w:p w14:paraId="262C2E34" w14:textId="4D5ACA6A" w:rsidR="00175FF0" w:rsidRDefault="004C75F3" w:rsidP="009F0F15">
      <w:pPr>
        <w:pStyle w:val="BodyText"/>
        <w:numPr>
          <w:ilvl w:val="0"/>
          <w:numId w:val="22"/>
        </w:numPr>
      </w:pPr>
      <w:r>
        <w:t xml:space="preserve">including </w:t>
      </w:r>
      <w:r w:rsidR="00175FF0">
        <w:t xml:space="preserve">accessibility within the procurement process </w:t>
      </w:r>
    </w:p>
    <w:p w14:paraId="07F53D5D" w14:textId="77777777" w:rsidR="00175FF0" w:rsidRDefault="00175FF0" w:rsidP="009F0F15">
      <w:pPr>
        <w:pStyle w:val="BodyText"/>
        <w:numPr>
          <w:ilvl w:val="0"/>
          <w:numId w:val="22"/>
        </w:numPr>
      </w:pPr>
      <w:r w:rsidRPr="00B2237A">
        <w:t xml:space="preserve">developing and implementing </w:t>
      </w:r>
      <w:r>
        <w:t>a</w:t>
      </w:r>
      <w:r w:rsidRPr="00B2237A">
        <w:t xml:space="preserve"> strategic approach to </w:t>
      </w:r>
      <w:r>
        <w:t>provid</w:t>
      </w:r>
      <w:r w:rsidRPr="00B2237A">
        <w:t xml:space="preserve">ing equal access.  </w:t>
      </w:r>
    </w:p>
    <w:p w14:paraId="21F13A81" w14:textId="60C5C78E" w:rsidR="00B77447" w:rsidRPr="00D646A5" w:rsidRDefault="00175FF0" w:rsidP="00D646A5">
      <w:r>
        <w:t>Such advice can improve agility of adoption and implementation of mindsets and methods that consistently deliver digital goods and services that are inclusive by design and accessible by default.</w:t>
      </w:r>
      <w:r w:rsidR="000C41A6">
        <w:t xml:space="preserve"> </w:t>
      </w:r>
      <w:r w:rsidR="004C49C2">
        <w:t xml:space="preserve">As part of </w:t>
      </w:r>
      <w:r w:rsidR="000C41A6">
        <w:t>developing policies, goods, services, and review mechanisms</w:t>
      </w:r>
      <w:r w:rsidR="00515249">
        <w:t xml:space="preserve">, it is recommended </w:t>
      </w:r>
      <w:r w:rsidR="000C41A6">
        <w:t>to always co-design with the people who are most affected by the work being done</w:t>
      </w:r>
      <w:r w:rsidR="72A754A0">
        <w:t>:</w:t>
      </w:r>
      <w:r w:rsidR="000C41A6">
        <w:t xml:space="preserve"> people with a disability. The goal is for organisations to have processes and practices that are designed to deliver a consistently accessible and inclusive experience for employees, customers, and stakeholders.</w:t>
      </w:r>
      <w:bookmarkStart w:id="36" w:name="_Toc114226087"/>
      <w:bookmarkStart w:id="37" w:name="_Toc125450132"/>
    </w:p>
    <w:p w14:paraId="06104A79" w14:textId="146B580C" w:rsidR="00BA6A7C" w:rsidRPr="00CC422C" w:rsidRDefault="00A81AAF" w:rsidP="00AE245A">
      <w:pPr>
        <w:pStyle w:val="Heading2"/>
      </w:pPr>
      <w:bookmarkStart w:id="38" w:name="_Toc163041651"/>
      <w:bookmarkEnd w:id="36"/>
      <w:bookmarkEnd w:id="37"/>
      <w:r>
        <w:t xml:space="preserve">5.3 </w:t>
      </w:r>
      <w:r w:rsidR="004C4435">
        <w:t xml:space="preserve">Guidance on accessibility within the </w:t>
      </w:r>
      <w:r w:rsidR="008F6F2D">
        <w:t>development cycle</w:t>
      </w:r>
      <w:bookmarkEnd w:id="38"/>
    </w:p>
    <w:p w14:paraId="3A05C60B" w14:textId="6F9C1CE3" w:rsidR="00BA6A7C" w:rsidRPr="00E535B2" w:rsidRDefault="00BA6A7C" w:rsidP="00BA6A7C">
      <w:pPr>
        <w:pStyle w:val="BodyText"/>
      </w:pPr>
      <w:r>
        <w:t xml:space="preserve">Technical advice on </w:t>
      </w:r>
      <w:r w:rsidR="00CE351A">
        <w:t xml:space="preserve">delivering </w:t>
      </w:r>
      <w:r>
        <w:t xml:space="preserve">digital goods and services </w:t>
      </w:r>
      <w:r w:rsidR="00E3532F">
        <w:t xml:space="preserve">that </w:t>
      </w:r>
      <w:r w:rsidR="00083973">
        <w:t>provide equal</w:t>
      </w:r>
      <w:r>
        <w:t xml:space="preserve"> access will continue to change</w:t>
      </w:r>
      <w:r w:rsidR="00A42561">
        <w:t xml:space="preserve"> </w:t>
      </w:r>
      <w:r w:rsidR="006E288D">
        <w:t xml:space="preserve">due </w:t>
      </w:r>
      <w:r w:rsidR="00EB6520">
        <w:t xml:space="preserve">to </w:t>
      </w:r>
      <w:r w:rsidR="00C74782">
        <w:t xml:space="preserve">ongoing </w:t>
      </w:r>
      <w:r w:rsidR="00A7763B">
        <w:t>technical</w:t>
      </w:r>
      <w:r w:rsidR="00F52E73">
        <w:t xml:space="preserve"> </w:t>
      </w:r>
      <w:r w:rsidR="00CA6100">
        <w:t>innovations as well as</w:t>
      </w:r>
      <w:r>
        <w:t xml:space="preserve"> the</w:t>
      </w:r>
      <w:r w:rsidR="00CA6100">
        <w:t xml:space="preserve"> evolution of </w:t>
      </w:r>
      <w:r w:rsidR="00671D2E">
        <w:t>standards such as the</w:t>
      </w:r>
      <w:r w:rsidDel="00671D2E">
        <w:t xml:space="preserve"> </w:t>
      </w:r>
      <w:r w:rsidR="004234A4" w:rsidRPr="00C30086">
        <w:t>W3C Accessibility Standards</w:t>
      </w:r>
      <w:r>
        <w:t xml:space="preserve"> </w:t>
      </w:r>
      <w:r w:rsidR="00CA6100">
        <w:t>and</w:t>
      </w:r>
      <w:r w:rsidR="00CA6100" w:rsidDel="004234A4">
        <w:t xml:space="preserve"> </w:t>
      </w:r>
      <w:r w:rsidR="004234A4">
        <w:t>the Australian Standard for ICT accessibility.</w:t>
      </w:r>
      <w:r>
        <w:t xml:space="preserve"> For individuals and organisations wishing to enhance their skills, it is recommended to </w:t>
      </w:r>
      <w:r w:rsidR="00913CAA">
        <w:t xml:space="preserve">begin </w:t>
      </w:r>
      <w:r>
        <w:t>by utilising the free resources provided by W3C</w:t>
      </w:r>
      <w:r w:rsidR="002530DF">
        <w:t>. These include:</w:t>
      </w:r>
      <w:r>
        <w:t xml:space="preserve"> </w:t>
      </w:r>
    </w:p>
    <w:p w14:paraId="0A8B75C8" w14:textId="530D1D30" w:rsidR="00BA6A7C" w:rsidRPr="00E535B2" w:rsidRDefault="0026713C" w:rsidP="00C30086">
      <w:pPr>
        <w:pStyle w:val="ListBullet"/>
        <w:rPr>
          <w:rStyle w:val="Hyperlink"/>
          <w:szCs w:val="24"/>
        </w:rPr>
      </w:pPr>
      <w:hyperlink r:id="rId18">
        <w:r w:rsidR="1C2ADD21" w:rsidRPr="19B3243D">
          <w:rPr>
            <w:rStyle w:val="Hyperlink"/>
          </w:rPr>
          <w:t>accessibility fundamentals</w:t>
        </w:r>
      </w:hyperlink>
      <w:r w:rsidR="39537562">
        <w:t xml:space="preserve"> and in particular </w:t>
      </w:r>
      <w:hyperlink r:id="rId19">
        <w:r w:rsidR="39537562" w:rsidRPr="19B3243D">
          <w:rPr>
            <w:rStyle w:val="Hyperlink"/>
          </w:rPr>
          <w:t xml:space="preserve">how </w:t>
        </w:r>
        <w:r w:rsidR="791D9AFD" w:rsidRPr="19B3243D">
          <w:rPr>
            <w:rStyle w:val="Hyperlink"/>
          </w:rPr>
          <w:t>people with</w:t>
        </w:r>
        <w:r w:rsidR="41EBFF39" w:rsidRPr="19B3243D">
          <w:rPr>
            <w:rStyle w:val="Hyperlink"/>
          </w:rPr>
          <w:t xml:space="preserve"> </w:t>
        </w:r>
        <w:r w:rsidR="19C1CAF0" w:rsidRPr="19B3243D">
          <w:rPr>
            <w:rStyle w:val="Hyperlink"/>
          </w:rPr>
          <w:t>disability use</w:t>
        </w:r>
        <w:r w:rsidR="39537562" w:rsidRPr="19B3243D">
          <w:rPr>
            <w:rStyle w:val="Hyperlink"/>
          </w:rPr>
          <w:t xml:space="preserve"> the web</w:t>
        </w:r>
      </w:hyperlink>
    </w:p>
    <w:p w14:paraId="23322EB5" w14:textId="12150167" w:rsidR="00BA6A7C" w:rsidRPr="00E535B2" w:rsidRDefault="0026713C" w:rsidP="00BA6A7C">
      <w:pPr>
        <w:pStyle w:val="ListBullet"/>
      </w:pPr>
      <w:hyperlink r:id="rId20" w:history="1">
        <w:r w:rsidR="00BA6A7C" w:rsidRPr="00E535B2">
          <w:rPr>
            <w:rStyle w:val="Hyperlink"/>
          </w:rPr>
          <w:t>guidance for writing, designing, and developing</w:t>
        </w:r>
      </w:hyperlink>
      <w:r w:rsidR="00BA6A7C" w:rsidRPr="00E535B2">
        <w:t xml:space="preserve"> for </w:t>
      </w:r>
      <w:proofErr w:type="gramStart"/>
      <w:r w:rsidR="00BA6A7C" w:rsidRPr="00E535B2">
        <w:t>accessibility</w:t>
      </w:r>
      <w:proofErr w:type="gramEnd"/>
    </w:p>
    <w:p w14:paraId="5736A04E" w14:textId="1737E8A3" w:rsidR="00BA6A7C" w:rsidRPr="00E535B2" w:rsidRDefault="0026713C" w:rsidP="00BA6A7C">
      <w:pPr>
        <w:pStyle w:val="ListBullet"/>
      </w:pPr>
      <w:hyperlink r:id="rId21" w:history="1">
        <w:r w:rsidR="00BA6A7C" w:rsidRPr="00E535B2">
          <w:rPr>
            <w:rStyle w:val="Hyperlink"/>
          </w:rPr>
          <w:t>digital accessibility foundations online course</w:t>
        </w:r>
      </w:hyperlink>
      <w:r w:rsidR="00BA6A7C" w:rsidRPr="00E535B2">
        <w:t xml:space="preserve"> which builds the foundations needed to make your digital technology </w:t>
      </w:r>
      <w:proofErr w:type="gramStart"/>
      <w:r w:rsidR="00BA6A7C" w:rsidRPr="00E535B2">
        <w:t>accessible</w:t>
      </w:r>
      <w:proofErr w:type="gramEnd"/>
    </w:p>
    <w:p w14:paraId="65B0C645" w14:textId="17A770E7" w:rsidR="00BA6A7C" w:rsidRPr="00E535B2" w:rsidRDefault="0026713C" w:rsidP="00BA6A7C">
      <w:pPr>
        <w:pStyle w:val="ListBullet"/>
      </w:pPr>
      <w:hyperlink r:id="rId22" w:history="1">
        <w:r w:rsidR="00BA6A7C" w:rsidRPr="00E535B2">
          <w:rPr>
            <w:rStyle w:val="Hyperlink"/>
          </w:rPr>
          <w:t>resources to help evaluate accessibility</w:t>
        </w:r>
      </w:hyperlink>
      <w:r w:rsidR="00BA6A7C" w:rsidRPr="00E535B2">
        <w:t xml:space="preserve"> conformance to determine how well content, application or service meet accessibility standards.</w:t>
      </w:r>
    </w:p>
    <w:p w14:paraId="74AC1147" w14:textId="77777777" w:rsidR="00CA714B" w:rsidRPr="00E535B2" w:rsidRDefault="00CA714B" w:rsidP="00CA714B">
      <w:pPr>
        <w:pStyle w:val="BodyText"/>
      </w:pPr>
      <w:r w:rsidRPr="00E535B2">
        <w:t xml:space="preserve">The W3C’s guidance can and should be extended upon through establishing personal and organisational accessibility learning pathways that incorporate: </w:t>
      </w:r>
    </w:p>
    <w:p w14:paraId="081FCBE7" w14:textId="3CF9B7C0" w:rsidR="00CA714B" w:rsidRPr="00E535B2" w:rsidRDefault="00CA714B" w:rsidP="00CA714B">
      <w:pPr>
        <w:pStyle w:val="ListBullet"/>
      </w:pPr>
      <w:r w:rsidRPr="00E535B2">
        <w:t xml:space="preserve">joining local </w:t>
      </w:r>
      <w:r w:rsidR="00390DFC">
        <w:t xml:space="preserve">digital </w:t>
      </w:r>
      <w:r w:rsidRPr="00E535B2">
        <w:t>accessibility community groups</w:t>
      </w:r>
    </w:p>
    <w:p w14:paraId="46DE212D" w14:textId="530B23F4" w:rsidR="00CA714B" w:rsidRPr="00E535B2" w:rsidRDefault="00CA714B" w:rsidP="00CA714B">
      <w:pPr>
        <w:pStyle w:val="ListBullet"/>
      </w:pPr>
      <w:r w:rsidRPr="00E535B2">
        <w:t xml:space="preserve">attending </w:t>
      </w:r>
      <w:r w:rsidR="00237290">
        <w:t>web and digital accessibility conference</w:t>
      </w:r>
      <w:r w:rsidR="0033026B">
        <w:t>s</w:t>
      </w:r>
      <w:r w:rsidR="003610EC">
        <w:t xml:space="preserve"> and other</w:t>
      </w:r>
      <w:r w:rsidRPr="00E535B2">
        <w:t xml:space="preserve"> events</w:t>
      </w:r>
    </w:p>
    <w:p w14:paraId="52ABA765" w14:textId="6D6F345C" w:rsidR="00CA714B" w:rsidRPr="00E535B2" w:rsidRDefault="00CA714B" w:rsidP="00CA714B">
      <w:pPr>
        <w:pStyle w:val="ListBullet"/>
      </w:pPr>
      <w:r w:rsidRPr="00E535B2">
        <w:t xml:space="preserve">following accessibility discussions on social media </w:t>
      </w:r>
    </w:p>
    <w:p w14:paraId="1E41A4AF" w14:textId="2E7913D7" w:rsidR="00CA714B" w:rsidRDefault="00CA714B" w:rsidP="00CA714B">
      <w:pPr>
        <w:pStyle w:val="ListBullet"/>
      </w:pPr>
      <w:r w:rsidRPr="00E535B2">
        <w:lastRenderedPageBreak/>
        <w:t xml:space="preserve">leveraging the free advice many major technology companies provide on how to </w:t>
      </w:r>
      <w:r w:rsidR="002414DD">
        <w:t>provide</w:t>
      </w:r>
      <w:r w:rsidRPr="00E535B2">
        <w:t xml:space="preserve"> equal access of use utilising their products. </w:t>
      </w:r>
    </w:p>
    <w:p w14:paraId="41E5FED5" w14:textId="41EE9FB6" w:rsidR="00F975AC" w:rsidRPr="00CC422C" w:rsidRDefault="009D7905" w:rsidP="00AE245A">
      <w:pPr>
        <w:pStyle w:val="Heading2"/>
      </w:pPr>
      <w:bookmarkStart w:id="39" w:name="_Toc163041652"/>
      <w:r>
        <w:t xml:space="preserve">5.4 </w:t>
      </w:r>
      <w:r w:rsidR="008F6F2D">
        <w:t>Guidance on accessib</w:t>
      </w:r>
      <w:r w:rsidR="004C4435">
        <w:t xml:space="preserve">ility within the </w:t>
      </w:r>
      <w:r w:rsidR="008F6F2D">
        <w:t>procurement process</w:t>
      </w:r>
      <w:bookmarkEnd w:id="39"/>
      <w:r w:rsidR="008F6F2D">
        <w:t xml:space="preserve"> </w:t>
      </w:r>
    </w:p>
    <w:p w14:paraId="44A1D7CC" w14:textId="39259A6C" w:rsidR="00443E23" w:rsidRDefault="002A67B4" w:rsidP="00443E23">
      <w:pPr>
        <w:pStyle w:val="BodyText"/>
      </w:pPr>
      <w:r>
        <w:t>Procurement is another key aspect of access</w:t>
      </w:r>
      <w:r w:rsidR="00C143EC">
        <w:t xml:space="preserve">ibility. </w:t>
      </w:r>
      <w:r w:rsidR="008B2C3C">
        <w:t xml:space="preserve">Whether </w:t>
      </w:r>
      <w:r w:rsidR="001E7D6D">
        <w:t>created</w:t>
      </w:r>
      <w:r w:rsidR="0052252F">
        <w:t xml:space="preserve"> or </w:t>
      </w:r>
      <w:r w:rsidR="001E7D6D">
        <w:t>purchased,</w:t>
      </w:r>
      <w:r w:rsidR="0052252F">
        <w:t xml:space="preserve"> </w:t>
      </w:r>
      <w:r w:rsidR="005A1ADE">
        <w:t xml:space="preserve">the digital good or service </w:t>
      </w:r>
      <w:r w:rsidR="0052252F">
        <w:t>must deliver equa</w:t>
      </w:r>
      <w:r w:rsidR="00327928">
        <w:t>l</w:t>
      </w:r>
      <w:r w:rsidR="001E7D6D">
        <w:t>/equitabl</w:t>
      </w:r>
      <w:r w:rsidR="00327928">
        <w:t>e</w:t>
      </w:r>
      <w:r w:rsidR="0052252F">
        <w:t xml:space="preserve"> access of use. </w:t>
      </w:r>
      <w:r w:rsidR="00404B07">
        <w:t>G</w:t>
      </w:r>
      <w:r w:rsidR="00072A9A">
        <w:t>overnment</w:t>
      </w:r>
      <w:r w:rsidR="00BB340A">
        <w:t xml:space="preserve">s around the world </w:t>
      </w:r>
      <w:r w:rsidR="00F2377D">
        <w:t xml:space="preserve">recognise this and </w:t>
      </w:r>
      <w:r w:rsidR="00BB340A">
        <w:t xml:space="preserve">are </w:t>
      </w:r>
      <w:r w:rsidR="00B6095B">
        <w:t xml:space="preserve">striving to achieve their </w:t>
      </w:r>
      <w:r w:rsidR="00072A9A">
        <w:t xml:space="preserve">social and economic objectives by ensuring the goods and services purchased are accessible by design, where possible, so that </w:t>
      </w:r>
      <w:r w:rsidR="00B6095B">
        <w:t>people</w:t>
      </w:r>
      <w:r w:rsidR="00072A9A">
        <w:t xml:space="preserve"> with </w:t>
      </w:r>
      <w:r w:rsidR="00B6095B">
        <w:t xml:space="preserve">a </w:t>
      </w:r>
      <w:r w:rsidR="00072A9A">
        <w:t>disabilit</w:t>
      </w:r>
      <w:r w:rsidR="00B6095B">
        <w:t>y</w:t>
      </w:r>
      <w:r w:rsidR="00072A9A">
        <w:t xml:space="preserve"> can use them without adaptation.</w:t>
      </w:r>
      <w:r w:rsidR="00E90DE1">
        <w:t xml:space="preserve"> </w:t>
      </w:r>
      <w:r w:rsidR="003A21E5">
        <w:t xml:space="preserve">Examples of action taken by governments </w:t>
      </w:r>
      <w:r w:rsidR="003264C0">
        <w:t>include U.S.</w:t>
      </w:r>
      <w:r w:rsidR="003A21E5">
        <w:t xml:space="preserve"> Federal accessibility standard Section 508 and the European Union’s harmonised European standard EN 301</w:t>
      </w:r>
      <w:r w:rsidR="0033706E">
        <w:t xml:space="preserve"> </w:t>
      </w:r>
      <w:r w:rsidR="003A21E5">
        <w:t>549. Australia</w:t>
      </w:r>
      <w:r w:rsidR="000F2EE4">
        <w:t xml:space="preserve">, </w:t>
      </w:r>
      <w:proofErr w:type="gramStart"/>
      <w:r w:rsidR="000F2EE4">
        <w:t>Japan</w:t>
      </w:r>
      <w:proofErr w:type="gramEnd"/>
      <w:r w:rsidR="008F1112">
        <w:t xml:space="preserve"> and others</w:t>
      </w:r>
      <w:r w:rsidR="003A21E5">
        <w:t xml:space="preserve"> have adopted the EN 301</w:t>
      </w:r>
      <w:r w:rsidR="0044366A">
        <w:t> </w:t>
      </w:r>
      <w:r w:rsidR="003A21E5">
        <w:t xml:space="preserve">549.  </w:t>
      </w:r>
    </w:p>
    <w:p w14:paraId="77402154" w14:textId="54DB1919" w:rsidR="003A21E5" w:rsidRDefault="003A21E5" w:rsidP="003A21E5">
      <w:pPr>
        <w:pStyle w:val="BodyText"/>
      </w:pPr>
      <w:r>
        <w:t xml:space="preserve">Comparison of these standards highlights consistency of global expectations for </w:t>
      </w:r>
    </w:p>
    <w:p w14:paraId="724B7EBC" w14:textId="0E8E89F3" w:rsidR="003A21E5" w:rsidRDefault="003A21E5" w:rsidP="003A21E5">
      <w:pPr>
        <w:pStyle w:val="ListBullet"/>
      </w:pPr>
      <w:r>
        <w:t>vendors to deliver accessibility in their goods and services by default,</w:t>
      </w:r>
    </w:p>
    <w:p w14:paraId="5549EFCD" w14:textId="51A11966" w:rsidR="003A21E5" w:rsidRDefault="003A21E5" w:rsidP="008368C6">
      <w:pPr>
        <w:pStyle w:val="ListBullet"/>
      </w:pPr>
      <w:r>
        <w:t>organisations procuring digital goods and services, to embed ac</w:t>
      </w:r>
      <w:r w:rsidRPr="005A700F">
        <w:t xml:space="preserve">cessibility </w:t>
      </w:r>
      <w:r>
        <w:t>requirements in the procurement process.</w:t>
      </w:r>
    </w:p>
    <w:p w14:paraId="679BAC97" w14:textId="2C583858" w:rsidR="007810C0" w:rsidRDefault="00487BBF" w:rsidP="007810C0">
      <w:pPr>
        <w:pStyle w:val="BodyText"/>
      </w:pPr>
      <w:r>
        <w:t>M</w:t>
      </w:r>
      <w:r w:rsidR="00F11377">
        <w:t>an</w:t>
      </w:r>
      <w:r w:rsidR="007810C0">
        <w:t xml:space="preserve">y </w:t>
      </w:r>
      <w:r w:rsidR="00F11377">
        <w:t xml:space="preserve">individuals and organisations </w:t>
      </w:r>
      <w:r>
        <w:t>have also</w:t>
      </w:r>
      <w:r w:rsidR="00F11377">
        <w:t xml:space="preserve"> </w:t>
      </w:r>
      <w:r w:rsidR="007810C0">
        <w:t>recognise</w:t>
      </w:r>
      <w:r>
        <w:t>d</w:t>
      </w:r>
      <w:r w:rsidR="007810C0">
        <w:t xml:space="preserve"> the significant benefits of </w:t>
      </w:r>
      <w:r>
        <w:t>embedding</w:t>
      </w:r>
      <w:r w:rsidR="007810C0">
        <w:t xml:space="preserve"> accessibility in the procurement process. These benefits include:</w:t>
      </w:r>
    </w:p>
    <w:p w14:paraId="5A38FB30" w14:textId="72A1EEDB" w:rsidR="007810C0" w:rsidRPr="00910D8C" w:rsidRDefault="007810C0" w:rsidP="00910D8C">
      <w:pPr>
        <w:pStyle w:val="ListBullet"/>
      </w:pPr>
      <w:r w:rsidRPr="00910D8C">
        <w:t>attracting the best possible talent from the widest possible field</w:t>
      </w:r>
    </w:p>
    <w:p w14:paraId="57095493" w14:textId="49554EA7" w:rsidR="007810C0" w:rsidRPr="00910D8C" w:rsidRDefault="007810C0" w:rsidP="00910D8C">
      <w:pPr>
        <w:pStyle w:val="ListBullet"/>
      </w:pPr>
      <w:r w:rsidRPr="00910D8C">
        <w:t xml:space="preserve">retaining existing staff as their abilities change with age, </w:t>
      </w:r>
      <w:r w:rsidR="008C75E9" w:rsidRPr="00910D8C">
        <w:t>illness,</w:t>
      </w:r>
      <w:r w:rsidRPr="00910D8C">
        <w:t xml:space="preserve"> or </w:t>
      </w:r>
      <w:proofErr w:type="gramStart"/>
      <w:r w:rsidRPr="00910D8C">
        <w:t>accident</w:t>
      </w:r>
      <w:proofErr w:type="gramEnd"/>
    </w:p>
    <w:p w14:paraId="1BFE7A13" w14:textId="68B749B0" w:rsidR="007810C0" w:rsidRPr="00910D8C" w:rsidRDefault="007810C0" w:rsidP="00910D8C">
      <w:pPr>
        <w:pStyle w:val="ListBullet"/>
      </w:pPr>
      <w:r w:rsidRPr="00910D8C">
        <w:t xml:space="preserve">engaging with the customers they wish to reach and serve through a barrier free </w:t>
      </w:r>
      <w:proofErr w:type="gramStart"/>
      <w:r w:rsidRPr="00910D8C">
        <w:t>experience</w:t>
      </w:r>
      <w:proofErr w:type="gramEnd"/>
    </w:p>
    <w:p w14:paraId="0C9DE93F" w14:textId="186F30FB" w:rsidR="007810C0" w:rsidRDefault="007810C0" w:rsidP="007810C0">
      <w:pPr>
        <w:pStyle w:val="ListBullet"/>
      </w:pPr>
      <w:r>
        <w:t>managing risks through achieving compliance with obligations under relevant standards and legislation.</w:t>
      </w:r>
    </w:p>
    <w:p w14:paraId="68AD00C7" w14:textId="17287EB6" w:rsidR="002669D7" w:rsidRDefault="005908FB" w:rsidP="002669D7">
      <w:pPr>
        <w:pStyle w:val="BodyText"/>
      </w:pPr>
      <w:r>
        <w:t>It is recommended</w:t>
      </w:r>
      <w:r w:rsidR="002C3A61">
        <w:t xml:space="preserve"> that organisations include an accessibility requirement as an integral element in all new procurements of digital goods or services or when negotiating a renewal of an existing contract. This particularly applies to the procurement of any</w:t>
      </w:r>
      <w:r w:rsidR="002C3A61" w:rsidRPr="007C29C8">
        <w:t xml:space="preserve"> </w:t>
      </w:r>
      <w:r w:rsidR="00A77F98">
        <w:t xml:space="preserve">digital </w:t>
      </w:r>
      <w:r w:rsidR="002C3A61">
        <w:t>goods</w:t>
      </w:r>
      <w:r w:rsidR="002C3A61" w:rsidRPr="007C29C8">
        <w:t xml:space="preserve"> and services that have a user interface or control mechanism</w:t>
      </w:r>
      <w:r w:rsidR="002C3A61">
        <w:t xml:space="preserve"> as well as digital </w:t>
      </w:r>
      <w:r w:rsidR="002C3A61" w:rsidRPr="007C29C8">
        <w:t>content</w:t>
      </w:r>
      <w:r w:rsidR="002C3A61">
        <w:t>.</w:t>
      </w:r>
      <w:r w:rsidR="002C3A61" w:rsidRPr="005A700F">
        <w:t xml:space="preserve"> </w:t>
      </w:r>
      <w:r w:rsidR="002669D7">
        <w:t>Ac</w:t>
      </w:r>
      <w:r w:rsidR="002669D7" w:rsidRPr="005A700F">
        <w:t xml:space="preserve">cessibility </w:t>
      </w:r>
      <w:r w:rsidR="002669D7">
        <w:t xml:space="preserve">requirements should be viewed and addressed at the same level and manner as </w:t>
      </w:r>
      <w:r w:rsidR="002669D7" w:rsidRPr="005A700F">
        <w:t xml:space="preserve">privacy and security </w:t>
      </w:r>
      <w:r w:rsidR="002669D7">
        <w:t xml:space="preserve">requirements </w:t>
      </w:r>
      <w:r w:rsidR="002669D7" w:rsidRPr="005A700F">
        <w:t>in the procurement process</w:t>
      </w:r>
      <w:r w:rsidR="002669D7">
        <w:t xml:space="preserve">. </w:t>
      </w:r>
    </w:p>
    <w:p w14:paraId="0DF1939B" w14:textId="648ECF80" w:rsidR="009A3024" w:rsidRDefault="007B31A3" w:rsidP="003A0055">
      <w:pPr>
        <w:pStyle w:val="BodyText"/>
        <w:rPr>
          <w:lang w:val="en-GB"/>
        </w:rPr>
      </w:pPr>
      <w:r>
        <w:t xml:space="preserve">To encourage the </w:t>
      </w:r>
      <w:r w:rsidR="00DC09AB">
        <w:t xml:space="preserve">practical </w:t>
      </w:r>
      <w:r w:rsidR="003A0055">
        <w:t xml:space="preserve">implementation of </w:t>
      </w:r>
      <w:r w:rsidR="00DC09AB">
        <w:t>accessibility requirement</w:t>
      </w:r>
      <w:r w:rsidR="00135A65">
        <w:t>s</w:t>
      </w:r>
      <w:r w:rsidR="00DC09AB">
        <w:t xml:space="preserve"> in the procurement </w:t>
      </w:r>
      <w:r w:rsidR="00135A65">
        <w:t>of technology</w:t>
      </w:r>
      <w:r w:rsidR="007274DC">
        <w:t>, t</w:t>
      </w:r>
      <w:r w:rsidR="007274DC">
        <w:rPr>
          <w:lang w:val="en-GB"/>
        </w:rPr>
        <w:t>he Commission notes</w:t>
      </w:r>
      <w:r w:rsidR="009A3024">
        <w:rPr>
          <w:lang w:val="en-GB"/>
        </w:rPr>
        <w:t>:</w:t>
      </w:r>
    </w:p>
    <w:p w14:paraId="3983776F" w14:textId="131D9F84" w:rsidR="003A0055" w:rsidRPr="00B41C16" w:rsidRDefault="000940FD" w:rsidP="009F0F15">
      <w:pPr>
        <w:pStyle w:val="ListNumber"/>
        <w:numPr>
          <w:ilvl w:val="0"/>
          <w:numId w:val="26"/>
        </w:numPr>
        <w:tabs>
          <w:tab w:val="clear" w:pos="360"/>
          <w:tab w:val="num" w:pos="927"/>
        </w:tabs>
        <w:ind w:left="927"/>
      </w:pPr>
      <w:r w:rsidRPr="00B41C16">
        <w:lastRenderedPageBreak/>
        <w:t xml:space="preserve">Major </w:t>
      </w:r>
      <w:r w:rsidR="003A0055" w:rsidRPr="00B41C16">
        <w:t>professional bodies</w:t>
      </w:r>
      <w:r w:rsidR="00995455">
        <w:t xml:space="preserve"> and </w:t>
      </w:r>
      <w:r w:rsidR="008D0CDB">
        <w:t>not-for-profits</w:t>
      </w:r>
      <w:r w:rsidR="003A0055" w:rsidRPr="00B41C16">
        <w:t xml:space="preserve"> around the world including Australia</w:t>
      </w:r>
      <w:r w:rsidR="000B7C52" w:rsidRPr="00B41C16">
        <w:t xml:space="preserve"> are providing free advice</w:t>
      </w:r>
      <w:r w:rsidR="003A0055" w:rsidRPr="00B41C16">
        <w:t xml:space="preserve">. </w:t>
      </w:r>
      <w:r w:rsidR="004F49B9" w:rsidRPr="00B41C16">
        <w:t xml:space="preserve">Individuals and organisations </w:t>
      </w:r>
      <w:r w:rsidR="00DA10BE" w:rsidRPr="00B41C16">
        <w:t xml:space="preserve">alike </w:t>
      </w:r>
      <w:r w:rsidR="004F49B9" w:rsidRPr="00B41C16">
        <w:t xml:space="preserve">can freely access </w:t>
      </w:r>
      <w:r w:rsidR="00DA10BE" w:rsidRPr="00B41C16">
        <w:t>these resources</w:t>
      </w:r>
      <w:r w:rsidR="00707C03" w:rsidRPr="00B41C16">
        <w:t>.</w:t>
      </w:r>
      <w:r w:rsidR="00DA10BE" w:rsidRPr="00B41C16">
        <w:t xml:space="preserve"> </w:t>
      </w:r>
      <w:r w:rsidR="002E010A" w:rsidRPr="00B41C16">
        <w:t>Some e</w:t>
      </w:r>
      <w:r w:rsidR="003A0055" w:rsidRPr="00B41C16">
        <w:t>xamples include:</w:t>
      </w:r>
    </w:p>
    <w:p w14:paraId="4D23FDED" w14:textId="40D298DD" w:rsidR="00DA10BE" w:rsidRPr="002636F9" w:rsidRDefault="00DA10BE" w:rsidP="00271606">
      <w:pPr>
        <w:pStyle w:val="ListBullet2"/>
      </w:pPr>
      <w:r w:rsidRPr="00271606">
        <w:t>CAUDIT’</w:t>
      </w:r>
      <w:r w:rsidR="00647A95" w:rsidRPr="00271606">
        <w:t>s</w:t>
      </w:r>
      <w:r w:rsidRPr="002636F9">
        <w:t xml:space="preserve"> </w:t>
      </w:r>
      <w:hyperlink r:id="rId23" w:history="1">
        <w:r w:rsidRPr="002636F9">
          <w:rPr>
            <w:rStyle w:val="Hyperlink"/>
          </w:rPr>
          <w:t>accessible ICT procurement implementation guide</w:t>
        </w:r>
      </w:hyperlink>
      <w:r w:rsidRPr="002636F9">
        <w:t xml:space="preserve">. Whilst the guide was originally designed for use in higher education, the </w:t>
      </w:r>
      <w:r w:rsidR="00C35723" w:rsidRPr="002636F9">
        <w:t>guide is</w:t>
      </w:r>
      <w:r w:rsidRPr="002636F9">
        <w:t xml:space="preserve"> highly relevant and applicable to any organisation undertaking ICT </w:t>
      </w:r>
      <w:proofErr w:type="gramStart"/>
      <w:r w:rsidRPr="002636F9">
        <w:t>procurement</w:t>
      </w:r>
      <w:proofErr w:type="gramEnd"/>
    </w:p>
    <w:p w14:paraId="7328E161" w14:textId="1667FED1" w:rsidR="00DC09AB" w:rsidRPr="002636F9" w:rsidRDefault="00DC09AB" w:rsidP="00271606">
      <w:pPr>
        <w:pStyle w:val="ListBullet2"/>
      </w:pPr>
      <w:r w:rsidRPr="002636F9">
        <w:t xml:space="preserve">The Global Initiative for Inclusive Information and Communication Technologies’ </w:t>
      </w:r>
      <w:hyperlink r:id="rId24" w:history="1">
        <w:r w:rsidRPr="002636F9">
          <w:rPr>
            <w:rStyle w:val="Hyperlink"/>
          </w:rPr>
          <w:t>Buy ICT 4 All Portal</w:t>
        </w:r>
      </w:hyperlink>
    </w:p>
    <w:p w14:paraId="03899CDE" w14:textId="62C542EF" w:rsidR="003A0055" w:rsidRDefault="00647A95" w:rsidP="00271606">
      <w:pPr>
        <w:pStyle w:val="ListBullet2"/>
      </w:pPr>
      <w:r>
        <w:t>T</w:t>
      </w:r>
      <w:r w:rsidR="003A0055" w:rsidRPr="002636F9">
        <w:t xml:space="preserve">he Information Technology Industry Council’s </w:t>
      </w:r>
      <w:hyperlink r:id="rId25" w:history="1">
        <w:r w:rsidR="003A0055" w:rsidRPr="002636F9">
          <w:rPr>
            <w:rStyle w:val="Hyperlink"/>
          </w:rPr>
          <w:t>Voluntary Product Accessibility Template</w:t>
        </w:r>
      </w:hyperlink>
      <w:r w:rsidR="003A0055" w:rsidRPr="002636F9">
        <w:t xml:space="preserve"> (VPAT)</w:t>
      </w:r>
    </w:p>
    <w:p w14:paraId="4E913A2D" w14:textId="23B04827" w:rsidR="00647A95" w:rsidRPr="002636F9" w:rsidRDefault="00484C44" w:rsidP="00271606">
      <w:pPr>
        <w:pStyle w:val="ListBullet2"/>
      </w:pPr>
      <w:proofErr w:type="spellStart"/>
      <w:proofErr w:type="gramStart"/>
      <w:r w:rsidRPr="00484C44">
        <w:t>Disability:IN</w:t>
      </w:r>
      <w:r w:rsidR="00EC66EA">
        <w:t>’s</w:t>
      </w:r>
      <w:proofErr w:type="spellEnd"/>
      <w:proofErr w:type="gramEnd"/>
      <w:r w:rsidR="00EC66EA">
        <w:t xml:space="preserve"> </w:t>
      </w:r>
      <w:hyperlink r:id="rId26" w:history="1">
        <w:r w:rsidR="0008120D">
          <w:rPr>
            <w:rStyle w:val="Hyperlink"/>
          </w:rPr>
          <w:t xml:space="preserve">Accessible Procurement Toolkit </w:t>
        </w:r>
      </w:hyperlink>
      <w:r w:rsidR="00504B5A">
        <w:t xml:space="preserve">is </w:t>
      </w:r>
      <w:r w:rsidR="00EC66EA">
        <w:t xml:space="preserve"> </w:t>
      </w:r>
      <w:r w:rsidR="00504B5A" w:rsidRPr="00504B5A">
        <w:t>designed to help companies purchase and sell technology products and services that are accessible</w:t>
      </w:r>
      <w:r w:rsidR="00504B5A">
        <w:t>.</w:t>
      </w:r>
    </w:p>
    <w:p w14:paraId="6F5F7602" w14:textId="2C7847D1" w:rsidR="003732BF" w:rsidRPr="005E04A3" w:rsidRDefault="000940FD" w:rsidP="004876D4">
      <w:pPr>
        <w:pStyle w:val="ListNumber"/>
        <w:numPr>
          <w:ilvl w:val="0"/>
          <w:numId w:val="26"/>
        </w:numPr>
        <w:tabs>
          <w:tab w:val="clear" w:pos="360"/>
        </w:tabs>
        <w:ind w:left="993" w:hanging="426"/>
      </w:pPr>
      <w:r>
        <w:t xml:space="preserve">Successful </w:t>
      </w:r>
      <w:r w:rsidR="00A83AAD">
        <w:t>procurement processes</w:t>
      </w:r>
      <w:r w:rsidR="003F1E00">
        <w:t xml:space="preserve"> for digital goods and services</w:t>
      </w:r>
      <w:r w:rsidR="00DF32BE">
        <w:t xml:space="preserve"> exhibit similar </w:t>
      </w:r>
      <w:r w:rsidR="00027F26">
        <w:t>features such as</w:t>
      </w:r>
      <w:r w:rsidR="001155C4">
        <w:t>:</w:t>
      </w:r>
      <w:r w:rsidR="00D25222">
        <w:t xml:space="preserve"> </w:t>
      </w:r>
    </w:p>
    <w:p w14:paraId="7218C30B" w14:textId="4C5436F4" w:rsidR="004F066E" w:rsidRPr="007C29C8" w:rsidRDefault="0012032B" w:rsidP="00271606">
      <w:pPr>
        <w:pStyle w:val="ListBullet2"/>
        <w:rPr>
          <w:rStyle w:val="Hyperlink"/>
        </w:rPr>
      </w:pPr>
      <w:r>
        <w:t>includ</w:t>
      </w:r>
      <w:r w:rsidR="00A83AAD">
        <w:t>e</w:t>
      </w:r>
      <w:r>
        <w:t xml:space="preserve"> </w:t>
      </w:r>
      <w:r w:rsidR="00A272F9">
        <w:t xml:space="preserve">accessibility </w:t>
      </w:r>
      <w:r w:rsidR="00B91C94">
        <w:t>requirements</w:t>
      </w:r>
      <w:r w:rsidR="009A2C04">
        <w:t xml:space="preserve"> </w:t>
      </w:r>
      <w:r w:rsidR="00BA29E5">
        <w:t xml:space="preserve">in Requests for Quote/Purchase (RFQ/P) </w:t>
      </w:r>
      <w:r w:rsidR="002B0968">
        <w:t xml:space="preserve">that </w:t>
      </w:r>
      <w:r w:rsidR="004F066E">
        <w:t>reflect</w:t>
      </w:r>
      <w:r w:rsidR="005A2989">
        <w:t xml:space="preserve"> the </w:t>
      </w:r>
      <w:r w:rsidR="00947142" w:rsidRPr="00C30086">
        <w:t>function performance statements</w:t>
      </w:r>
      <w:r w:rsidR="005A2989">
        <w:t xml:space="preserve"> </w:t>
      </w:r>
      <w:r w:rsidR="00B81094">
        <w:t>in the Australian Standard</w:t>
      </w:r>
      <w:r w:rsidR="003E1A3A">
        <w:t xml:space="preserve">. These statements are </w:t>
      </w:r>
      <w:r w:rsidR="0047635A">
        <w:t>outlined</w:t>
      </w:r>
      <w:r w:rsidR="00B81094">
        <w:t xml:space="preserve"> </w:t>
      </w:r>
      <w:r w:rsidR="005A2989">
        <w:t xml:space="preserve">in </w:t>
      </w:r>
      <w:r w:rsidR="000A1ADB" w:rsidRPr="00C30086">
        <w:t xml:space="preserve">how equal access is </w:t>
      </w:r>
      <w:proofErr w:type="gramStart"/>
      <w:r w:rsidR="000A1ADB" w:rsidRPr="00C30086">
        <w:t>defined</w:t>
      </w:r>
      <w:proofErr w:type="gramEnd"/>
    </w:p>
    <w:p w14:paraId="6324E5B0" w14:textId="55CD100C" w:rsidR="00A96580" w:rsidRPr="007C29C8" w:rsidRDefault="000A1ADB" w:rsidP="00271606">
      <w:pPr>
        <w:pStyle w:val="ListBullet2"/>
      </w:pPr>
      <w:r w:rsidRPr="00C30086">
        <w:t>collect and compare verifiable evidence</w:t>
      </w:r>
      <w:r w:rsidR="00546897" w:rsidRPr="007C29C8">
        <w:t xml:space="preserve"> </w:t>
      </w:r>
      <w:r w:rsidR="00086078" w:rsidRPr="007C29C8">
        <w:t xml:space="preserve">about how </w:t>
      </w:r>
      <w:r w:rsidR="00546897" w:rsidRPr="007C29C8">
        <w:t xml:space="preserve">the digital good or service </w:t>
      </w:r>
      <w:r w:rsidR="008B2821" w:rsidRPr="007C29C8">
        <w:t>meets</w:t>
      </w:r>
      <w:r w:rsidR="00ED3B1B" w:rsidRPr="007C29C8">
        <w:t xml:space="preserve"> </w:t>
      </w:r>
      <w:proofErr w:type="gramStart"/>
      <w:r w:rsidR="00546897" w:rsidRPr="007C29C8">
        <w:t>requirements</w:t>
      </w:r>
      <w:proofErr w:type="gramEnd"/>
    </w:p>
    <w:p w14:paraId="6A0AC26B" w14:textId="36ED7B4B" w:rsidR="00C85578" w:rsidRPr="007C29C8" w:rsidRDefault="00A96580" w:rsidP="00271606">
      <w:pPr>
        <w:pStyle w:val="ListBullet2"/>
      </w:pPr>
      <w:r>
        <w:t>r</w:t>
      </w:r>
      <w:r w:rsidR="00353ED2">
        <w:t xml:space="preserve">emove </w:t>
      </w:r>
      <w:r w:rsidR="009231CF">
        <w:t>digital good</w:t>
      </w:r>
      <w:r w:rsidR="00A43080">
        <w:t>s</w:t>
      </w:r>
      <w:r w:rsidR="009231CF">
        <w:t xml:space="preserve"> or service</w:t>
      </w:r>
      <w:r w:rsidR="00A43080">
        <w:t>s</w:t>
      </w:r>
      <w:r w:rsidR="009231CF">
        <w:t xml:space="preserve"> </w:t>
      </w:r>
      <w:r w:rsidR="00C21418">
        <w:t xml:space="preserve">from the selection process </w:t>
      </w:r>
      <w:r w:rsidR="009231CF">
        <w:t xml:space="preserve">that fail to meet </w:t>
      </w:r>
      <w:r w:rsidR="00C21418">
        <w:t xml:space="preserve">core </w:t>
      </w:r>
      <w:r w:rsidR="009231CF">
        <w:t xml:space="preserve">accessibility requirements. </w:t>
      </w:r>
      <w:r w:rsidR="002775C7">
        <w:t xml:space="preserve">(Similar to removing </w:t>
      </w:r>
      <w:r w:rsidR="00520284">
        <w:t>goods or services that fail to deliver core cybersec</w:t>
      </w:r>
      <w:r w:rsidR="00905F21">
        <w:t>urity requirements)</w:t>
      </w:r>
    </w:p>
    <w:p w14:paraId="047162B7" w14:textId="76E109D9" w:rsidR="0044769C" w:rsidRDefault="003830A4" w:rsidP="00271606">
      <w:pPr>
        <w:pStyle w:val="ListBullet2"/>
      </w:pPr>
      <w:r w:rsidRPr="007C29C8">
        <w:t>allocat</w:t>
      </w:r>
      <w:r w:rsidR="009934CE" w:rsidRPr="007C29C8">
        <w:t>e</w:t>
      </w:r>
      <w:r w:rsidR="003C2C11" w:rsidRPr="007C29C8">
        <w:t xml:space="preserve"> a </w:t>
      </w:r>
      <w:r w:rsidR="0044769C" w:rsidRPr="007C29C8">
        <w:t>weighting</w:t>
      </w:r>
      <w:r w:rsidR="00AF2F45" w:rsidRPr="007C29C8">
        <w:t xml:space="preserve"> or level of importance</w:t>
      </w:r>
      <w:r w:rsidR="0044769C" w:rsidRPr="007C29C8">
        <w:t xml:space="preserve"> to </w:t>
      </w:r>
      <w:r w:rsidR="002E6373" w:rsidRPr="007C29C8">
        <w:t>a</w:t>
      </w:r>
      <w:r w:rsidR="004F2CCE" w:rsidRPr="007C29C8">
        <w:t>ccessibility</w:t>
      </w:r>
      <w:r w:rsidR="0044769C" w:rsidRPr="007C29C8">
        <w:t xml:space="preserve"> </w:t>
      </w:r>
      <w:r w:rsidR="004871B1" w:rsidRPr="007C29C8">
        <w:t xml:space="preserve">as part of the overall procurement </w:t>
      </w:r>
      <w:proofErr w:type="gramStart"/>
      <w:r w:rsidR="004871B1" w:rsidRPr="007C29C8">
        <w:t>process</w:t>
      </w:r>
      <w:proofErr w:type="gramEnd"/>
    </w:p>
    <w:p w14:paraId="7DEE89F8" w14:textId="4B1758F1" w:rsidR="00720133" w:rsidRDefault="00D77A02" w:rsidP="00271606">
      <w:pPr>
        <w:pStyle w:val="ListBullet2"/>
      </w:pPr>
      <w:r>
        <w:t xml:space="preserve">Include </w:t>
      </w:r>
      <w:r w:rsidR="006C724D">
        <w:t xml:space="preserve">end users in the procurement </w:t>
      </w:r>
      <w:r w:rsidR="00055B1A">
        <w:t xml:space="preserve">decision making </w:t>
      </w:r>
      <w:proofErr w:type="gramStart"/>
      <w:r w:rsidR="000738DC">
        <w:t>process</w:t>
      </w:r>
      <w:proofErr w:type="gramEnd"/>
    </w:p>
    <w:p w14:paraId="25537686" w14:textId="48F9F9A1" w:rsidR="00157EF7" w:rsidRDefault="001855B4" w:rsidP="00271606">
      <w:pPr>
        <w:pStyle w:val="ListBullet2"/>
      </w:pPr>
      <w:r>
        <w:t xml:space="preserve">ensure </w:t>
      </w:r>
      <w:r w:rsidR="00157EF7">
        <w:t xml:space="preserve">buyers </w:t>
      </w:r>
      <w:r>
        <w:t xml:space="preserve">are </w:t>
      </w:r>
      <w:r w:rsidR="00157EF7">
        <w:t xml:space="preserve">aware of their rights under </w:t>
      </w:r>
      <w:hyperlink r:id="rId27">
        <w:r w:rsidR="00157EF7" w:rsidRPr="1B6F8FA4">
          <w:rPr>
            <w:rStyle w:val="Hyperlink"/>
          </w:rPr>
          <w:t>Australian Consumer law</w:t>
        </w:r>
      </w:hyperlink>
      <w:r w:rsidR="00157EF7">
        <w:t xml:space="preserve"> and more broadly, </w:t>
      </w:r>
      <w:hyperlink r:id="rId28">
        <w:r w:rsidR="00157EF7" w:rsidRPr="1B6F8FA4">
          <w:rPr>
            <w:rStyle w:val="Hyperlink"/>
          </w:rPr>
          <w:t>the Competition and Consumer Act 2010</w:t>
        </w:r>
      </w:hyperlink>
      <w:r w:rsidR="00157EF7">
        <w:t xml:space="preserve"> related to goods and services that are either not of acceptable quality, fail to match the provided description</w:t>
      </w:r>
      <w:r w:rsidR="65D75CD0">
        <w:t>,</w:t>
      </w:r>
      <w:r w:rsidR="00157EF7">
        <w:t xml:space="preserve"> or unfit for purpose. </w:t>
      </w:r>
    </w:p>
    <w:p w14:paraId="692BCC8B" w14:textId="059A288A" w:rsidR="004775E5" w:rsidRDefault="00F85B15" w:rsidP="00C30038">
      <w:pPr>
        <w:pStyle w:val="ListNumber"/>
        <w:numPr>
          <w:ilvl w:val="0"/>
          <w:numId w:val="23"/>
        </w:numPr>
        <w:ind w:left="714" w:hanging="357"/>
      </w:pPr>
      <w:r>
        <w:lastRenderedPageBreak/>
        <w:t>I</w:t>
      </w:r>
      <w:r w:rsidR="00F81EC6">
        <w:t xml:space="preserve">n </w:t>
      </w:r>
      <w:r w:rsidR="005540E0">
        <w:t>some</w:t>
      </w:r>
      <w:r w:rsidR="00F93C88">
        <w:t xml:space="preserve"> </w:t>
      </w:r>
      <w:r w:rsidR="00D71C56">
        <w:t>situations,</w:t>
      </w:r>
      <w:r w:rsidR="004E309E">
        <w:t xml:space="preserve"> the </w:t>
      </w:r>
      <w:r w:rsidR="002A40D8">
        <w:t xml:space="preserve">procurements </w:t>
      </w:r>
      <w:r w:rsidR="009B773B">
        <w:t>process may identify</w:t>
      </w:r>
      <w:r w:rsidR="009644B6">
        <w:t xml:space="preserve"> </w:t>
      </w:r>
      <w:r w:rsidR="008D3473">
        <w:t xml:space="preserve">that </w:t>
      </w:r>
      <w:r w:rsidR="000C7847">
        <w:t>no</w:t>
      </w:r>
      <w:r w:rsidR="00A8364D">
        <w:t xml:space="preserve">ne of </w:t>
      </w:r>
      <w:r w:rsidR="00F04649">
        <w:t xml:space="preserve">the </w:t>
      </w:r>
      <w:r w:rsidR="003C55E0" w:rsidRPr="007C29C8">
        <w:t>digital good</w:t>
      </w:r>
      <w:r w:rsidR="005F4600">
        <w:t>s</w:t>
      </w:r>
      <w:r w:rsidR="003C55E0" w:rsidRPr="007C29C8">
        <w:t xml:space="preserve"> or service</w:t>
      </w:r>
      <w:r w:rsidR="005F4600">
        <w:t>s</w:t>
      </w:r>
      <w:r w:rsidR="003C55E0" w:rsidRPr="007C29C8">
        <w:t xml:space="preserve"> </w:t>
      </w:r>
      <w:r w:rsidR="00F04649">
        <w:t xml:space="preserve">being assessed </w:t>
      </w:r>
      <w:r w:rsidR="003C55E0">
        <w:t xml:space="preserve">meet </w:t>
      </w:r>
      <w:r w:rsidR="005730B0">
        <w:t xml:space="preserve">all </w:t>
      </w:r>
      <w:hyperlink w:anchor="_How_is_equal" w:history="1">
        <w:r w:rsidR="00ED49B0" w:rsidRPr="00A644DF">
          <w:rPr>
            <w:rStyle w:val="Hyperlink"/>
          </w:rPr>
          <w:t>function performance statements</w:t>
        </w:r>
      </w:hyperlink>
      <w:r w:rsidR="009B773B">
        <w:t>. In th</w:t>
      </w:r>
      <w:r w:rsidR="006369B8">
        <w:t xml:space="preserve">ese </w:t>
      </w:r>
      <w:r w:rsidR="006B6C66">
        <w:t>situations,</w:t>
      </w:r>
      <w:r w:rsidR="009B773B">
        <w:t xml:space="preserve"> </w:t>
      </w:r>
      <w:r w:rsidR="003F77CD">
        <w:t>it is recommended that</w:t>
      </w:r>
      <w:r w:rsidR="003C55E0">
        <w:t xml:space="preserve"> </w:t>
      </w:r>
      <w:r w:rsidR="00857E60">
        <w:t>a remediat</w:t>
      </w:r>
      <w:r w:rsidR="00E67952">
        <w:t>ion</w:t>
      </w:r>
      <w:r w:rsidR="00857E60">
        <w:t xml:space="preserve"> </w:t>
      </w:r>
      <w:r w:rsidR="008B03C5">
        <w:t xml:space="preserve">procurement </w:t>
      </w:r>
      <w:r w:rsidR="006B6C66">
        <w:t>process is</w:t>
      </w:r>
      <w:r w:rsidR="00857E60">
        <w:t xml:space="preserve"> </w:t>
      </w:r>
      <w:r w:rsidR="006B6C66">
        <w:t>impl</w:t>
      </w:r>
      <w:r w:rsidR="008939EA">
        <w:t>e</w:t>
      </w:r>
      <w:r w:rsidR="006B6C66">
        <w:t>mented</w:t>
      </w:r>
      <w:r w:rsidR="008B03C5">
        <w:t xml:space="preserve">. </w:t>
      </w:r>
      <w:r w:rsidR="003C55E0">
        <w:t xml:space="preserve"> </w:t>
      </w:r>
      <w:r w:rsidR="0094545C">
        <w:t xml:space="preserve">This </w:t>
      </w:r>
      <w:r w:rsidR="00000911">
        <w:t>involves</w:t>
      </w:r>
      <w:r w:rsidR="004775E5">
        <w:t>:</w:t>
      </w:r>
    </w:p>
    <w:p w14:paraId="4BE78D14" w14:textId="558F3DFD" w:rsidR="004775E5" w:rsidRDefault="00256195" w:rsidP="00271606">
      <w:pPr>
        <w:pStyle w:val="ListBullet2"/>
      </w:pPr>
      <w:r>
        <w:t xml:space="preserve">holding discussions with </w:t>
      </w:r>
      <w:r w:rsidR="00E67952">
        <w:t xml:space="preserve">preferred </w:t>
      </w:r>
      <w:r>
        <w:t xml:space="preserve">vendors about their roadmap to address the </w:t>
      </w:r>
      <w:r w:rsidR="00F32E59">
        <w:t xml:space="preserve">accessibility </w:t>
      </w:r>
      <w:r>
        <w:t>gaps</w:t>
      </w:r>
      <w:r w:rsidR="00D9049C">
        <w:t xml:space="preserve"> in the digital good or </w:t>
      </w:r>
      <w:proofErr w:type="gramStart"/>
      <w:r w:rsidR="00D9049C">
        <w:t>service</w:t>
      </w:r>
      <w:proofErr w:type="gramEnd"/>
    </w:p>
    <w:p w14:paraId="574C151D" w14:textId="78FE6C0C" w:rsidR="00D71C56" w:rsidRDefault="007F327C" w:rsidP="00271606">
      <w:pPr>
        <w:pStyle w:val="ListBullet2"/>
      </w:pPr>
      <w:r>
        <w:t xml:space="preserve">identifying a </w:t>
      </w:r>
      <w:r w:rsidR="00911C69">
        <w:t xml:space="preserve">vendor </w:t>
      </w:r>
      <w:r w:rsidR="0094546D">
        <w:t xml:space="preserve">which </w:t>
      </w:r>
      <w:r w:rsidR="00FF03B0">
        <w:t xml:space="preserve">agrees </w:t>
      </w:r>
      <w:r>
        <w:t xml:space="preserve">to </w:t>
      </w:r>
      <w:r w:rsidR="00FF03B0">
        <w:t>resolv</w:t>
      </w:r>
      <w:r>
        <w:t>e</w:t>
      </w:r>
      <w:r w:rsidR="00FF03B0">
        <w:t xml:space="preserve"> </w:t>
      </w:r>
      <w:r w:rsidR="00952107">
        <w:t>the accessibility</w:t>
      </w:r>
      <w:r w:rsidR="00FF03B0">
        <w:t xml:space="preserve"> gaps </w:t>
      </w:r>
      <w:r w:rsidR="0002424B">
        <w:t xml:space="preserve">in </w:t>
      </w:r>
      <w:r>
        <w:t xml:space="preserve">their product </w:t>
      </w:r>
      <w:r w:rsidR="0002424B">
        <w:t xml:space="preserve">within </w:t>
      </w:r>
      <w:r w:rsidR="00BF2C81">
        <w:t xml:space="preserve">agreed </w:t>
      </w:r>
      <w:proofErr w:type="gramStart"/>
      <w:r w:rsidR="002C1CDE">
        <w:t>timeframe</w:t>
      </w:r>
      <w:r w:rsidR="00D9777A">
        <w:t>s</w:t>
      </w:r>
      <w:proofErr w:type="gramEnd"/>
    </w:p>
    <w:p w14:paraId="3AFF73B5" w14:textId="320C3D51" w:rsidR="003B3C06" w:rsidRDefault="00D71C56" w:rsidP="00271606">
      <w:pPr>
        <w:pStyle w:val="ListBullet2"/>
      </w:pPr>
      <w:r>
        <w:t xml:space="preserve">implementing </w:t>
      </w:r>
      <w:r w:rsidR="00E01B45">
        <w:t xml:space="preserve">a phased </w:t>
      </w:r>
      <w:r w:rsidR="00BE34B1">
        <w:t xml:space="preserve">payment </w:t>
      </w:r>
      <w:r w:rsidR="00E01B45">
        <w:t>schedule</w:t>
      </w:r>
      <w:r w:rsidR="00391E26">
        <w:t xml:space="preserve"> where payments </w:t>
      </w:r>
      <w:r w:rsidR="00E70576">
        <w:t>are</w:t>
      </w:r>
      <w:r w:rsidR="00391E26">
        <w:t xml:space="preserve"> linked to delivery of </w:t>
      </w:r>
      <w:r w:rsidR="00630C0D">
        <w:t xml:space="preserve">the </w:t>
      </w:r>
      <w:r w:rsidR="00391E26">
        <w:t xml:space="preserve">missing agreed accessibility features. </w:t>
      </w:r>
      <w:r w:rsidR="00973EF2">
        <w:t xml:space="preserve">This </w:t>
      </w:r>
      <w:r w:rsidR="00EA3CEE">
        <w:t xml:space="preserve">approach </w:t>
      </w:r>
      <w:r w:rsidR="00973EF2">
        <w:t xml:space="preserve">is </w:t>
      </w:r>
      <w:r w:rsidR="00397660">
        <w:t>like</w:t>
      </w:r>
      <w:r w:rsidR="003E46F2">
        <w:t xml:space="preserve"> progress payments in the </w:t>
      </w:r>
      <w:r w:rsidR="00831D3C">
        <w:t>construction industry</w:t>
      </w:r>
      <w:r w:rsidR="003E46F2">
        <w:t>.</w:t>
      </w:r>
    </w:p>
    <w:p w14:paraId="7BB80729" w14:textId="77777777" w:rsidR="00CE2CCE" w:rsidRPr="008368C6" w:rsidRDefault="00CE2CCE" w:rsidP="005E04A3">
      <w:pPr>
        <w:snapToGrid/>
        <w:spacing w:before="0" w:after="0" w:line="240" w:lineRule="auto"/>
        <w:rPr>
          <w:rFonts w:asciiTheme="majorHAnsi" w:hAnsiTheme="majorHAnsi"/>
          <w:b/>
          <w:sz w:val="32"/>
        </w:rPr>
      </w:pPr>
      <w:bookmarkStart w:id="40" w:name="_Toc125450133"/>
      <w:r>
        <w:br w:type="page"/>
      </w:r>
      <w:bookmarkEnd w:id="40"/>
    </w:p>
    <w:sectPr w:rsidR="00CE2CCE" w:rsidRPr="008368C6" w:rsidSect="00096E13">
      <w:footerReference w:type="default" r:id="rId29"/>
      <w:endnotePr>
        <w:numFmt w:val="decimal"/>
      </w:endnotePr>
      <w:pgSz w:w="11906" w:h="16838"/>
      <w:pgMar w:top="907"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1EC63B" w14:textId="77777777" w:rsidR="00096E13" w:rsidRDefault="00096E13" w:rsidP="004663A8">
      <w:r>
        <w:separator/>
      </w:r>
    </w:p>
  </w:endnote>
  <w:endnote w:type="continuationSeparator" w:id="0">
    <w:p w14:paraId="6097C17A" w14:textId="77777777" w:rsidR="00096E13" w:rsidRDefault="00096E13" w:rsidP="004663A8">
      <w:r>
        <w:continuationSeparator/>
      </w:r>
    </w:p>
  </w:endnote>
  <w:endnote w:type="continuationNotice" w:id="1">
    <w:p w14:paraId="74DDF062" w14:textId="77777777" w:rsidR="00096E13" w:rsidRDefault="00096E13" w:rsidP="004663A8"/>
  </w:endnote>
  <w:endnote w:id="2">
    <w:p w14:paraId="2E44C71B" w14:textId="5D734421" w:rsidR="00DE7C65" w:rsidRDefault="00DE7C65">
      <w:pPr>
        <w:pStyle w:val="EndnoteText"/>
      </w:pPr>
      <w:r>
        <w:rPr>
          <w:rStyle w:val="EndnoteReference"/>
        </w:rPr>
        <w:endnoteRef/>
      </w:r>
      <w:r>
        <w:t xml:space="preserve"> </w:t>
      </w:r>
      <w:r w:rsidRPr="00C30086">
        <w:rPr>
          <w:i/>
        </w:rPr>
        <w:t>United Nations Convention on the Rights of Persons with Disabilities</w:t>
      </w:r>
      <w:r w:rsidRPr="00DE7C65">
        <w:t xml:space="preserve">, opened for signature 30 March 2007, 2515 UNTS 3 (entered into force 3 May 2008) art </w:t>
      </w:r>
      <w:r>
        <w:t>3 and 4</w:t>
      </w:r>
      <w:r w:rsidRPr="00DE7C65">
        <w:t xml:space="preserve"> (‘CRPD’).</w:t>
      </w:r>
    </w:p>
  </w:endnote>
  <w:endnote w:id="3">
    <w:p w14:paraId="3389A924" w14:textId="001DB149" w:rsidR="00145049" w:rsidRDefault="00145049">
      <w:pPr>
        <w:pStyle w:val="EndnoteText"/>
      </w:pPr>
      <w:r>
        <w:rPr>
          <w:rStyle w:val="EndnoteReference"/>
        </w:rPr>
        <w:endnoteRef/>
      </w:r>
      <w:r>
        <w:t xml:space="preserve"> CRPD</w:t>
      </w:r>
      <w:r w:rsidR="00DE7C65">
        <w:t xml:space="preserve"> art 9</w:t>
      </w:r>
      <w:r>
        <w:t>.</w:t>
      </w:r>
    </w:p>
  </w:endnote>
  <w:endnote w:id="4">
    <w:p w14:paraId="11E99EC7" w14:textId="1E05C377" w:rsidR="00DE7C65" w:rsidRDefault="00DE7C65">
      <w:pPr>
        <w:pStyle w:val="EndnoteText"/>
      </w:pPr>
      <w:r>
        <w:rPr>
          <w:rStyle w:val="EndnoteReference"/>
        </w:rPr>
        <w:endnoteRef/>
      </w:r>
      <w:r>
        <w:t xml:space="preserve"> CRPD art 21.</w:t>
      </w:r>
    </w:p>
  </w:endnote>
  <w:endnote w:id="5">
    <w:p w14:paraId="6BD87EE0" w14:textId="085F5D5C" w:rsidR="003721E8" w:rsidRDefault="003721E8">
      <w:pPr>
        <w:pStyle w:val="EndnoteText"/>
      </w:pPr>
      <w:r>
        <w:rPr>
          <w:rStyle w:val="EndnoteReference"/>
        </w:rPr>
        <w:endnoteRef/>
      </w:r>
      <w:r>
        <w:t xml:space="preserve"> </w:t>
      </w:r>
      <w:r w:rsidR="005F296E">
        <w:t>See</w:t>
      </w:r>
      <w:r w:rsidR="00F813E1">
        <w:t xml:space="preserve"> Centre for Universal Design,</w:t>
      </w:r>
      <w:r w:rsidR="005F296E">
        <w:t xml:space="preserve"> </w:t>
      </w:r>
      <w:r w:rsidR="005F296E">
        <w:rPr>
          <w:i/>
          <w:iCs/>
        </w:rPr>
        <w:t xml:space="preserve">The Principles of Universal Design </w:t>
      </w:r>
      <w:r w:rsidR="005F296E">
        <w:t>(1997) &lt;</w:t>
      </w:r>
      <w:r w:rsidR="005F296E" w:rsidRPr="005F296E">
        <w:t xml:space="preserve"> https://design.ncsu.edu/research/center-for-universal-design/</w:t>
      </w:r>
      <w:r w:rsidR="005F296E">
        <w:t>&gt;</w:t>
      </w:r>
    </w:p>
  </w:endnote>
  <w:endnote w:id="6">
    <w:p w14:paraId="5C675A5F" w14:textId="4BFEF17C" w:rsidR="00583665" w:rsidRPr="00BA6A7C" w:rsidRDefault="00583665" w:rsidP="00583665">
      <w:pPr>
        <w:pStyle w:val="FootnoteText"/>
        <w:rPr>
          <w:rStyle w:val="FootnoteReference"/>
          <w:b w:val="0"/>
          <w:sz w:val="24"/>
          <w:szCs w:val="24"/>
        </w:rPr>
      </w:pPr>
      <w:r w:rsidRPr="000B2403">
        <w:rPr>
          <w:rStyle w:val="FootnoteReference"/>
        </w:rPr>
        <w:endnoteRef/>
      </w:r>
      <w:r w:rsidRPr="000B2403">
        <w:rPr>
          <w:rStyle w:val="FootnoteReference"/>
        </w:rPr>
        <w:t xml:space="preserve"> </w:t>
      </w:r>
      <w:r w:rsidR="00437CB7" w:rsidRPr="00C30086">
        <w:rPr>
          <w:rFonts w:eastAsiaTheme="minorHAnsi" w:cstheme="minorBidi"/>
          <w:i/>
          <w:sz w:val="20"/>
          <w:szCs w:val="20"/>
          <w:lang w:val="en-AU" w:eastAsia="en-US"/>
        </w:rPr>
        <w:t>Disability Discrimination Act 1992 (</w:t>
      </w:r>
      <w:proofErr w:type="spellStart"/>
      <w:r w:rsidR="00437CB7" w:rsidRPr="00C30086">
        <w:rPr>
          <w:rFonts w:eastAsiaTheme="minorHAnsi" w:cstheme="minorBidi"/>
          <w:i/>
          <w:sz w:val="20"/>
          <w:szCs w:val="20"/>
          <w:lang w:val="en-AU" w:eastAsia="en-US"/>
        </w:rPr>
        <w:t>Cth</w:t>
      </w:r>
      <w:proofErr w:type="spellEnd"/>
      <w:r w:rsidR="00437CB7" w:rsidRPr="00C30086">
        <w:rPr>
          <w:rFonts w:eastAsiaTheme="minorHAnsi" w:cstheme="minorBidi"/>
          <w:i/>
          <w:sz w:val="20"/>
          <w:szCs w:val="20"/>
          <w:lang w:val="en-AU" w:eastAsia="en-US"/>
        </w:rPr>
        <w:t>) s15.</w:t>
      </w:r>
    </w:p>
  </w:endnote>
  <w:endnote w:id="7">
    <w:p w14:paraId="6985E2C0" w14:textId="02F5200E" w:rsidR="0034794E" w:rsidRDefault="0034794E">
      <w:pPr>
        <w:pStyle w:val="EndnoteText"/>
      </w:pPr>
      <w:r>
        <w:rPr>
          <w:rStyle w:val="EndnoteReference"/>
        </w:rPr>
        <w:endnoteRef/>
      </w:r>
      <w:r>
        <w:t xml:space="preserve"> See Australian Government Job Access website &lt;</w:t>
      </w:r>
      <w:r w:rsidR="008270FA" w:rsidRPr="008270FA">
        <w:t xml:space="preserve"> https://www.jobaccess.gov.au/</w:t>
      </w:r>
      <w:r>
        <w:t>&gt;</w:t>
      </w:r>
    </w:p>
  </w:endnote>
  <w:endnote w:id="8">
    <w:p w14:paraId="05B20221" w14:textId="50030A8A" w:rsidR="008270FA" w:rsidRPr="008270FA" w:rsidRDefault="008270FA">
      <w:pPr>
        <w:pStyle w:val="EndnoteText"/>
      </w:pPr>
      <w:r>
        <w:rPr>
          <w:rStyle w:val="EndnoteReference"/>
        </w:rPr>
        <w:endnoteRef/>
      </w:r>
      <w:r>
        <w:t xml:space="preserve"> </w:t>
      </w:r>
      <w:r>
        <w:rPr>
          <w:i/>
          <w:iCs/>
        </w:rPr>
        <w:t xml:space="preserve">Disability Discrimination Act 1992 </w:t>
      </w:r>
      <w:r>
        <w:t xml:space="preserve">(Cth) </w:t>
      </w:r>
      <w:r w:rsidR="00DD2AD5">
        <w:t>s24.</w:t>
      </w:r>
    </w:p>
  </w:endnote>
  <w:endnote w:id="9">
    <w:p w14:paraId="75CFC3DF" w14:textId="5A4A1022" w:rsidR="00A01CE9" w:rsidRDefault="00A01CE9">
      <w:pPr>
        <w:pStyle w:val="EndnoteText"/>
      </w:pPr>
      <w:r>
        <w:rPr>
          <w:rStyle w:val="EndnoteReference"/>
        </w:rPr>
        <w:endnoteRef/>
      </w:r>
      <w:r>
        <w:t xml:space="preserve"> See Web Accessibility Initiative, WCAG Overview &lt;</w:t>
      </w:r>
      <w:r w:rsidR="003B1C77" w:rsidRPr="003B1C77">
        <w:t xml:space="preserve"> https://www.w3.org/WAI/standards-guidelines/wcag/</w:t>
      </w:r>
      <w:r>
        <w:t xml:space="preserve"> &gt;</w:t>
      </w:r>
    </w:p>
  </w:endnote>
  <w:endnote w:id="10">
    <w:p w14:paraId="630B4CC3" w14:textId="589F4B8E" w:rsidR="00717261" w:rsidRPr="00081070" w:rsidRDefault="00717261">
      <w:pPr>
        <w:pStyle w:val="EndnoteText"/>
      </w:pPr>
      <w:r>
        <w:rPr>
          <w:rStyle w:val="EndnoteReference"/>
        </w:rPr>
        <w:endnoteRef/>
      </w:r>
      <w:r>
        <w:t xml:space="preserve"> </w:t>
      </w:r>
      <w:r w:rsidR="00A232DF">
        <w:rPr>
          <w:i/>
          <w:iCs/>
        </w:rPr>
        <w:t>Bruce Lindsay Maguire</w:t>
      </w:r>
      <w:r w:rsidR="00081070">
        <w:rPr>
          <w:i/>
          <w:iCs/>
        </w:rPr>
        <w:t xml:space="preserve"> vs Sydney </w:t>
      </w:r>
      <w:r w:rsidR="00A232DF">
        <w:rPr>
          <w:i/>
          <w:iCs/>
        </w:rPr>
        <w:t xml:space="preserve">Organising Committee for the </w:t>
      </w:r>
      <w:r w:rsidR="00081070">
        <w:rPr>
          <w:i/>
          <w:iCs/>
        </w:rPr>
        <w:t>Olympic</w:t>
      </w:r>
      <w:r w:rsidR="00A232DF">
        <w:rPr>
          <w:i/>
          <w:iCs/>
        </w:rPr>
        <w:t xml:space="preserve"> Games </w:t>
      </w:r>
      <w:r w:rsidR="00081070">
        <w:t>(</w:t>
      </w:r>
      <w:r w:rsidR="00A232DF">
        <w:t>2000</w:t>
      </w:r>
      <w:r w:rsidR="00081070">
        <w:t>)</w:t>
      </w:r>
      <w:r w:rsidR="00A232DF">
        <w:t>.</w:t>
      </w:r>
      <w:r w:rsidR="00081070">
        <w:t xml:space="preserve"> </w:t>
      </w:r>
    </w:p>
  </w:endnote>
  <w:endnote w:id="11">
    <w:p w14:paraId="7ACF7DF4" w14:textId="1150C736" w:rsidR="00BE6E02" w:rsidRPr="00D3679D" w:rsidRDefault="00BE6E02">
      <w:pPr>
        <w:pStyle w:val="EndnoteText"/>
      </w:pPr>
      <w:r>
        <w:rPr>
          <w:rStyle w:val="EndnoteReference"/>
        </w:rPr>
        <w:endnoteRef/>
      </w:r>
      <w:r>
        <w:t xml:space="preserve"> Australian Standards</w:t>
      </w:r>
      <w:r w:rsidR="00D3679D">
        <w:t xml:space="preserve"> </w:t>
      </w:r>
      <w:r w:rsidR="00D3679D">
        <w:rPr>
          <w:i/>
          <w:iCs/>
        </w:rPr>
        <w:t>AS EN 301 549:2020</w:t>
      </w:r>
      <w:r w:rsidR="00D3679D">
        <w:t>.</w:t>
      </w:r>
    </w:p>
  </w:endnote>
  <w:endnote w:id="12">
    <w:p w14:paraId="41899409" w14:textId="3A7B0A58" w:rsidR="003556FB" w:rsidRPr="00C30086" w:rsidRDefault="003556FB">
      <w:pPr>
        <w:pStyle w:val="EndnoteText"/>
        <w:rPr>
          <w:i/>
        </w:rPr>
      </w:pPr>
      <w:r>
        <w:rPr>
          <w:rStyle w:val="EndnoteReference"/>
        </w:rPr>
        <w:endnoteRef/>
      </w:r>
      <w:r>
        <w:t xml:space="preserve"> Standards Australia </w:t>
      </w:r>
      <w:r>
        <w:rPr>
          <w:i/>
          <w:iCs/>
        </w:rPr>
        <w:t>Document management applications – Electronic document file format enhancement for accessibility, Part 1: Use of ISO 32000-1 (PDF/UA-1)</w:t>
      </w:r>
      <w:r w:rsidR="00D1621A">
        <w:rPr>
          <w:i/>
          <w:iCs/>
        </w:rPr>
        <w:t>.</w:t>
      </w:r>
    </w:p>
  </w:endnote>
  <w:endnote w:id="13">
    <w:p w14:paraId="79F48D63" w14:textId="5FC61132" w:rsidR="003A7433" w:rsidRDefault="003A7433" w:rsidP="00E81DB1">
      <w:pPr>
        <w:pStyle w:val="FootnoteText"/>
      </w:pPr>
      <w:r>
        <w:rPr>
          <w:rStyle w:val="EndnoteReference"/>
        </w:rPr>
        <w:endnoteRef/>
      </w:r>
      <w:r>
        <w:t xml:space="preserve"> </w:t>
      </w:r>
      <w:r w:rsidR="00785E21" w:rsidRPr="00E81DB1">
        <w:rPr>
          <w:rStyle w:val="FootnoteTextChar"/>
        </w:rPr>
        <w:t>Australian Human Rights Commission, Human Rights and Technology Final Report (2021)</w:t>
      </w:r>
      <w:r w:rsidR="00C87055" w:rsidRPr="00E81DB1">
        <w:rPr>
          <w:rStyle w:val="FootnoteTextChar"/>
        </w:rPr>
        <w:t xml:space="preserve"> </w:t>
      </w:r>
      <w:r w:rsidR="00785E21" w:rsidRPr="00E81DB1">
        <w:rPr>
          <w:rStyle w:val="FootnoteTextChar"/>
        </w:rPr>
        <w:t>Chapter 12</w:t>
      </w:r>
      <w:r w:rsidR="00C87055" w:rsidRPr="00E81DB1">
        <w:rPr>
          <w:rStyle w:val="FootnoteTextChar"/>
        </w:rPr>
        <w:t xml:space="preserve"> pp 145</w:t>
      </w:r>
    </w:p>
  </w:endnote>
  <w:endnote w:id="14">
    <w:p w14:paraId="0D51D926" w14:textId="6B7A2E72" w:rsidR="001A0506" w:rsidRPr="001A0506" w:rsidRDefault="001A0506">
      <w:pPr>
        <w:pStyle w:val="EndnoteText"/>
      </w:pPr>
      <w:r>
        <w:rPr>
          <w:rStyle w:val="EndnoteReference"/>
        </w:rPr>
        <w:endnoteRef/>
      </w:r>
      <w:r>
        <w:t xml:space="preserve"> See Web Accessibility Initiative, </w:t>
      </w:r>
      <w:r>
        <w:rPr>
          <w:i/>
          <w:iCs/>
        </w:rPr>
        <w:t>Involving Users in Evaluating Web Accessibility</w:t>
      </w:r>
      <w:r>
        <w:t xml:space="preserve"> &lt;</w:t>
      </w:r>
      <w:r w:rsidR="00437CB7" w:rsidRPr="00437CB7">
        <w:t xml:space="preserve"> https://www.w3.org/WAI/test-evaluate/involving-users/</w:t>
      </w:r>
      <w:r>
        <w:t>&gt;</w:t>
      </w:r>
    </w:p>
  </w:endnote>
  <w:endnote w:id="15">
    <w:p w14:paraId="326CDAA0" w14:textId="676523BD" w:rsidR="00437CB7" w:rsidRPr="00437CB7" w:rsidRDefault="00437CB7">
      <w:pPr>
        <w:pStyle w:val="EndnoteText"/>
      </w:pPr>
      <w:r>
        <w:rPr>
          <w:rStyle w:val="EndnoteReference"/>
        </w:rPr>
        <w:endnoteRef/>
      </w:r>
      <w:r>
        <w:t xml:space="preserve"> Web Accessibility Initiative, </w:t>
      </w:r>
      <w:r>
        <w:rPr>
          <w:i/>
          <w:iCs/>
        </w:rPr>
        <w:t xml:space="preserve">The Business Case for Digital Accessibility </w:t>
      </w:r>
      <w:r>
        <w:t>(9 November 2018)</w:t>
      </w:r>
      <w:r w:rsidR="00004306">
        <w:t xml:space="preserve"> &lt;</w:t>
      </w:r>
      <w:r w:rsidR="00004306" w:rsidRPr="00004306">
        <w:t xml:space="preserve"> https://www.w3.org/WAI/business-case/</w:t>
      </w:r>
      <w:r w:rsidR="00004306">
        <w:t>&gt;</w:t>
      </w:r>
    </w:p>
  </w:endnote>
  <w:endnote w:id="16">
    <w:p w14:paraId="691CFB9A" w14:textId="77777777" w:rsidR="00E670BF" w:rsidRPr="00DC0C29" w:rsidRDefault="00E670BF" w:rsidP="008368C6">
      <w:pPr>
        <w:pStyle w:val="FootnoteText"/>
      </w:pPr>
      <w:r w:rsidRPr="00F36BD8">
        <w:rPr>
          <w:rStyle w:val="FootnoteReference"/>
        </w:rPr>
        <w:endnoteRef/>
      </w:r>
      <w:r w:rsidRPr="00DC0C29">
        <w:t xml:space="preserve"> Centre for Inclusive Design, 2019.</w:t>
      </w:r>
    </w:p>
  </w:endnote>
  <w:endnote w:id="17">
    <w:p w14:paraId="5C4F9F97" w14:textId="59A43B58" w:rsidR="00004306" w:rsidRPr="007C73BF" w:rsidRDefault="00004306">
      <w:pPr>
        <w:pStyle w:val="EndnoteText"/>
      </w:pPr>
      <w:r>
        <w:rPr>
          <w:rStyle w:val="EndnoteReference"/>
        </w:rPr>
        <w:endnoteRef/>
      </w:r>
      <w:r>
        <w:t xml:space="preserve"> Centre for Inclusive Design</w:t>
      </w:r>
      <w:r w:rsidR="007C73BF">
        <w:t xml:space="preserve">, </w:t>
      </w:r>
      <w:r w:rsidR="007C73BF">
        <w:rPr>
          <w:i/>
          <w:iCs/>
        </w:rPr>
        <w:t xml:space="preserve">The Benefit of Designing for Everyone </w:t>
      </w:r>
      <w:r w:rsidR="007C73BF">
        <w:t xml:space="preserve">(May 2019) </w:t>
      </w:r>
      <w:r w:rsidR="00901520">
        <w:t>1.</w:t>
      </w:r>
    </w:p>
  </w:endnote>
  <w:endnote w:id="18">
    <w:p w14:paraId="473D7217" w14:textId="11796708" w:rsidR="00D25E30" w:rsidRPr="00910D8C" w:rsidRDefault="003A5007" w:rsidP="00910D8C">
      <w:pPr>
        <w:pStyle w:val="FootnoteText"/>
        <w:rPr>
          <w:rFonts w:cstheme="minorHAnsi"/>
          <w:sz w:val="24"/>
          <w:szCs w:val="24"/>
        </w:rPr>
      </w:pPr>
      <w:r w:rsidRPr="00BA6A7C">
        <w:rPr>
          <w:vertAlign w:val="superscript"/>
        </w:rPr>
        <w:endnoteRef/>
      </w:r>
      <w:r w:rsidRPr="00BA6A7C">
        <w:rPr>
          <w:vertAlign w:val="superscript"/>
        </w:rPr>
        <w:t xml:space="preserve"> </w:t>
      </w:r>
      <w:r w:rsidRPr="005E04A3">
        <w:rPr>
          <w:rStyle w:val="FootnoteTextChar"/>
          <w:sz w:val="24"/>
        </w:rPr>
        <w:t xml:space="preserve">Return on Disability “Insights: The disability market is larger than China and is emerging as other markets have in the past—1.85 billion people and $1.9 trillion in annual disposable income”, </w:t>
      </w:r>
      <w:hyperlink r:id="rId1" w:history="1">
        <w:r w:rsidR="00BE6E02" w:rsidRPr="00BE6E02">
          <w:rPr>
            <w:rStyle w:val="Hyperlink"/>
            <w:rFonts w:cstheme="minorHAnsi"/>
            <w:sz w:val="24"/>
            <w:szCs w:val="24"/>
          </w:rPr>
          <w:t>https://www.rod-group.com/insights Accessed 18 May 2Australian Standard022</w:t>
        </w:r>
      </w:hyperlink>
      <w:r w:rsidRPr="00BA6A7C">
        <w:rPr>
          <w:rStyle w:val="FootnoteTextChar"/>
          <w:rFonts w:cstheme="minorHAnsi"/>
          <w:sz w:val="24"/>
          <w:szCs w:val="24"/>
        </w:rPr>
        <w:t>.</w:t>
      </w:r>
    </w:p>
  </w:endnote>
  <w:endnote w:id="19">
    <w:p w14:paraId="47821BE9" w14:textId="519D6E7D" w:rsidR="00901520" w:rsidRPr="00901520" w:rsidRDefault="00901520">
      <w:pPr>
        <w:pStyle w:val="EndnoteText"/>
      </w:pPr>
      <w:r>
        <w:rPr>
          <w:rStyle w:val="EndnoteReference"/>
        </w:rPr>
        <w:endnoteRef/>
      </w:r>
      <w:r>
        <w:t xml:space="preserve"> Web Accessibility Initiative </w:t>
      </w:r>
      <w:r>
        <w:rPr>
          <w:i/>
          <w:iCs/>
        </w:rPr>
        <w:t xml:space="preserve">Involving Users in Web Projects for Better, Easier Accessibility </w:t>
      </w:r>
      <w:r>
        <w:t>(9 January 2019) &lt;</w:t>
      </w:r>
      <w:r w:rsidR="00C85244" w:rsidRPr="00C85244">
        <w:t xml:space="preserve"> https://www.w3.org/WAI/planning/involving-users/</w:t>
      </w:r>
      <w:r>
        <w:t>&gt;</w:t>
      </w:r>
    </w:p>
  </w:endnote>
  <w:endnote w:id="20">
    <w:p w14:paraId="60B14FFD" w14:textId="29E6A28D" w:rsidR="00C85244" w:rsidRPr="00C85244" w:rsidRDefault="00C85244">
      <w:pPr>
        <w:pStyle w:val="EndnoteText"/>
      </w:pPr>
      <w:r>
        <w:rPr>
          <w:rStyle w:val="EndnoteReference"/>
        </w:rPr>
        <w:endnoteRef/>
      </w:r>
      <w:r>
        <w:t xml:space="preserve"> National Institute of Standards &amp; Technology (Program Office Strategic Planning and Economic Analysis Group) </w:t>
      </w:r>
      <w:r>
        <w:rPr>
          <w:i/>
          <w:iCs/>
        </w:rPr>
        <w:t xml:space="preserve">Planning Report 02-3: The Economic Impacts of Inadequate Infrastructure for Software Testing </w:t>
      </w:r>
      <w:r>
        <w:t>(May 2002).</w:t>
      </w:r>
    </w:p>
  </w:endnote>
  <w:endnote w:id="21">
    <w:p w14:paraId="194EED86" w14:textId="5D8F9DF8" w:rsidR="00E95EB7" w:rsidRPr="00E95EB7" w:rsidRDefault="00E95EB7">
      <w:pPr>
        <w:pStyle w:val="EndnoteText"/>
      </w:pPr>
      <w:r>
        <w:rPr>
          <w:rStyle w:val="EndnoteReference"/>
        </w:rPr>
        <w:endnoteRef/>
      </w:r>
      <w:r>
        <w:t xml:space="preserve"> W3C Editor’s Draft </w:t>
      </w:r>
      <w:r>
        <w:rPr>
          <w:i/>
          <w:iCs/>
        </w:rPr>
        <w:t>Accessibility Maturity Model</w:t>
      </w:r>
      <w:r>
        <w:t xml:space="preserve"> (01 April 2024) &lt;</w:t>
      </w:r>
      <w:r w:rsidR="00516354" w:rsidRPr="00516354">
        <w:t xml:space="preserve"> https://w3c.github.io/maturity-model/</w:t>
      </w:r>
      <w:r>
        <w:t>&gt;</w:t>
      </w:r>
    </w:p>
  </w:endnote>
  <w:endnote w:id="22">
    <w:p w14:paraId="77C58042" w14:textId="7D6E6EF9" w:rsidR="00516354" w:rsidRDefault="00516354">
      <w:pPr>
        <w:pStyle w:val="EndnoteText"/>
      </w:pPr>
      <w:r>
        <w:rPr>
          <w:rStyle w:val="EndnoteReference"/>
        </w:rPr>
        <w:endnoteRef/>
      </w:r>
      <w:r>
        <w:t xml:space="preserve"> </w:t>
      </w:r>
      <w:r w:rsidR="00026BA9">
        <w:t>&lt;</w:t>
      </w:r>
      <w:r w:rsidR="00026BA9" w:rsidRPr="00026BA9">
        <w:t>https://store.standards.org.au/reader/as-iso-iec-30071-1-2022?preview=1</w:t>
      </w:r>
      <w:r w:rsidR="00026BA9">
        <w:t>&gt;</w:t>
      </w:r>
    </w:p>
  </w:endnote>
  <w:endnote w:id="23">
    <w:p w14:paraId="680C3AED" w14:textId="1A3980C8" w:rsidR="00026BA9" w:rsidRDefault="00026BA9">
      <w:pPr>
        <w:pStyle w:val="EndnoteText"/>
      </w:pPr>
      <w:r>
        <w:rPr>
          <w:rStyle w:val="EndnoteReference"/>
        </w:rPr>
        <w:endnoteRef/>
      </w:r>
      <w:r>
        <w:t xml:space="preserve"> &lt;</w:t>
      </w:r>
      <w:r w:rsidRPr="00026BA9">
        <w:t>https://store.standards.org.au/product/as-en-301-549-2020</w:t>
      </w:r>
      <w:r>
        <w:t>&gt;</w:t>
      </w:r>
    </w:p>
  </w:endnote>
  <w:endnote w:id="24">
    <w:p w14:paraId="63DCB5FA" w14:textId="5842071A" w:rsidR="005F24D2" w:rsidRDefault="005F24D2">
      <w:pPr>
        <w:pStyle w:val="EndnoteText"/>
      </w:pPr>
      <w:r>
        <w:rPr>
          <w:rStyle w:val="EndnoteReference"/>
        </w:rPr>
        <w:endnoteRef/>
      </w:r>
      <w:r>
        <w:t xml:space="preserve"> &lt;</w:t>
      </w:r>
      <w:r w:rsidRPr="005F24D2">
        <w:t>https://www.intertekinform.com/en-au/Standards/AS-ISO-31000-2018-1134720_SAIG_AS_AS_2680492/</w:t>
      </w:r>
      <w:r>
        <w:t>&gt;</w:t>
      </w:r>
    </w:p>
  </w:endnote>
  <w:endnote w:id="25">
    <w:p w14:paraId="65042259" w14:textId="19F2DB9E" w:rsidR="0012522D" w:rsidRDefault="0012522D">
      <w:pPr>
        <w:pStyle w:val="EndnoteText"/>
      </w:pPr>
      <w:r>
        <w:rPr>
          <w:rStyle w:val="EndnoteReference"/>
        </w:rPr>
        <w:endnoteRef/>
      </w:r>
      <w:r>
        <w:t xml:space="preserve"> &lt;</w:t>
      </w:r>
      <w:r w:rsidRPr="0012522D">
        <w:t>https://store.standards.org.au/product/as-iso-37301-2023</w:t>
      </w:r>
      <w: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Public Sans SemiBold">
    <w:altName w:val="Calibri"/>
    <w:charset w:val="4D"/>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ublic Sans">
    <w:altName w:val="Calibri"/>
    <w:charset w:val="4D"/>
    <w:family w:val="auto"/>
    <w:pitch w:val="variable"/>
    <w:sig w:usb0="A00000FF" w:usb1="4000205B" w:usb2="00000000" w:usb3="00000000" w:csb0="00000193"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31306" w14:textId="2D94A61C" w:rsidR="0089522E" w:rsidRPr="002512BA" w:rsidRDefault="0024218B" w:rsidP="004663A8">
    <w:pPr>
      <w:pStyle w:val="Footer"/>
    </w:pPr>
    <w:r>
      <w:t xml:space="preserve">Digital </w:t>
    </w:r>
    <w:r w:rsidR="00814756">
      <w:t>A</w:t>
    </w:r>
    <w:r w:rsidR="00EB5DC0">
      <w:t>ccessibility</w:t>
    </w:r>
    <w:r w:rsidR="008D5FA4">
      <w:t xml:space="preserve"> </w:t>
    </w:r>
    <w:r>
      <w:t>Adv</w:t>
    </w:r>
    <w:r w:rsidR="00863021">
      <w:t xml:space="preserve">isory Note </w:t>
    </w:r>
    <w:r w:rsidR="00442099">
      <w:t>(</w:t>
    </w:r>
    <w:r w:rsidR="00D4698A">
      <w:t>DRAFT</w:t>
    </w:r>
    <w:r w:rsidR="002745D3">
      <w:t xml:space="preserve"> v0.</w:t>
    </w:r>
    <w:r w:rsidR="00571B99">
      <w:t>5</w:t>
    </w:r>
    <w:r w:rsidR="00167361">
      <w:t>)</w:t>
    </w:r>
    <w:r w:rsidR="0089522E" w:rsidRPr="002512BA" w:rsidDel="003D4E5E">
      <w:tab/>
    </w:r>
    <w:r w:rsidR="00442099">
      <w:tab/>
    </w:r>
    <w:r w:rsidR="00814756">
      <w:tab/>
    </w:r>
    <w:r w:rsidR="005A5B6C">
      <w:tab/>
    </w:r>
    <w:r w:rsidR="005A5B6C">
      <w:tab/>
    </w:r>
    <w:r w:rsidR="005A5B6C">
      <w:tab/>
    </w:r>
    <w:r w:rsidR="00D4698A">
      <w:ptab w:relativeTo="margin" w:alignment="right" w:leader="none"/>
    </w:r>
    <w:r w:rsidR="0089522E" w:rsidRPr="002512BA">
      <w:t xml:space="preserve">Page </w:t>
    </w:r>
    <w:r w:rsidR="0089522E" w:rsidRPr="002512BA">
      <w:fldChar w:fldCharType="begin"/>
    </w:r>
    <w:r w:rsidR="0089522E" w:rsidRPr="002512BA">
      <w:instrText xml:space="preserve"> PAGE </w:instrText>
    </w:r>
    <w:r w:rsidR="0089522E" w:rsidRPr="002512BA">
      <w:fldChar w:fldCharType="separate"/>
    </w:r>
    <w:r w:rsidR="0089522E" w:rsidRPr="002512BA">
      <w:t>1</w:t>
    </w:r>
    <w:r w:rsidR="0089522E" w:rsidRPr="002512BA">
      <w:fldChar w:fldCharType="end"/>
    </w:r>
    <w:r w:rsidR="0089522E" w:rsidRPr="002512BA">
      <w:t xml:space="preserve"> of </w:t>
    </w:r>
    <w:r w:rsidR="0020114A">
      <w:fldChar w:fldCharType="begin"/>
    </w:r>
    <w:r w:rsidR="0020114A">
      <w:instrText>NUMPAGES</w:instrText>
    </w:r>
    <w:r w:rsidR="0020114A">
      <w:fldChar w:fldCharType="separate"/>
    </w:r>
    <w:r w:rsidR="0089522E" w:rsidRPr="002512BA">
      <w:t>1</w:t>
    </w:r>
    <w:r w:rsidR="0020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D1EB1" w14:textId="77777777" w:rsidR="00096E13" w:rsidRDefault="00096E13" w:rsidP="004663A8">
      <w:r>
        <w:separator/>
      </w:r>
    </w:p>
  </w:footnote>
  <w:footnote w:type="continuationSeparator" w:id="0">
    <w:p w14:paraId="2344A6D2" w14:textId="77777777" w:rsidR="00096E13" w:rsidRDefault="00096E13" w:rsidP="004663A8">
      <w:r>
        <w:continuationSeparator/>
      </w:r>
    </w:p>
  </w:footnote>
  <w:footnote w:type="continuationNotice" w:id="1">
    <w:p w14:paraId="462276CD" w14:textId="77777777" w:rsidR="00096E13" w:rsidRDefault="00096E13" w:rsidP="004663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AA2E4CCE"/>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9652622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7B7247BE"/>
    <w:lvl w:ilvl="0">
      <w:start w:val="1"/>
      <w:numFmt w:val="decimal"/>
      <w:pStyle w:val="ListNumber"/>
      <w:lvlText w:val="%1."/>
      <w:lvlJc w:val="left"/>
      <w:pPr>
        <w:tabs>
          <w:tab w:val="num" w:pos="360"/>
        </w:tabs>
        <w:ind w:left="360" w:hanging="360"/>
      </w:pPr>
    </w:lvl>
  </w:abstractNum>
  <w:abstractNum w:abstractNumId="3" w15:restartNumberingAfterBreak="0">
    <w:nsid w:val="000160C8"/>
    <w:multiLevelType w:val="multilevel"/>
    <w:tmpl w:val="54BACEFA"/>
    <w:styleLink w:val="CurrentList9"/>
    <w:lvl w:ilvl="0">
      <w:start w:val="1"/>
      <w:numFmt w:val="decimal"/>
      <w:lvlText w:val="%1."/>
      <w:lvlJc w:val="left"/>
      <w:pPr>
        <w:ind w:left="360" w:hanging="360"/>
      </w:pPr>
      <w:rPr>
        <w:rFonts w:hint="default"/>
      </w:rPr>
    </w:lvl>
    <w:lvl w:ilvl="1">
      <w:start w:val="1"/>
      <w:numFmt w:val="decimal"/>
      <w:lvlText w:val="%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FB1C3B"/>
    <w:multiLevelType w:val="hybridMultilevel"/>
    <w:tmpl w:val="94A2B410"/>
    <w:lvl w:ilvl="0" w:tplc="569885F4">
      <w:start w:val="1"/>
      <w:numFmt w:val="bullet"/>
      <w:lvlText w:val=""/>
      <w:lvlJc w:val="left"/>
      <w:pPr>
        <w:ind w:left="1020" w:hanging="360"/>
      </w:pPr>
      <w:rPr>
        <w:rFonts w:ascii="Symbol" w:hAnsi="Symbol"/>
      </w:rPr>
    </w:lvl>
    <w:lvl w:ilvl="1" w:tplc="78DABC0A">
      <w:start w:val="1"/>
      <w:numFmt w:val="bullet"/>
      <w:lvlText w:val=""/>
      <w:lvlJc w:val="left"/>
      <w:pPr>
        <w:ind w:left="1020" w:hanging="360"/>
      </w:pPr>
      <w:rPr>
        <w:rFonts w:ascii="Symbol" w:hAnsi="Symbol"/>
      </w:rPr>
    </w:lvl>
    <w:lvl w:ilvl="2" w:tplc="4DA87722">
      <w:start w:val="1"/>
      <w:numFmt w:val="bullet"/>
      <w:lvlText w:val=""/>
      <w:lvlJc w:val="left"/>
      <w:pPr>
        <w:ind w:left="1020" w:hanging="360"/>
      </w:pPr>
      <w:rPr>
        <w:rFonts w:ascii="Symbol" w:hAnsi="Symbol"/>
      </w:rPr>
    </w:lvl>
    <w:lvl w:ilvl="3" w:tplc="B256123C">
      <w:start w:val="1"/>
      <w:numFmt w:val="bullet"/>
      <w:lvlText w:val=""/>
      <w:lvlJc w:val="left"/>
      <w:pPr>
        <w:ind w:left="1020" w:hanging="360"/>
      </w:pPr>
      <w:rPr>
        <w:rFonts w:ascii="Symbol" w:hAnsi="Symbol"/>
      </w:rPr>
    </w:lvl>
    <w:lvl w:ilvl="4" w:tplc="CD98D8D2">
      <w:start w:val="1"/>
      <w:numFmt w:val="bullet"/>
      <w:lvlText w:val=""/>
      <w:lvlJc w:val="left"/>
      <w:pPr>
        <w:ind w:left="1020" w:hanging="360"/>
      </w:pPr>
      <w:rPr>
        <w:rFonts w:ascii="Symbol" w:hAnsi="Symbol"/>
      </w:rPr>
    </w:lvl>
    <w:lvl w:ilvl="5" w:tplc="7C7E8014">
      <w:start w:val="1"/>
      <w:numFmt w:val="bullet"/>
      <w:lvlText w:val=""/>
      <w:lvlJc w:val="left"/>
      <w:pPr>
        <w:ind w:left="1020" w:hanging="360"/>
      </w:pPr>
      <w:rPr>
        <w:rFonts w:ascii="Symbol" w:hAnsi="Symbol"/>
      </w:rPr>
    </w:lvl>
    <w:lvl w:ilvl="6" w:tplc="1C8457C2">
      <w:start w:val="1"/>
      <w:numFmt w:val="bullet"/>
      <w:lvlText w:val=""/>
      <w:lvlJc w:val="left"/>
      <w:pPr>
        <w:ind w:left="1020" w:hanging="360"/>
      </w:pPr>
      <w:rPr>
        <w:rFonts w:ascii="Symbol" w:hAnsi="Symbol"/>
      </w:rPr>
    </w:lvl>
    <w:lvl w:ilvl="7" w:tplc="01C6478C">
      <w:start w:val="1"/>
      <w:numFmt w:val="bullet"/>
      <w:lvlText w:val=""/>
      <w:lvlJc w:val="left"/>
      <w:pPr>
        <w:ind w:left="1020" w:hanging="360"/>
      </w:pPr>
      <w:rPr>
        <w:rFonts w:ascii="Symbol" w:hAnsi="Symbol"/>
      </w:rPr>
    </w:lvl>
    <w:lvl w:ilvl="8" w:tplc="14D80FAA">
      <w:start w:val="1"/>
      <w:numFmt w:val="bullet"/>
      <w:lvlText w:val=""/>
      <w:lvlJc w:val="left"/>
      <w:pPr>
        <w:ind w:left="1020" w:hanging="360"/>
      </w:pPr>
      <w:rPr>
        <w:rFonts w:ascii="Symbol" w:hAnsi="Symbol"/>
      </w:rPr>
    </w:lvl>
  </w:abstractNum>
  <w:abstractNum w:abstractNumId="5" w15:restartNumberingAfterBreak="0">
    <w:nsid w:val="061C11CD"/>
    <w:multiLevelType w:val="hybridMultilevel"/>
    <w:tmpl w:val="1CFE7DE8"/>
    <w:lvl w:ilvl="0" w:tplc="DD521676">
      <w:start w:val="1"/>
      <w:numFmt w:val="lowerLetter"/>
      <w:lvlText w:val="(%1)"/>
      <w:lvlJc w:val="left"/>
      <w:pPr>
        <w:ind w:left="996" w:hanging="408"/>
      </w:pPr>
      <w:rPr>
        <w:rFonts w:hint="default"/>
      </w:rPr>
    </w:lvl>
    <w:lvl w:ilvl="1" w:tplc="0C090019" w:tentative="1">
      <w:start w:val="1"/>
      <w:numFmt w:val="lowerLetter"/>
      <w:lvlText w:val="%2."/>
      <w:lvlJc w:val="left"/>
      <w:pPr>
        <w:ind w:left="1668" w:hanging="360"/>
      </w:pPr>
    </w:lvl>
    <w:lvl w:ilvl="2" w:tplc="0C09001B" w:tentative="1">
      <w:start w:val="1"/>
      <w:numFmt w:val="lowerRoman"/>
      <w:lvlText w:val="%3."/>
      <w:lvlJc w:val="right"/>
      <w:pPr>
        <w:ind w:left="2388" w:hanging="180"/>
      </w:pPr>
    </w:lvl>
    <w:lvl w:ilvl="3" w:tplc="0C09000F" w:tentative="1">
      <w:start w:val="1"/>
      <w:numFmt w:val="decimal"/>
      <w:lvlText w:val="%4."/>
      <w:lvlJc w:val="left"/>
      <w:pPr>
        <w:ind w:left="3108" w:hanging="360"/>
      </w:pPr>
    </w:lvl>
    <w:lvl w:ilvl="4" w:tplc="0C090019" w:tentative="1">
      <w:start w:val="1"/>
      <w:numFmt w:val="lowerLetter"/>
      <w:lvlText w:val="%5."/>
      <w:lvlJc w:val="left"/>
      <w:pPr>
        <w:ind w:left="3828" w:hanging="360"/>
      </w:pPr>
    </w:lvl>
    <w:lvl w:ilvl="5" w:tplc="0C09001B" w:tentative="1">
      <w:start w:val="1"/>
      <w:numFmt w:val="lowerRoman"/>
      <w:lvlText w:val="%6."/>
      <w:lvlJc w:val="right"/>
      <w:pPr>
        <w:ind w:left="4548" w:hanging="180"/>
      </w:pPr>
    </w:lvl>
    <w:lvl w:ilvl="6" w:tplc="0C09000F" w:tentative="1">
      <w:start w:val="1"/>
      <w:numFmt w:val="decimal"/>
      <w:lvlText w:val="%7."/>
      <w:lvlJc w:val="left"/>
      <w:pPr>
        <w:ind w:left="5268" w:hanging="360"/>
      </w:pPr>
    </w:lvl>
    <w:lvl w:ilvl="7" w:tplc="0C090019" w:tentative="1">
      <w:start w:val="1"/>
      <w:numFmt w:val="lowerLetter"/>
      <w:lvlText w:val="%8."/>
      <w:lvlJc w:val="left"/>
      <w:pPr>
        <w:ind w:left="5988" w:hanging="360"/>
      </w:pPr>
    </w:lvl>
    <w:lvl w:ilvl="8" w:tplc="0C09001B" w:tentative="1">
      <w:start w:val="1"/>
      <w:numFmt w:val="lowerRoman"/>
      <w:lvlText w:val="%9."/>
      <w:lvlJc w:val="right"/>
      <w:pPr>
        <w:ind w:left="6708" w:hanging="180"/>
      </w:pPr>
    </w:lvl>
  </w:abstractNum>
  <w:abstractNum w:abstractNumId="6" w15:restartNumberingAfterBreak="0">
    <w:nsid w:val="07C957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555BEC"/>
    <w:multiLevelType w:val="hybridMultilevel"/>
    <w:tmpl w:val="C0762066"/>
    <w:lvl w:ilvl="0" w:tplc="354ABD28">
      <w:start w:val="1"/>
      <w:numFmt w:val="lowerLetter"/>
      <w:pStyle w:val="List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7F20CD"/>
    <w:multiLevelType w:val="multilevel"/>
    <w:tmpl w:val="54BACEFA"/>
    <w:styleLink w:val="CurrentList11"/>
    <w:lvl w:ilvl="0">
      <w:start w:val="1"/>
      <w:numFmt w:val="decimal"/>
      <w:lvlText w:val="%1."/>
      <w:lvlJc w:val="left"/>
      <w:pPr>
        <w:ind w:left="360" w:hanging="360"/>
      </w:pPr>
      <w:rPr>
        <w:rFonts w:hint="default"/>
      </w:rPr>
    </w:lvl>
    <w:lvl w:ilvl="1">
      <w:start w:val="1"/>
      <w:numFmt w:val="decimal"/>
      <w:lvlText w:val="%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9DB4B09"/>
    <w:multiLevelType w:val="multilevel"/>
    <w:tmpl w:val="75CC755C"/>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A883989"/>
    <w:multiLevelType w:val="hybridMultilevel"/>
    <w:tmpl w:val="B47A2A8C"/>
    <w:lvl w:ilvl="0" w:tplc="9A86A95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0AFB64B1"/>
    <w:multiLevelType w:val="hybridMultilevel"/>
    <w:tmpl w:val="6E88C98E"/>
    <w:lvl w:ilvl="0" w:tplc="0E3A2DE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AB5762"/>
    <w:multiLevelType w:val="hybridMultilevel"/>
    <w:tmpl w:val="197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074710"/>
    <w:multiLevelType w:val="hybridMultilevel"/>
    <w:tmpl w:val="C848E826"/>
    <w:lvl w:ilvl="0" w:tplc="08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51ED9"/>
    <w:multiLevelType w:val="multilevel"/>
    <w:tmpl w:val="54BACEFA"/>
    <w:lvl w:ilvl="0">
      <w:start w:val="1"/>
      <w:numFmt w:val="decimal"/>
      <w:lvlText w:val="%1."/>
      <w:lvlJc w:val="left"/>
      <w:pPr>
        <w:ind w:left="360" w:hanging="360"/>
      </w:pPr>
      <w:rPr>
        <w:rFonts w:hint="default"/>
      </w:rPr>
    </w:lvl>
    <w:lvl w:ilvl="1">
      <w:start w:val="1"/>
      <w:numFmt w:val="decimal"/>
      <w:lvlText w:val="%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4EE0658"/>
    <w:multiLevelType w:val="hybridMultilevel"/>
    <w:tmpl w:val="A8F65810"/>
    <w:lvl w:ilvl="0" w:tplc="0C090001">
      <w:start w:val="1"/>
      <w:numFmt w:val="bullet"/>
      <w:lvlText w:val=""/>
      <w:lvlJc w:val="left"/>
      <w:pPr>
        <w:ind w:left="720" w:hanging="360"/>
      </w:pPr>
      <w:rPr>
        <w:rFonts w:ascii="Symbol" w:hAnsi="Symbol" w:hint="default"/>
      </w:rPr>
    </w:lvl>
    <w:lvl w:ilvl="1" w:tplc="DDC68B6E">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54FC9"/>
    <w:multiLevelType w:val="hybridMultilevel"/>
    <w:tmpl w:val="28A8313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BD0E4E"/>
    <w:multiLevelType w:val="hybridMultilevel"/>
    <w:tmpl w:val="2CC4A7B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321E05"/>
    <w:multiLevelType w:val="hybridMultilevel"/>
    <w:tmpl w:val="9AA64C58"/>
    <w:lvl w:ilvl="0" w:tplc="5E5C87D4">
      <w:start w:val="1"/>
      <w:numFmt w:val="bullet"/>
      <w:pStyle w:val="ListBullet2"/>
      <w:lvlText w:val=""/>
      <w:lvlJc w:val="left"/>
      <w:pPr>
        <w:ind w:left="1440" w:hanging="87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E58E6"/>
    <w:multiLevelType w:val="multilevel"/>
    <w:tmpl w:val="560C5F9E"/>
    <w:styleLink w:val="CurrentList8"/>
    <w:lvl w:ilvl="0">
      <w:start w:val="1"/>
      <w:numFmt w:val="decimal"/>
      <w:lvlText w:val="%1."/>
      <w:lvlJc w:val="left"/>
      <w:pPr>
        <w:ind w:left="360" w:hanging="360"/>
      </w:pPr>
      <w:rPr>
        <w:rFonts w:hint="default"/>
      </w:rPr>
    </w:lvl>
    <w:lvl w:ilvl="1">
      <w:start w:val="1"/>
      <w:numFmt w:val="decimal"/>
      <w:lvlText w:val="%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3EB4AF3"/>
    <w:multiLevelType w:val="hybridMultilevel"/>
    <w:tmpl w:val="34002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053791"/>
    <w:multiLevelType w:val="hybridMultilevel"/>
    <w:tmpl w:val="07B04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F24004"/>
    <w:multiLevelType w:val="hybridMultilevel"/>
    <w:tmpl w:val="3998E6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2822A2"/>
    <w:multiLevelType w:val="hybridMultilevel"/>
    <w:tmpl w:val="94D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56412"/>
    <w:multiLevelType w:val="hybridMultilevel"/>
    <w:tmpl w:val="91B20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E33830"/>
    <w:multiLevelType w:val="hybridMultilevel"/>
    <w:tmpl w:val="A70C0F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DE3563"/>
    <w:multiLevelType w:val="hybridMultilevel"/>
    <w:tmpl w:val="6C927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214F68"/>
    <w:multiLevelType w:val="hybridMultilevel"/>
    <w:tmpl w:val="237CD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277707"/>
    <w:multiLevelType w:val="hybridMultilevel"/>
    <w:tmpl w:val="B0CE6F9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9" w15:restartNumberingAfterBreak="0">
    <w:nsid w:val="5D9A2ACC"/>
    <w:multiLevelType w:val="multilevel"/>
    <w:tmpl w:val="EE200212"/>
    <w:styleLink w:val="CurrentList3"/>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5404EA"/>
    <w:multiLevelType w:val="hybridMultilevel"/>
    <w:tmpl w:val="84A42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A51762"/>
    <w:multiLevelType w:val="multilevel"/>
    <w:tmpl w:val="54BACEFA"/>
    <w:styleLink w:val="CurrentList10"/>
    <w:lvl w:ilvl="0">
      <w:start w:val="1"/>
      <w:numFmt w:val="decimal"/>
      <w:lvlText w:val="%1."/>
      <w:lvlJc w:val="left"/>
      <w:pPr>
        <w:ind w:left="360" w:hanging="360"/>
      </w:pPr>
      <w:rPr>
        <w:rFonts w:hint="default"/>
      </w:rPr>
    </w:lvl>
    <w:lvl w:ilvl="1">
      <w:start w:val="1"/>
      <w:numFmt w:val="decimal"/>
      <w:lvlText w:val="%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D262334"/>
    <w:multiLevelType w:val="multilevel"/>
    <w:tmpl w:val="9E489BAC"/>
    <w:styleLink w:val="CurrentList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0E624B"/>
    <w:multiLevelType w:val="multilevel"/>
    <w:tmpl w:val="2DF0BF5E"/>
    <w:styleLink w:val="CurrentList5"/>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2200D62"/>
    <w:multiLevelType w:val="hybridMultilevel"/>
    <w:tmpl w:val="E9CE1652"/>
    <w:lvl w:ilvl="0" w:tplc="7DE8A27C">
      <w:start w:val="2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3563D8"/>
    <w:multiLevelType w:val="multilevel"/>
    <w:tmpl w:val="97CCD3B2"/>
    <w:styleLink w:val="CurrentList7"/>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4D97B3A"/>
    <w:multiLevelType w:val="multilevel"/>
    <w:tmpl w:val="ADDC76B0"/>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FA6D1D"/>
    <w:multiLevelType w:val="hybridMultilevel"/>
    <w:tmpl w:val="7D6C34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44111B"/>
    <w:multiLevelType w:val="hybridMultilevel"/>
    <w:tmpl w:val="9830F8F8"/>
    <w:lvl w:ilvl="0" w:tplc="A07E6D68">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0468C"/>
    <w:multiLevelType w:val="multilevel"/>
    <w:tmpl w:val="2DF0BF5E"/>
    <w:styleLink w:val="CurrentList6"/>
    <w:lvl w:ilvl="0">
      <w:start w:val="1"/>
      <w:numFmt w:val="decimal"/>
      <w:lvlText w:val="%1"/>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85C35EF"/>
    <w:multiLevelType w:val="hybridMultilevel"/>
    <w:tmpl w:val="1010A090"/>
    <w:lvl w:ilvl="0" w:tplc="604E07E8">
      <w:start w:val="1"/>
      <w:numFmt w:val="lowerLetter"/>
      <w:pStyle w:val="ListParagraph"/>
      <w:lvlText w:val="%1)"/>
      <w:lvlJc w:val="left"/>
      <w:pPr>
        <w:ind w:left="360" w:hanging="360"/>
      </w:pPr>
      <w:rPr>
        <w:caps w:val="0"/>
        <w:smallCaps w:val="0"/>
        <w:strike w:val="0"/>
        <w:dstrike w:val="0"/>
        <w:color w:val="000000"/>
        <w:spacing w:val="0"/>
        <w:w w:val="100"/>
        <w:kern w:val="0"/>
        <w:position w:val="0"/>
        <w:highlight w:val="none"/>
        <w:vertAlign w:val="baseline"/>
      </w:rPr>
    </w:lvl>
    <w:lvl w:ilvl="1" w:tplc="14C2BA34">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rPr>
    </w:lvl>
    <w:lvl w:ilvl="2" w:tplc="00B465BE">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rPr>
    </w:lvl>
    <w:lvl w:ilvl="3" w:tplc="98E88A86">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rPr>
    </w:lvl>
    <w:lvl w:ilvl="4" w:tplc="D85A9556">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rPr>
    </w:lvl>
    <w:lvl w:ilvl="5" w:tplc="86086E48">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rPr>
    </w:lvl>
    <w:lvl w:ilvl="6" w:tplc="2C7E346A">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rPr>
    </w:lvl>
    <w:lvl w:ilvl="7" w:tplc="116EF228">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rPr>
    </w:lvl>
    <w:lvl w:ilvl="8" w:tplc="8A78C530">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7B5B340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3E0585"/>
    <w:multiLevelType w:val="multilevel"/>
    <w:tmpl w:val="E85E0DE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983A26"/>
    <w:multiLevelType w:val="hybridMultilevel"/>
    <w:tmpl w:val="FE9E9B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0744751">
    <w:abstractNumId w:val="0"/>
  </w:num>
  <w:num w:numId="2" w16cid:durableId="1080905374">
    <w:abstractNumId w:val="2"/>
  </w:num>
  <w:num w:numId="3" w16cid:durableId="2119248916">
    <w:abstractNumId w:val="1"/>
  </w:num>
  <w:num w:numId="4" w16cid:durableId="1856337600">
    <w:abstractNumId w:val="38"/>
  </w:num>
  <w:num w:numId="5" w16cid:durableId="321353874">
    <w:abstractNumId w:val="40"/>
  </w:num>
  <w:num w:numId="6" w16cid:durableId="363529398">
    <w:abstractNumId w:val="29"/>
  </w:num>
  <w:num w:numId="7" w16cid:durableId="1219895246">
    <w:abstractNumId w:val="41"/>
  </w:num>
  <w:num w:numId="8" w16cid:durableId="593635188">
    <w:abstractNumId w:val="7"/>
  </w:num>
  <w:num w:numId="9" w16cid:durableId="1273706466">
    <w:abstractNumId w:val="6"/>
  </w:num>
  <w:num w:numId="10" w16cid:durableId="101919302">
    <w:abstractNumId w:val="42"/>
  </w:num>
  <w:num w:numId="11" w16cid:durableId="1036929018">
    <w:abstractNumId w:val="14"/>
  </w:num>
  <w:num w:numId="12" w16cid:durableId="941763499">
    <w:abstractNumId w:val="36"/>
  </w:num>
  <w:num w:numId="13" w16cid:durableId="1270698874">
    <w:abstractNumId w:val="9"/>
  </w:num>
  <w:num w:numId="14" w16cid:durableId="876624938">
    <w:abstractNumId w:val="33"/>
  </w:num>
  <w:num w:numId="15" w16cid:durableId="895239139">
    <w:abstractNumId w:val="39"/>
  </w:num>
  <w:num w:numId="16" w16cid:durableId="416098561">
    <w:abstractNumId w:val="35"/>
  </w:num>
  <w:num w:numId="17" w16cid:durableId="786045167">
    <w:abstractNumId w:val="19"/>
  </w:num>
  <w:num w:numId="18" w16cid:durableId="285040789">
    <w:abstractNumId w:val="3"/>
  </w:num>
  <w:num w:numId="19" w16cid:durableId="1014500902">
    <w:abstractNumId w:val="11"/>
  </w:num>
  <w:num w:numId="20" w16cid:durableId="1135679532">
    <w:abstractNumId w:val="31"/>
  </w:num>
  <w:num w:numId="21" w16cid:durableId="535889764">
    <w:abstractNumId w:val="8"/>
  </w:num>
  <w:num w:numId="22" w16cid:durableId="2101175547">
    <w:abstractNumId w:val="23"/>
  </w:num>
  <w:num w:numId="23" w16cid:durableId="646007950">
    <w:abstractNumId w:val="2"/>
  </w:num>
  <w:num w:numId="24" w16cid:durableId="1261521614">
    <w:abstractNumId w:val="32"/>
  </w:num>
  <w:num w:numId="25" w16cid:durableId="1383410474">
    <w:abstractNumId w:val="18"/>
  </w:num>
  <w:num w:numId="26" w16cid:durableId="1148744815">
    <w:abstractNumId w:val="2"/>
    <w:lvlOverride w:ilvl="0">
      <w:startOverride w:val="1"/>
    </w:lvlOverride>
  </w:num>
  <w:num w:numId="27" w16cid:durableId="405106283">
    <w:abstractNumId w:val="24"/>
  </w:num>
  <w:num w:numId="28" w16cid:durableId="1124154871">
    <w:abstractNumId w:val="27"/>
  </w:num>
  <w:num w:numId="29" w16cid:durableId="1106777977">
    <w:abstractNumId w:val="34"/>
  </w:num>
  <w:num w:numId="30" w16cid:durableId="2078042223">
    <w:abstractNumId w:val="15"/>
  </w:num>
  <w:num w:numId="31" w16cid:durableId="120928618">
    <w:abstractNumId w:val="21"/>
  </w:num>
  <w:num w:numId="32" w16cid:durableId="542523148">
    <w:abstractNumId w:val="5"/>
  </w:num>
  <w:num w:numId="33" w16cid:durableId="620112710">
    <w:abstractNumId w:val="22"/>
  </w:num>
  <w:num w:numId="34" w16cid:durableId="1887793819">
    <w:abstractNumId w:val="30"/>
  </w:num>
  <w:num w:numId="35" w16cid:durableId="1819029515">
    <w:abstractNumId w:val="20"/>
  </w:num>
  <w:num w:numId="36" w16cid:durableId="1158305453">
    <w:abstractNumId w:val="37"/>
  </w:num>
  <w:num w:numId="37" w16cid:durableId="389496324">
    <w:abstractNumId w:val="25"/>
  </w:num>
  <w:num w:numId="38" w16cid:durableId="88814125">
    <w:abstractNumId w:val="16"/>
  </w:num>
  <w:num w:numId="39" w16cid:durableId="2100908026">
    <w:abstractNumId w:val="43"/>
  </w:num>
  <w:num w:numId="40" w16cid:durableId="255865010">
    <w:abstractNumId w:val="10"/>
  </w:num>
  <w:num w:numId="41" w16cid:durableId="773980905">
    <w:abstractNumId w:val="4"/>
  </w:num>
  <w:num w:numId="42" w16cid:durableId="1156805218">
    <w:abstractNumId w:val="17"/>
  </w:num>
  <w:num w:numId="43" w16cid:durableId="504175329">
    <w:abstractNumId w:val="26"/>
  </w:num>
  <w:num w:numId="44" w16cid:durableId="1772625981">
    <w:abstractNumId w:val="13"/>
  </w:num>
  <w:num w:numId="45" w16cid:durableId="376438852">
    <w:abstractNumId w:val="28"/>
  </w:num>
  <w:num w:numId="46" w16cid:durableId="132324158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EF"/>
    <w:rsid w:val="00000911"/>
    <w:rsid w:val="00000E52"/>
    <w:rsid w:val="00001037"/>
    <w:rsid w:val="00001203"/>
    <w:rsid w:val="0000176C"/>
    <w:rsid w:val="000017FD"/>
    <w:rsid w:val="00001FD8"/>
    <w:rsid w:val="0000242B"/>
    <w:rsid w:val="00002E72"/>
    <w:rsid w:val="0000321A"/>
    <w:rsid w:val="00003639"/>
    <w:rsid w:val="0000372B"/>
    <w:rsid w:val="00003ADC"/>
    <w:rsid w:val="00004306"/>
    <w:rsid w:val="0000444B"/>
    <w:rsid w:val="00004E08"/>
    <w:rsid w:val="00004F19"/>
    <w:rsid w:val="0000513A"/>
    <w:rsid w:val="0000585A"/>
    <w:rsid w:val="000059C9"/>
    <w:rsid w:val="00005BE1"/>
    <w:rsid w:val="00005C67"/>
    <w:rsid w:val="00006061"/>
    <w:rsid w:val="00006C1D"/>
    <w:rsid w:val="000073B9"/>
    <w:rsid w:val="00007919"/>
    <w:rsid w:val="00007C15"/>
    <w:rsid w:val="00007C70"/>
    <w:rsid w:val="0001020D"/>
    <w:rsid w:val="0001073C"/>
    <w:rsid w:val="00010B16"/>
    <w:rsid w:val="000117CE"/>
    <w:rsid w:val="000118A3"/>
    <w:rsid w:val="0001305A"/>
    <w:rsid w:val="00013BC1"/>
    <w:rsid w:val="00013BEC"/>
    <w:rsid w:val="00014BF7"/>
    <w:rsid w:val="00015B95"/>
    <w:rsid w:val="00015D9E"/>
    <w:rsid w:val="00015F69"/>
    <w:rsid w:val="000169C9"/>
    <w:rsid w:val="00017827"/>
    <w:rsid w:val="00020064"/>
    <w:rsid w:val="00020642"/>
    <w:rsid w:val="0002176F"/>
    <w:rsid w:val="0002204B"/>
    <w:rsid w:val="00022752"/>
    <w:rsid w:val="0002310F"/>
    <w:rsid w:val="000231C7"/>
    <w:rsid w:val="00023426"/>
    <w:rsid w:val="00023D2A"/>
    <w:rsid w:val="0002424B"/>
    <w:rsid w:val="000246BF"/>
    <w:rsid w:val="00024E07"/>
    <w:rsid w:val="000250EA"/>
    <w:rsid w:val="00025468"/>
    <w:rsid w:val="00025780"/>
    <w:rsid w:val="00025BCC"/>
    <w:rsid w:val="0002642F"/>
    <w:rsid w:val="00026474"/>
    <w:rsid w:val="00026AA5"/>
    <w:rsid w:val="00026BA9"/>
    <w:rsid w:val="00026E38"/>
    <w:rsid w:val="0002730F"/>
    <w:rsid w:val="00027F26"/>
    <w:rsid w:val="0003014F"/>
    <w:rsid w:val="00030451"/>
    <w:rsid w:val="00030580"/>
    <w:rsid w:val="00030D35"/>
    <w:rsid w:val="00030F73"/>
    <w:rsid w:val="00031CBA"/>
    <w:rsid w:val="000320A2"/>
    <w:rsid w:val="00032B3A"/>
    <w:rsid w:val="00033539"/>
    <w:rsid w:val="0003386D"/>
    <w:rsid w:val="000338CD"/>
    <w:rsid w:val="00033EFF"/>
    <w:rsid w:val="0003418C"/>
    <w:rsid w:val="000342D6"/>
    <w:rsid w:val="0003488E"/>
    <w:rsid w:val="00034AD8"/>
    <w:rsid w:val="00035342"/>
    <w:rsid w:val="00036102"/>
    <w:rsid w:val="00037030"/>
    <w:rsid w:val="000374FE"/>
    <w:rsid w:val="00037981"/>
    <w:rsid w:val="000379E0"/>
    <w:rsid w:val="00037BA7"/>
    <w:rsid w:val="00041556"/>
    <w:rsid w:val="000425FD"/>
    <w:rsid w:val="00042CFB"/>
    <w:rsid w:val="00043651"/>
    <w:rsid w:val="0004365D"/>
    <w:rsid w:val="00043682"/>
    <w:rsid w:val="00043D20"/>
    <w:rsid w:val="00043D49"/>
    <w:rsid w:val="0004471D"/>
    <w:rsid w:val="00044A32"/>
    <w:rsid w:val="0004554B"/>
    <w:rsid w:val="000456D0"/>
    <w:rsid w:val="0004639D"/>
    <w:rsid w:val="000463FC"/>
    <w:rsid w:val="00046851"/>
    <w:rsid w:val="00046E05"/>
    <w:rsid w:val="000474EC"/>
    <w:rsid w:val="000475D8"/>
    <w:rsid w:val="00047ECE"/>
    <w:rsid w:val="0005038C"/>
    <w:rsid w:val="0005087B"/>
    <w:rsid w:val="000508EC"/>
    <w:rsid w:val="000514E0"/>
    <w:rsid w:val="00051512"/>
    <w:rsid w:val="000516DD"/>
    <w:rsid w:val="000521FC"/>
    <w:rsid w:val="00052B5B"/>
    <w:rsid w:val="00052B9B"/>
    <w:rsid w:val="000532B4"/>
    <w:rsid w:val="00053779"/>
    <w:rsid w:val="000550CF"/>
    <w:rsid w:val="000552D8"/>
    <w:rsid w:val="000557E8"/>
    <w:rsid w:val="00055B1A"/>
    <w:rsid w:val="00055C42"/>
    <w:rsid w:val="000563AA"/>
    <w:rsid w:val="0005691B"/>
    <w:rsid w:val="00057EA4"/>
    <w:rsid w:val="000605C4"/>
    <w:rsid w:val="000609D6"/>
    <w:rsid w:val="00060E5A"/>
    <w:rsid w:val="00061952"/>
    <w:rsid w:val="00061AF2"/>
    <w:rsid w:val="00062D65"/>
    <w:rsid w:val="00062E75"/>
    <w:rsid w:val="0006308F"/>
    <w:rsid w:val="00063297"/>
    <w:rsid w:val="00063510"/>
    <w:rsid w:val="00063BA1"/>
    <w:rsid w:val="00064329"/>
    <w:rsid w:val="000645AC"/>
    <w:rsid w:val="000646C5"/>
    <w:rsid w:val="00065191"/>
    <w:rsid w:val="00065245"/>
    <w:rsid w:val="00065587"/>
    <w:rsid w:val="000655AF"/>
    <w:rsid w:val="000658BC"/>
    <w:rsid w:val="00065CC7"/>
    <w:rsid w:val="00065E58"/>
    <w:rsid w:val="00065FC4"/>
    <w:rsid w:val="00066707"/>
    <w:rsid w:val="00066E7E"/>
    <w:rsid w:val="00067B28"/>
    <w:rsid w:val="00070938"/>
    <w:rsid w:val="00071432"/>
    <w:rsid w:val="00072764"/>
    <w:rsid w:val="0007285A"/>
    <w:rsid w:val="00072A9A"/>
    <w:rsid w:val="00072B7A"/>
    <w:rsid w:val="000737E1"/>
    <w:rsid w:val="000738DC"/>
    <w:rsid w:val="00073DAB"/>
    <w:rsid w:val="000740E9"/>
    <w:rsid w:val="00074904"/>
    <w:rsid w:val="00074A9A"/>
    <w:rsid w:val="00074EE0"/>
    <w:rsid w:val="00075358"/>
    <w:rsid w:val="000753C9"/>
    <w:rsid w:val="000773C3"/>
    <w:rsid w:val="0007779A"/>
    <w:rsid w:val="00077A42"/>
    <w:rsid w:val="00077EAD"/>
    <w:rsid w:val="0008023C"/>
    <w:rsid w:val="00080967"/>
    <w:rsid w:val="00080BDA"/>
    <w:rsid w:val="00080DEE"/>
    <w:rsid w:val="00081070"/>
    <w:rsid w:val="0008120D"/>
    <w:rsid w:val="00081B0E"/>
    <w:rsid w:val="00081B38"/>
    <w:rsid w:val="00081F8E"/>
    <w:rsid w:val="0008251C"/>
    <w:rsid w:val="00082C1D"/>
    <w:rsid w:val="000833E5"/>
    <w:rsid w:val="000834BB"/>
    <w:rsid w:val="00083973"/>
    <w:rsid w:val="00083C40"/>
    <w:rsid w:val="0008446A"/>
    <w:rsid w:val="00084481"/>
    <w:rsid w:val="000849CC"/>
    <w:rsid w:val="00084AF1"/>
    <w:rsid w:val="0008556A"/>
    <w:rsid w:val="00085CD6"/>
    <w:rsid w:val="00086078"/>
    <w:rsid w:val="00086537"/>
    <w:rsid w:val="00086CC3"/>
    <w:rsid w:val="00087349"/>
    <w:rsid w:val="00087B0E"/>
    <w:rsid w:val="00087B86"/>
    <w:rsid w:val="000905A5"/>
    <w:rsid w:val="000906D5"/>
    <w:rsid w:val="00090CCE"/>
    <w:rsid w:val="00090F88"/>
    <w:rsid w:val="0009144A"/>
    <w:rsid w:val="00091EBC"/>
    <w:rsid w:val="000923AC"/>
    <w:rsid w:val="0009245F"/>
    <w:rsid w:val="00093AA8"/>
    <w:rsid w:val="00093AAA"/>
    <w:rsid w:val="00093C12"/>
    <w:rsid w:val="000940FD"/>
    <w:rsid w:val="00095139"/>
    <w:rsid w:val="000958D8"/>
    <w:rsid w:val="00095A64"/>
    <w:rsid w:val="00095FDD"/>
    <w:rsid w:val="00096707"/>
    <w:rsid w:val="00096828"/>
    <w:rsid w:val="00096E13"/>
    <w:rsid w:val="000978F5"/>
    <w:rsid w:val="000A022F"/>
    <w:rsid w:val="000A05BF"/>
    <w:rsid w:val="000A0BA5"/>
    <w:rsid w:val="000A0DB6"/>
    <w:rsid w:val="000A1137"/>
    <w:rsid w:val="000A1ADB"/>
    <w:rsid w:val="000A3235"/>
    <w:rsid w:val="000A37E2"/>
    <w:rsid w:val="000A44E4"/>
    <w:rsid w:val="000A4EF8"/>
    <w:rsid w:val="000A52DF"/>
    <w:rsid w:val="000A6691"/>
    <w:rsid w:val="000A6B3F"/>
    <w:rsid w:val="000A71F4"/>
    <w:rsid w:val="000A7DD6"/>
    <w:rsid w:val="000B074F"/>
    <w:rsid w:val="000B0C8B"/>
    <w:rsid w:val="000B0D51"/>
    <w:rsid w:val="000B0D91"/>
    <w:rsid w:val="000B0EB3"/>
    <w:rsid w:val="000B1184"/>
    <w:rsid w:val="000B1611"/>
    <w:rsid w:val="000B1FC0"/>
    <w:rsid w:val="000B2403"/>
    <w:rsid w:val="000B29C1"/>
    <w:rsid w:val="000B3740"/>
    <w:rsid w:val="000B3D67"/>
    <w:rsid w:val="000B422D"/>
    <w:rsid w:val="000B4478"/>
    <w:rsid w:val="000B49CB"/>
    <w:rsid w:val="000B4EFC"/>
    <w:rsid w:val="000B4F37"/>
    <w:rsid w:val="000B573F"/>
    <w:rsid w:val="000B5A62"/>
    <w:rsid w:val="000B5DBC"/>
    <w:rsid w:val="000B656C"/>
    <w:rsid w:val="000B767B"/>
    <w:rsid w:val="000B7C52"/>
    <w:rsid w:val="000C0E55"/>
    <w:rsid w:val="000C1491"/>
    <w:rsid w:val="000C166F"/>
    <w:rsid w:val="000C19FC"/>
    <w:rsid w:val="000C1A5F"/>
    <w:rsid w:val="000C1AE0"/>
    <w:rsid w:val="000C223D"/>
    <w:rsid w:val="000C22B2"/>
    <w:rsid w:val="000C2535"/>
    <w:rsid w:val="000C2A92"/>
    <w:rsid w:val="000C2C55"/>
    <w:rsid w:val="000C3381"/>
    <w:rsid w:val="000C3C8C"/>
    <w:rsid w:val="000C3EFF"/>
    <w:rsid w:val="000C41A6"/>
    <w:rsid w:val="000C45FF"/>
    <w:rsid w:val="000C4904"/>
    <w:rsid w:val="000C4BDB"/>
    <w:rsid w:val="000C58F9"/>
    <w:rsid w:val="000C59E1"/>
    <w:rsid w:val="000C5EBB"/>
    <w:rsid w:val="000C6BEE"/>
    <w:rsid w:val="000C72EB"/>
    <w:rsid w:val="000C7317"/>
    <w:rsid w:val="000C7435"/>
    <w:rsid w:val="000C7847"/>
    <w:rsid w:val="000D0605"/>
    <w:rsid w:val="000D0B37"/>
    <w:rsid w:val="000D1023"/>
    <w:rsid w:val="000D10A6"/>
    <w:rsid w:val="000D156B"/>
    <w:rsid w:val="000D1C61"/>
    <w:rsid w:val="000D300E"/>
    <w:rsid w:val="000D3B3F"/>
    <w:rsid w:val="000D41D8"/>
    <w:rsid w:val="000D43DB"/>
    <w:rsid w:val="000D4E5F"/>
    <w:rsid w:val="000D4EB0"/>
    <w:rsid w:val="000D5950"/>
    <w:rsid w:val="000D5EB8"/>
    <w:rsid w:val="000D64A6"/>
    <w:rsid w:val="000D6AE3"/>
    <w:rsid w:val="000D712C"/>
    <w:rsid w:val="000D740A"/>
    <w:rsid w:val="000D76E6"/>
    <w:rsid w:val="000D77AD"/>
    <w:rsid w:val="000D7BE7"/>
    <w:rsid w:val="000D7C40"/>
    <w:rsid w:val="000D7DBF"/>
    <w:rsid w:val="000E02EC"/>
    <w:rsid w:val="000E0F63"/>
    <w:rsid w:val="000E2748"/>
    <w:rsid w:val="000E2AA2"/>
    <w:rsid w:val="000E2CD8"/>
    <w:rsid w:val="000E35E5"/>
    <w:rsid w:val="000E45FA"/>
    <w:rsid w:val="000E48FB"/>
    <w:rsid w:val="000E4F71"/>
    <w:rsid w:val="000E5F52"/>
    <w:rsid w:val="000E6219"/>
    <w:rsid w:val="000E78F5"/>
    <w:rsid w:val="000F15B3"/>
    <w:rsid w:val="000F2060"/>
    <w:rsid w:val="000F25A4"/>
    <w:rsid w:val="000F277D"/>
    <w:rsid w:val="000F2EE4"/>
    <w:rsid w:val="000F34B7"/>
    <w:rsid w:val="000F3974"/>
    <w:rsid w:val="000F43CF"/>
    <w:rsid w:val="000F4420"/>
    <w:rsid w:val="000F4C87"/>
    <w:rsid w:val="000F5D5E"/>
    <w:rsid w:val="000F638B"/>
    <w:rsid w:val="000F6661"/>
    <w:rsid w:val="000F7578"/>
    <w:rsid w:val="000F7661"/>
    <w:rsid w:val="000F7AFC"/>
    <w:rsid w:val="000F7EF9"/>
    <w:rsid w:val="001005D7"/>
    <w:rsid w:val="001007A1"/>
    <w:rsid w:val="001008B4"/>
    <w:rsid w:val="00100FD7"/>
    <w:rsid w:val="00101463"/>
    <w:rsid w:val="001014F6"/>
    <w:rsid w:val="001014FF"/>
    <w:rsid w:val="001017D8"/>
    <w:rsid w:val="00101E5C"/>
    <w:rsid w:val="00101EA3"/>
    <w:rsid w:val="0010246B"/>
    <w:rsid w:val="001025C2"/>
    <w:rsid w:val="001028EB"/>
    <w:rsid w:val="00102B8D"/>
    <w:rsid w:val="00103855"/>
    <w:rsid w:val="00103F1A"/>
    <w:rsid w:val="0010410E"/>
    <w:rsid w:val="001041E4"/>
    <w:rsid w:val="00104664"/>
    <w:rsid w:val="001048A0"/>
    <w:rsid w:val="00105661"/>
    <w:rsid w:val="00105E43"/>
    <w:rsid w:val="00106FF5"/>
    <w:rsid w:val="00110264"/>
    <w:rsid w:val="00110400"/>
    <w:rsid w:val="00110641"/>
    <w:rsid w:val="00110FC0"/>
    <w:rsid w:val="001111A6"/>
    <w:rsid w:val="001118C6"/>
    <w:rsid w:val="00111C73"/>
    <w:rsid w:val="00111C8F"/>
    <w:rsid w:val="0011316C"/>
    <w:rsid w:val="001133C9"/>
    <w:rsid w:val="00113CD7"/>
    <w:rsid w:val="00114137"/>
    <w:rsid w:val="0011484F"/>
    <w:rsid w:val="001155C4"/>
    <w:rsid w:val="00115A67"/>
    <w:rsid w:val="00115BA8"/>
    <w:rsid w:val="00116179"/>
    <w:rsid w:val="00116D12"/>
    <w:rsid w:val="00117040"/>
    <w:rsid w:val="001171CE"/>
    <w:rsid w:val="00117A2C"/>
    <w:rsid w:val="00117BA6"/>
    <w:rsid w:val="00117C1C"/>
    <w:rsid w:val="0012032B"/>
    <w:rsid w:val="0012041E"/>
    <w:rsid w:val="00120A34"/>
    <w:rsid w:val="00120CDA"/>
    <w:rsid w:val="001210AF"/>
    <w:rsid w:val="001210DD"/>
    <w:rsid w:val="00121F57"/>
    <w:rsid w:val="00122463"/>
    <w:rsid w:val="00122BD2"/>
    <w:rsid w:val="00122C27"/>
    <w:rsid w:val="00123263"/>
    <w:rsid w:val="00123BBB"/>
    <w:rsid w:val="00123BE1"/>
    <w:rsid w:val="0012506B"/>
    <w:rsid w:val="0012522D"/>
    <w:rsid w:val="001253B2"/>
    <w:rsid w:val="001264F1"/>
    <w:rsid w:val="001265EC"/>
    <w:rsid w:val="00126939"/>
    <w:rsid w:val="00127799"/>
    <w:rsid w:val="00127912"/>
    <w:rsid w:val="00127DCC"/>
    <w:rsid w:val="001301AF"/>
    <w:rsid w:val="00130594"/>
    <w:rsid w:val="00130722"/>
    <w:rsid w:val="001308AD"/>
    <w:rsid w:val="00130E87"/>
    <w:rsid w:val="00130F13"/>
    <w:rsid w:val="0013162F"/>
    <w:rsid w:val="00131706"/>
    <w:rsid w:val="0013188A"/>
    <w:rsid w:val="00131931"/>
    <w:rsid w:val="00131ADB"/>
    <w:rsid w:val="00131FB5"/>
    <w:rsid w:val="001323C7"/>
    <w:rsid w:val="001329EB"/>
    <w:rsid w:val="00132D8C"/>
    <w:rsid w:val="00133C55"/>
    <w:rsid w:val="0013430D"/>
    <w:rsid w:val="00134993"/>
    <w:rsid w:val="001358D4"/>
    <w:rsid w:val="00135A65"/>
    <w:rsid w:val="00135AC7"/>
    <w:rsid w:val="00135D1B"/>
    <w:rsid w:val="00136049"/>
    <w:rsid w:val="00136174"/>
    <w:rsid w:val="00136362"/>
    <w:rsid w:val="00136700"/>
    <w:rsid w:val="00136A49"/>
    <w:rsid w:val="00136C6A"/>
    <w:rsid w:val="00136D4B"/>
    <w:rsid w:val="001370D7"/>
    <w:rsid w:val="00137462"/>
    <w:rsid w:val="00137609"/>
    <w:rsid w:val="00137A9C"/>
    <w:rsid w:val="00137E54"/>
    <w:rsid w:val="00140A46"/>
    <w:rsid w:val="00141548"/>
    <w:rsid w:val="0014169D"/>
    <w:rsid w:val="0014187F"/>
    <w:rsid w:val="00141B03"/>
    <w:rsid w:val="001422F3"/>
    <w:rsid w:val="001423E2"/>
    <w:rsid w:val="0014315B"/>
    <w:rsid w:val="00143222"/>
    <w:rsid w:val="001438E6"/>
    <w:rsid w:val="001439DC"/>
    <w:rsid w:val="00144D06"/>
    <w:rsid w:val="00145049"/>
    <w:rsid w:val="001450F8"/>
    <w:rsid w:val="001452C5"/>
    <w:rsid w:val="00145652"/>
    <w:rsid w:val="00145AC6"/>
    <w:rsid w:val="001460BA"/>
    <w:rsid w:val="0014648B"/>
    <w:rsid w:val="001464CC"/>
    <w:rsid w:val="00146B3B"/>
    <w:rsid w:val="00146C3E"/>
    <w:rsid w:val="001470A3"/>
    <w:rsid w:val="001473F9"/>
    <w:rsid w:val="00147E2A"/>
    <w:rsid w:val="00150B1A"/>
    <w:rsid w:val="00150C63"/>
    <w:rsid w:val="00151026"/>
    <w:rsid w:val="00151A5D"/>
    <w:rsid w:val="00151C83"/>
    <w:rsid w:val="00153B1E"/>
    <w:rsid w:val="00154AA6"/>
    <w:rsid w:val="0015500C"/>
    <w:rsid w:val="00155360"/>
    <w:rsid w:val="0015561F"/>
    <w:rsid w:val="00155AFF"/>
    <w:rsid w:val="00156216"/>
    <w:rsid w:val="001562AD"/>
    <w:rsid w:val="0015633D"/>
    <w:rsid w:val="00156818"/>
    <w:rsid w:val="00156F7A"/>
    <w:rsid w:val="0015714B"/>
    <w:rsid w:val="00157A07"/>
    <w:rsid w:val="00157EF7"/>
    <w:rsid w:val="001601A3"/>
    <w:rsid w:val="001603F9"/>
    <w:rsid w:val="0016077E"/>
    <w:rsid w:val="00160F63"/>
    <w:rsid w:val="0016141D"/>
    <w:rsid w:val="00161954"/>
    <w:rsid w:val="00162517"/>
    <w:rsid w:val="0016273D"/>
    <w:rsid w:val="00163471"/>
    <w:rsid w:val="00163B81"/>
    <w:rsid w:val="00163D8F"/>
    <w:rsid w:val="00164CC0"/>
    <w:rsid w:val="001650CE"/>
    <w:rsid w:val="0016544C"/>
    <w:rsid w:val="00165521"/>
    <w:rsid w:val="001658B6"/>
    <w:rsid w:val="00165DF7"/>
    <w:rsid w:val="00165F50"/>
    <w:rsid w:val="0016634B"/>
    <w:rsid w:val="00166EA6"/>
    <w:rsid w:val="00167361"/>
    <w:rsid w:val="001676B3"/>
    <w:rsid w:val="00167B12"/>
    <w:rsid w:val="0017067F"/>
    <w:rsid w:val="00172647"/>
    <w:rsid w:val="0017296B"/>
    <w:rsid w:val="00172990"/>
    <w:rsid w:val="00173A1D"/>
    <w:rsid w:val="00173CAE"/>
    <w:rsid w:val="00174BC8"/>
    <w:rsid w:val="00174C1E"/>
    <w:rsid w:val="00175065"/>
    <w:rsid w:val="001759C9"/>
    <w:rsid w:val="001759E9"/>
    <w:rsid w:val="00175D61"/>
    <w:rsid w:val="00175D92"/>
    <w:rsid w:val="00175F0B"/>
    <w:rsid w:val="00175FF0"/>
    <w:rsid w:val="00176BFD"/>
    <w:rsid w:val="00176EC7"/>
    <w:rsid w:val="00176F94"/>
    <w:rsid w:val="001771AE"/>
    <w:rsid w:val="00177A01"/>
    <w:rsid w:val="00180965"/>
    <w:rsid w:val="0018129E"/>
    <w:rsid w:val="00182108"/>
    <w:rsid w:val="0018210D"/>
    <w:rsid w:val="00182BEB"/>
    <w:rsid w:val="00182CB1"/>
    <w:rsid w:val="00182ED3"/>
    <w:rsid w:val="001833E9"/>
    <w:rsid w:val="00183B66"/>
    <w:rsid w:val="001840A6"/>
    <w:rsid w:val="00184C22"/>
    <w:rsid w:val="0018541A"/>
    <w:rsid w:val="001855B4"/>
    <w:rsid w:val="00185A6D"/>
    <w:rsid w:val="0018692F"/>
    <w:rsid w:val="00187738"/>
    <w:rsid w:val="00187ACE"/>
    <w:rsid w:val="0019103E"/>
    <w:rsid w:val="00191168"/>
    <w:rsid w:val="00191B38"/>
    <w:rsid w:val="00191D9D"/>
    <w:rsid w:val="00191F56"/>
    <w:rsid w:val="00192F4D"/>
    <w:rsid w:val="00192FB4"/>
    <w:rsid w:val="001936D6"/>
    <w:rsid w:val="0019449E"/>
    <w:rsid w:val="00194860"/>
    <w:rsid w:val="0019488E"/>
    <w:rsid w:val="00194D62"/>
    <w:rsid w:val="0019521A"/>
    <w:rsid w:val="001954C5"/>
    <w:rsid w:val="00195A5F"/>
    <w:rsid w:val="00195D1A"/>
    <w:rsid w:val="00196377"/>
    <w:rsid w:val="0019663B"/>
    <w:rsid w:val="00196F9D"/>
    <w:rsid w:val="0019722B"/>
    <w:rsid w:val="001975AF"/>
    <w:rsid w:val="001976CE"/>
    <w:rsid w:val="0019778F"/>
    <w:rsid w:val="001A011B"/>
    <w:rsid w:val="001A0506"/>
    <w:rsid w:val="001A0945"/>
    <w:rsid w:val="001A1F79"/>
    <w:rsid w:val="001A23AA"/>
    <w:rsid w:val="001A2CA6"/>
    <w:rsid w:val="001A3BEA"/>
    <w:rsid w:val="001A4846"/>
    <w:rsid w:val="001A4AB6"/>
    <w:rsid w:val="001A4D88"/>
    <w:rsid w:val="001A51E0"/>
    <w:rsid w:val="001A5F70"/>
    <w:rsid w:val="001A68AE"/>
    <w:rsid w:val="001A6C0D"/>
    <w:rsid w:val="001A6D95"/>
    <w:rsid w:val="001A740A"/>
    <w:rsid w:val="001B006A"/>
    <w:rsid w:val="001B099F"/>
    <w:rsid w:val="001B0E1C"/>
    <w:rsid w:val="001B1E6F"/>
    <w:rsid w:val="001B2121"/>
    <w:rsid w:val="001B24A2"/>
    <w:rsid w:val="001B2BFB"/>
    <w:rsid w:val="001B2FB6"/>
    <w:rsid w:val="001B34FF"/>
    <w:rsid w:val="001B3B72"/>
    <w:rsid w:val="001B4131"/>
    <w:rsid w:val="001B4551"/>
    <w:rsid w:val="001B4A46"/>
    <w:rsid w:val="001B4C1A"/>
    <w:rsid w:val="001B5999"/>
    <w:rsid w:val="001B6793"/>
    <w:rsid w:val="001B6829"/>
    <w:rsid w:val="001B6CC9"/>
    <w:rsid w:val="001B6EB0"/>
    <w:rsid w:val="001B6EE3"/>
    <w:rsid w:val="001B6F58"/>
    <w:rsid w:val="001B76AE"/>
    <w:rsid w:val="001B78D9"/>
    <w:rsid w:val="001B7BE7"/>
    <w:rsid w:val="001C006B"/>
    <w:rsid w:val="001C0832"/>
    <w:rsid w:val="001C12EA"/>
    <w:rsid w:val="001C143C"/>
    <w:rsid w:val="001C193C"/>
    <w:rsid w:val="001C1C4A"/>
    <w:rsid w:val="001C2C44"/>
    <w:rsid w:val="001C2E0D"/>
    <w:rsid w:val="001C33CC"/>
    <w:rsid w:val="001C3F98"/>
    <w:rsid w:val="001C462B"/>
    <w:rsid w:val="001C4EC5"/>
    <w:rsid w:val="001C5162"/>
    <w:rsid w:val="001C54E4"/>
    <w:rsid w:val="001C585F"/>
    <w:rsid w:val="001C709B"/>
    <w:rsid w:val="001D029A"/>
    <w:rsid w:val="001D0378"/>
    <w:rsid w:val="001D04E1"/>
    <w:rsid w:val="001D0DF2"/>
    <w:rsid w:val="001D1C4A"/>
    <w:rsid w:val="001D30C3"/>
    <w:rsid w:val="001D3522"/>
    <w:rsid w:val="001D370C"/>
    <w:rsid w:val="001D3836"/>
    <w:rsid w:val="001D39EC"/>
    <w:rsid w:val="001D44FC"/>
    <w:rsid w:val="001D4CDD"/>
    <w:rsid w:val="001D54F9"/>
    <w:rsid w:val="001D5A51"/>
    <w:rsid w:val="001D6718"/>
    <w:rsid w:val="001D782E"/>
    <w:rsid w:val="001E0565"/>
    <w:rsid w:val="001E077B"/>
    <w:rsid w:val="001E15A1"/>
    <w:rsid w:val="001E18E9"/>
    <w:rsid w:val="001E1DA9"/>
    <w:rsid w:val="001E200D"/>
    <w:rsid w:val="001E251A"/>
    <w:rsid w:val="001E3153"/>
    <w:rsid w:val="001E3AB5"/>
    <w:rsid w:val="001E3E5D"/>
    <w:rsid w:val="001E4039"/>
    <w:rsid w:val="001E534F"/>
    <w:rsid w:val="001E58C8"/>
    <w:rsid w:val="001E593B"/>
    <w:rsid w:val="001E5C96"/>
    <w:rsid w:val="001E60BC"/>
    <w:rsid w:val="001E6197"/>
    <w:rsid w:val="001E6C7D"/>
    <w:rsid w:val="001E6F53"/>
    <w:rsid w:val="001E70CD"/>
    <w:rsid w:val="001E76B2"/>
    <w:rsid w:val="001E7995"/>
    <w:rsid w:val="001E7C3D"/>
    <w:rsid w:val="001E7D6D"/>
    <w:rsid w:val="001F1A0A"/>
    <w:rsid w:val="001F1A3F"/>
    <w:rsid w:val="001F1CC1"/>
    <w:rsid w:val="001F1DB4"/>
    <w:rsid w:val="001F2010"/>
    <w:rsid w:val="001F2107"/>
    <w:rsid w:val="001F2307"/>
    <w:rsid w:val="001F2EF2"/>
    <w:rsid w:val="001F36AF"/>
    <w:rsid w:val="001F3CAC"/>
    <w:rsid w:val="001F3F2F"/>
    <w:rsid w:val="001F4BB4"/>
    <w:rsid w:val="001F59CF"/>
    <w:rsid w:val="001F6127"/>
    <w:rsid w:val="001F68D3"/>
    <w:rsid w:val="001F6B29"/>
    <w:rsid w:val="001F75DF"/>
    <w:rsid w:val="001F79BC"/>
    <w:rsid w:val="001F7A09"/>
    <w:rsid w:val="001F7CC7"/>
    <w:rsid w:val="001F7D38"/>
    <w:rsid w:val="0020017E"/>
    <w:rsid w:val="00200D87"/>
    <w:rsid w:val="0020112D"/>
    <w:rsid w:val="0020114A"/>
    <w:rsid w:val="002012C9"/>
    <w:rsid w:val="0020132A"/>
    <w:rsid w:val="00201A1C"/>
    <w:rsid w:val="00201B73"/>
    <w:rsid w:val="00201EF9"/>
    <w:rsid w:val="00202450"/>
    <w:rsid w:val="002028CB"/>
    <w:rsid w:val="002029B8"/>
    <w:rsid w:val="00202A01"/>
    <w:rsid w:val="00203330"/>
    <w:rsid w:val="00203AF3"/>
    <w:rsid w:val="00203B00"/>
    <w:rsid w:val="00203D50"/>
    <w:rsid w:val="002042B2"/>
    <w:rsid w:val="0020530C"/>
    <w:rsid w:val="00205AA5"/>
    <w:rsid w:val="0020637C"/>
    <w:rsid w:val="00206AE0"/>
    <w:rsid w:val="00206C36"/>
    <w:rsid w:val="00207443"/>
    <w:rsid w:val="00207755"/>
    <w:rsid w:val="0020786E"/>
    <w:rsid w:val="002079E3"/>
    <w:rsid w:val="00207D6A"/>
    <w:rsid w:val="00207E55"/>
    <w:rsid w:val="00210511"/>
    <w:rsid w:val="0021055C"/>
    <w:rsid w:val="00210E45"/>
    <w:rsid w:val="00211096"/>
    <w:rsid w:val="00211967"/>
    <w:rsid w:val="00212921"/>
    <w:rsid w:val="00212F59"/>
    <w:rsid w:val="00213239"/>
    <w:rsid w:val="00213A2F"/>
    <w:rsid w:val="00213B42"/>
    <w:rsid w:val="00213CA4"/>
    <w:rsid w:val="00214154"/>
    <w:rsid w:val="002144C7"/>
    <w:rsid w:val="0021463C"/>
    <w:rsid w:val="00214BA3"/>
    <w:rsid w:val="00214D15"/>
    <w:rsid w:val="00214F14"/>
    <w:rsid w:val="00215366"/>
    <w:rsid w:val="00215583"/>
    <w:rsid w:val="002156CA"/>
    <w:rsid w:val="00215A68"/>
    <w:rsid w:val="00215F0C"/>
    <w:rsid w:val="00217FB3"/>
    <w:rsid w:val="00221D02"/>
    <w:rsid w:val="0022243E"/>
    <w:rsid w:val="00223141"/>
    <w:rsid w:val="00223327"/>
    <w:rsid w:val="00223A48"/>
    <w:rsid w:val="00224112"/>
    <w:rsid w:val="00224221"/>
    <w:rsid w:val="00224474"/>
    <w:rsid w:val="0022462C"/>
    <w:rsid w:val="00224A64"/>
    <w:rsid w:val="00224B10"/>
    <w:rsid w:val="00224B52"/>
    <w:rsid w:val="00224CB6"/>
    <w:rsid w:val="00225313"/>
    <w:rsid w:val="002253FB"/>
    <w:rsid w:val="002259B9"/>
    <w:rsid w:val="00225D78"/>
    <w:rsid w:val="00225DCB"/>
    <w:rsid w:val="002261F0"/>
    <w:rsid w:val="002262BC"/>
    <w:rsid w:val="00226422"/>
    <w:rsid w:val="0022645E"/>
    <w:rsid w:val="002269C9"/>
    <w:rsid w:val="00226DAE"/>
    <w:rsid w:val="00227042"/>
    <w:rsid w:val="00227CF3"/>
    <w:rsid w:val="00227E64"/>
    <w:rsid w:val="00227F97"/>
    <w:rsid w:val="00230005"/>
    <w:rsid w:val="00230480"/>
    <w:rsid w:val="00230B9B"/>
    <w:rsid w:val="00230BF9"/>
    <w:rsid w:val="00231C65"/>
    <w:rsid w:val="002320BF"/>
    <w:rsid w:val="0023320D"/>
    <w:rsid w:val="00234E6C"/>
    <w:rsid w:val="00234ECC"/>
    <w:rsid w:val="0023570E"/>
    <w:rsid w:val="00235B41"/>
    <w:rsid w:val="00236DA8"/>
    <w:rsid w:val="00237290"/>
    <w:rsid w:val="0023798F"/>
    <w:rsid w:val="00237E33"/>
    <w:rsid w:val="00237F94"/>
    <w:rsid w:val="0024004F"/>
    <w:rsid w:val="00240367"/>
    <w:rsid w:val="00240395"/>
    <w:rsid w:val="002414DD"/>
    <w:rsid w:val="00241502"/>
    <w:rsid w:val="0024168D"/>
    <w:rsid w:val="0024218B"/>
    <w:rsid w:val="00242205"/>
    <w:rsid w:val="00242943"/>
    <w:rsid w:val="00242FE4"/>
    <w:rsid w:val="00243443"/>
    <w:rsid w:val="002435BD"/>
    <w:rsid w:val="002437CD"/>
    <w:rsid w:val="00243A0D"/>
    <w:rsid w:val="0024457E"/>
    <w:rsid w:val="00244B5D"/>
    <w:rsid w:val="00244CDE"/>
    <w:rsid w:val="0024545D"/>
    <w:rsid w:val="002455DB"/>
    <w:rsid w:val="00245A4C"/>
    <w:rsid w:val="00245BD1"/>
    <w:rsid w:val="00245E2E"/>
    <w:rsid w:val="00246C74"/>
    <w:rsid w:val="0024717A"/>
    <w:rsid w:val="00247292"/>
    <w:rsid w:val="00247E64"/>
    <w:rsid w:val="00250AE4"/>
    <w:rsid w:val="0025100E"/>
    <w:rsid w:val="002512BA"/>
    <w:rsid w:val="0025171B"/>
    <w:rsid w:val="00251C57"/>
    <w:rsid w:val="00251C9E"/>
    <w:rsid w:val="0025262E"/>
    <w:rsid w:val="002530DF"/>
    <w:rsid w:val="002534F0"/>
    <w:rsid w:val="0025477C"/>
    <w:rsid w:val="002549E9"/>
    <w:rsid w:val="00254B6C"/>
    <w:rsid w:val="00254F7A"/>
    <w:rsid w:val="0025509A"/>
    <w:rsid w:val="00255329"/>
    <w:rsid w:val="00255743"/>
    <w:rsid w:val="0025591A"/>
    <w:rsid w:val="00255C8F"/>
    <w:rsid w:val="00256195"/>
    <w:rsid w:val="00256221"/>
    <w:rsid w:val="00257F52"/>
    <w:rsid w:val="0026004F"/>
    <w:rsid w:val="00260063"/>
    <w:rsid w:val="00260390"/>
    <w:rsid w:val="002603D2"/>
    <w:rsid w:val="002603EB"/>
    <w:rsid w:val="0026042B"/>
    <w:rsid w:val="00260D48"/>
    <w:rsid w:val="00260DD5"/>
    <w:rsid w:val="00260FA1"/>
    <w:rsid w:val="0026106F"/>
    <w:rsid w:val="002617FE"/>
    <w:rsid w:val="00261B75"/>
    <w:rsid w:val="00261E65"/>
    <w:rsid w:val="0026202F"/>
    <w:rsid w:val="00262078"/>
    <w:rsid w:val="002629BE"/>
    <w:rsid w:val="00262B53"/>
    <w:rsid w:val="002633C1"/>
    <w:rsid w:val="002636F9"/>
    <w:rsid w:val="0026447E"/>
    <w:rsid w:val="00264B61"/>
    <w:rsid w:val="00264C03"/>
    <w:rsid w:val="0026574A"/>
    <w:rsid w:val="002659B9"/>
    <w:rsid w:val="00265E45"/>
    <w:rsid w:val="00266029"/>
    <w:rsid w:val="00266517"/>
    <w:rsid w:val="002668AE"/>
    <w:rsid w:val="00266908"/>
    <w:rsid w:val="002669D7"/>
    <w:rsid w:val="00266A60"/>
    <w:rsid w:val="00266AFF"/>
    <w:rsid w:val="00266E8A"/>
    <w:rsid w:val="00266EC5"/>
    <w:rsid w:val="00266EF8"/>
    <w:rsid w:val="0026713C"/>
    <w:rsid w:val="002677A9"/>
    <w:rsid w:val="00267808"/>
    <w:rsid w:val="00267CA9"/>
    <w:rsid w:val="00270F05"/>
    <w:rsid w:val="00271606"/>
    <w:rsid w:val="00271DE6"/>
    <w:rsid w:val="0027230C"/>
    <w:rsid w:val="00272523"/>
    <w:rsid w:val="002725EA"/>
    <w:rsid w:val="0027298F"/>
    <w:rsid w:val="00272BFE"/>
    <w:rsid w:val="00272C5D"/>
    <w:rsid w:val="00273309"/>
    <w:rsid w:val="002733FC"/>
    <w:rsid w:val="00273580"/>
    <w:rsid w:val="00273D2B"/>
    <w:rsid w:val="00273D8A"/>
    <w:rsid w:val="00273F88"/>
    <w:rsid w:val="0027408C"/>
    <w:rsid w:val="0027439F"/>
    <w:rsid w:val="002745D3"/>
    <w:rsid w:val="00274C2D"/>
    <w:rsid w:val="002754E5"/>
    <w:rsid w:val="0027580A"/>
    <w:rsid w:val="002760ED"/>
    <w:rsid w:val="002775C7"/>
    <w:rsid w:val="00280397"/>
    <w:rsid w:val="002809C6"/>
    <w:rsid w:val="00280C44"/>
    <w:rsid w:val="00280E38"/>
    <w:rsid w:val="002811DD"/>
    <w:rsid w:val="00281BA9"/>
    <w:rsid w:val="00281C9D"/>
    <w:rsid w:val="00282014"/>
    <w:rsid w:val="002820C2"/>
    <w:rsid w:val="0028218F"/>
    <w:rsid w:val="00282198"/>
    <w:rsid w:val="002822D8"/>
    <w:rsid w:val="00282AEB"/>
    <w:rsid w:val="00282C0C"/>
    <w:rsid w:val="00282CFF"/>
    <w:rsid w:val="00282F9E"/>
    <w:rsid w:val="00283704"/>
    <w:rsid w:val="002848E7"/>
    <w:rsid w:val="00284AEC"/>
    <w:rsid w:val="00285433"/>
    <w:rsid w:val="00286244"/>
    <w:rsid w:val="002868E3"/>
    <w:rsid w:val="00287343"/>
    <w:rsid w:val="0028743A"/>
    <w:rsid w:val="002879CD"/>
    <w:rsid w:val="00287E45"/>
    <w:rsid w:val="00290C84"/>
    <w:rsid w:val="002915AF"/>
    <w:rsid w:val="00291CC8"/>
    <w:rsid w:val="00291ED1"/>
    <w:rsid w:val="0029266D"/>
    <w:rsid w:val="0029273A"/>
    <w:rsid w:val="002936C3"/>
    <w:rsid w:val="002938D2"/>
    <w:rsid w:val="00293AA9"/>
    <w:rsid w:val="00293CE2"/>
    <w:rsid w:val="0029444F"/>
    <w:rsid w:val="00294A48"/>
    <w:rsid w:val="00294C59"/>
    <w:rsid w:val="002959DD"/>
    <w:rsid w:val="00295A0E"/>
    <w:rsid w:val="00295DAC"/>
    <w:rsid w:val="00295FCB"/>
    <w:rsid w:val="002967D2"/>
    <w:rsid w:val="002968C3"/>
    <w:rsid w:val="00296A64"/>
    <w:rsid w:val="0029718F"/>
    <w:rsid w:val="00297526"/>
    <w:rsid w:val="0029752B"/>
    <w:rsid w:val="00297B0A"/>
    <w:rsid w:val="00297D19"/>
    <w:rsid w:val="002A00BB"/>
    <w:rsid w:val="002A0543"/>
    <w:rsid w:val="002A0647"/>
    <w:rsid w:val="002A12B7"/>
    <w:rsid w:val="002A151F"/>
    <w:rsid w:val="002A19A0"/>
    <w:rsid w:val="002A1B64"/>
    <w:rsid w:val="002A2177"/>
    <w:rsid w:val="002A2562"/>
    <w:rsid w:val="002A29B4"/>
    <w:rsid w:val="002A36E3"/>
    <w:rsid w:val="002A3BFA"/>
    <w:rsid w:val="002A4007"/>
    <w:rsid w:val="002A40D8"/>
    <w:rsid w:val="002A40EA"/>
    <w:rsid w:val="002A4166"/>
    <w:rsid w:val="002A4C83"/>
    <w:rsid w:val="002A4D07"/>
    <w:rsid w:val="002A50EF"/>
    <w:rsid w:val="002A5160"/>
    <w:rsid w:val="002A5808"/>
    <w:rsid w:val="002A5A1C"/>
    <w:rsid w:val="002A5B21"/>
    <w:rsid w:val="002A5C21"/>
    <w:rsid w:val="002A5D13"/>
    <w:rsid w:val="002A5E4A"/>
    <w:rsid w:val="002A6257"/>
    <w:rsid w:val="002A67B4"/>
    <w:rsid w:val="002A6B8A"/>
    <w:rsid w:val="002A6CB7"/>
    <w:rsid w:val="002A70C0"/>
    <w:rsid w:val="002A7136"/>
    <w:rsid w:val="002A725E"/>
    <w:rsid w:val="002A77D7"/>
    <w:rsid w:val="002A7EB8"/>
    <w:rsid w:val="002B0515"/>
    <w:rsid w:val="002B0968"/>
    <w:rsid w:val="002B0A0A"/>
    <w:rsid w:val="002B1DB8"/>
    <w:rsid w:val="002B2D30"/>
    <w:rsid w:val="002B3929"/>
    <w:rsid w:val="002B4056"/>
    <w:rsid w:val="002B4251"/>
    <w:rsid w:val="002B4647"/>
    <w:rsid w:val="002B4910"/>
    <w:rsid w:val="002B4AB3"/>
    <w:rsid w:val="002B4ABA"/>
    <w:rsid w:val="002B54A9"/>
    <w:rsid w:val="002B5E19"/>
    <w:rsid w:val="002B6181"/>
    <w:rsid w:val="002B633D"/>
    <w:rsid w:val="002B7067"/>
    <w:rsid w:val="002B709E"/>
    <w:rsid w:val="002C0237"/>
    <w:rsid w:val="002C04D0"/>
    <w:rsid w:val="002C0BE4"/>
    <w:rsid w:val="002C0C47"/>
    <w:rsid w:val="002C0E0D"/>
    <w:rsid w:val="002C1256"/>
    <w:rsid w:val="002C1C73"/>
    <w:rsid w:val="002C1CDE"/>
    <w:rsid w:val="002C1DB6"/>
    <w:rsid w:val="002C1F5D"/>
    <w:rsid w:val="002C304E"/>
    <w:rsid w:val="002C3A61"/>
    <w:rsid w:val="002C3ABB"/>
    <w:rsid w:val="002C3C4E"/>
    <w:rsid w:val="002C40D4"/>
    <w:rsid w:val="002C4315"/>
    <w:rsid w:val="002C5489"/>
    <w:rsid w:val="002C669E"/>
    <w:rsid w:val="002C7061"/>
    <w:rsid w:val="002C7239"/>
    <w:rsid w:val="002C7271"/>
    <w:rsid w:val="002C76B9"/>
    <w:rsid w:val="002D01C7"/>
    <w:rsid w:val="002D0338"/>
    <w:rsid w:val="002D1670"/>
    <w:rsid w:val="002D23A7"/>
    <w:rsid w:val="002D32BB"/>
    <w:rsid w:val="002D3447"/>
    <w:rsid w:val="002D368D"/>
    <w:rsid w:val="002D3981"/>
    <w:rsid w:val="002D4503"/>
    <w:rsid w:val="002D450B"/>
    <w:rsid w:val="002D46D6"/>
    <w:rsid w:val="002D4EB8"/>
    <w:rsid w:val="002D58CA"/>
    <w:rsid w:val="002D5EDB"/>
    <w:rsid w:val="002D6533"/>
    <w:rsid w:val="002D6E9A"/>
    <w:rsid w:val="002D75F3"/>
    <w:rsid w:val="002D7FF8"/>
    <w:rsid w:val="002E010A"/>
    <w:rsid w:val="002E1041"/>
    <w:rsid w:val="002E128A"/>
    <w:rsid w:val="002E1508"/>
    <w:rsid w:val="002E16B6"/>
    <w:rsid w:val="002E1ACC"/>
    <w:rsid w:val="002E1FA2"/>
    <w:rsid w:val="002E2104"/>
    <w:rsid w:val="002E2113"/>
    <w:rsid w:val="002E2B0E"/>
    <w:rsid w:val="002E2BB1"/>
    <w:rsid w:val="002E2F86"/>
    <w:rsid w:val="002E3154"/>
    <w:rsid w:val="002E3A7B"/>
    <w:rsid w:val="002E3D4F"/>
    <w:rsid w:val="002E4261"/>
    <w:rsid w:val="002E42A4"/>
    <w:rsid w:val="002E4746"/>
    <w:rsid w:val="002E4DEB"/>
    <w:rsid w:val="002E4F8D"/>
    <w:rsid w:val="002E6373"/>
    <w:rsid w:val="002E63AA"/>
    <w:rsid w:val="002E6425"/>
    <w:rsid w:val="002E6B32"/>
    <w:rsid w:val="002E739B"/>
    <w:rsid w:val="002E7425"/>
    <w:rsid w:val="002E7821"/>
    <w:rsid w:val="002E7BC1"/>
    <w:rsid w:val="002E7C08"/>
    <w:rsid w:val="002F0E63"/>
    <w:rsid w:val="002F0ED0"/>
    <w:rsid w:val="002F0F9F"/>
    <w:rsid w:val="002F1707"/>
    <w:rsid w:val="002F1C02"/>
    <w:rsid w:val="002F2A46"/>
    <w:rsid w:val="002F2D42"/>
    <w:rsid w:val="002F2F51"/>
    <w:rsid w:val="002F380B"/>
    <w:rsid w:val="002F3B45"/>
    <w:rsid w:val="002F3DA5"/>
    <w:rsid w:val="002F4B3E"/>
    <w:rsid w:val="002F4FF8"/>
    <w:rsid w:val="002F5785"/>
    <w:rsid w:val="002F5C5E"/>
    <w:rsid w:val="002F5FD0"/>
    <w:rsid w:val="002F6155"/>
    <w:rsid w:val="002F7108"/>
    <w:rsid w:val="002F7A9F"/>
    <w:rsid w:val="002F7BA9"/>
    <w:rsid w:val="00300295"/>
    <w:rsid w:val="003003C6"/>
    <w:rsid w:val="003008EB"/>
    <w:rsid w:val="00300B00"/>
    <w:rsid w:val="003010F5"/>
    <w:rsid w:val="00301BE8"/>
    <w:rsid w:val="00302557"/>
    <w:rsid w:val="00302617"/>
    <w:rsid w:val="00302772"/>
    <w:rsid w:val="0030386D"/>
    <w:rsid w:val="00303A17"/>
    <w:rsid w:val="00303E21"/>
    <w:rsid w:val="00304AB9"/>
    <w:rsid w:val="00306065"/>
    <w:rsid w:val="00306C91"/>
    <w:rsid w:val="0030719F"/>
    <w:rsid w:val="00307664"/>
    <w:rsid w:val="00310061"/>
    <w:rsid w:val="00310AAB"/>
    <w:rsid w:val="0031106F"/>
    <w:rsid w:val="003119B3"/>
    <w:rsid w:val="003120F2"/>
    <w:rsid w:val="0031214D"/>
    <w:rsid w:val="003128F5"/>
    <w:rsid w:val="00312B4B"/>
    <w:rsid w:val="0031360C"/>
    <w:rsid w:val="00313C8C"/>
    <w:rsid w:val="0031467C"/>
    <w:rsid w:val="003147E5"/>
    <w:rsid w:val="00314913"/>
    <w:rsid w:val="00314C8D"/>
    <w:rsid w:val="00314DFF"/>
    <w:rsid w:val="00314ED6"/>
    <w:rsid w:val="00315530"/>
    <w:rsid w:val="003164BF"/>
    <w:rsid w:val="0031661C"/>
    <w:rsid w:val="00316C2F"/>
    <w:rsid w:val="00317500"/>
    <w:rsid w:val="00317739"/>
    <w:rsid w:val="003201A9"/>
    <w:rsid w:val="003204AA"/>
    <w:rsid w:val="00320555"/>
    <w:rsid w:val="003212F0"/>
    <w:rsid w:val="00321671"/>
    <w:rsid w:val="00321CD0"/>
    <w:rsid w:val="0032340A"/>
    <w:rsid w:val="00323813"/>
    <w:rsid w:val="00323A2E"/>
    <w:rsid w:val="00323C7E"/>
    <w:rsid w:val="00324861"/>
    <w:rsid w:val="00324BA5"/>
    <w:rsid w:val="00325150"/>
    <w:rsid w:val="00325734"/>
    <w:rsid w:val="00325A70"/>
    <w:rsid w:val="003260D6"/>
    <w:rsid w:val="003264C0"/>
    <w:rsid w:val="00326734"/>
    <w:rsid w:val="0032683E"/>
    <w:rsid w:val="00327928"/>
    <w:rsid w:val="00330001"/>
    <w:rsid w:val="0033026B"/>
    <w:rsid w:val="00330870"/>
    <w:rsid w:val="00330ACD"/>
    <w:rsid w:val="00330C15"/>
    <w:rsid w:val="0033137E"/>
    <w:rsid w:val="00331746"/>
    <w:rsid w:val="00332005"/>
    <w:rsid w:val="003320AE"/>
    <w:rsid w:val="00332D42"/>
    <w:rsid w:val="003331BD"/>
    <w:rsid w:val="00333C02"/>
    <w:rsid w:val="00334868"/>
    <w:rsid w:val="00334DAE"/>
    <w:rsid w:val="003358B0"/>
    <w:rsid w:val="00335992"/>
    <w:rsid w:val="00336758"/>
    <w:rsid w:val="00336796"/>
    <w:rsid w:val="00336A03"/>
    <w:rsid w:val="00336B48"/>
    <w:rsid w:val="0033706E"/>
    <w:rsid w:val="00337358"/>
    <w:rsid w:val="003373B2"/>
    <w:rsid w:val="003402CD"/>
    <w:rsid w:val="00340485"/>
    <w:rsid w:val="00340808"/>
    <w:rsid w:val="0034080A"/>
    <w:rsid w:val="00340AC2"/>
    <w:rsid w:val="00340AD4"/>
    <w:rsid w:val="00340E39"/>
    <w:rsid w:val="00341096"/>
    <w:rsid w:val="0034170D"/>
    <w:rsid w:val="00341A6D"/>
    <w:rsid w:val="003421B9"/>
    <w:rsid w:val="003428CC"/>
    <w:rsid w:val="00342AFC"/>
    <w:rsid w:val="00342C9F"/>
    <w:rsid w:val="00342FD5"/>
    <w:rsid w:val="00343E4F"/>
    <w:rsid w:val="003442C9"/>
    <w:rsid w:val="00344AF9"/>
    <w:rsid w:val="00344F95"/>
    <w:rsid w:val="00345891"/>
    <w:rsid w:val="00345F68"/>
    <w:rsid w:val="0034643A"/>
    <w:rsid w:val="00346E44"/>
    <w:rsid w:val="003472AD"/>
    <w:rsid w:val="00347500"/>
    <w:rsid w:val="003477C6"/>
    <w:rsid w:val="0034790C"/>
    <w:rsid w:val="0034794E"/>
    <w:rsid w:val="00350706"/>
    <w:rsid w:val="00350A76"/>
    <w:rsid w:val="00351012"/>
    <w:rsid w:val="0035104B"/>
    <w:rsid w:val="003512CC"/>
    <w:rsid w:val="0035212F"/>
    <w:rsid w:val="0035219A"/>
    <w:rsid w:val="00353789"/>
    <w:rsid w:val="00353937"/>
    <w:rsid w:val="00353BC4"/>
    <w:rsid w:val="00353E04"/>
    <w:rsid w:val="00353ED2"/>
    <w:rsid w:val="00354A30"/>
    <w:rsid w:val="00354DBB"/>
    <w:rsid w:val="00354EF2"/>
    <w:rsid w:val="003556FB"/>
    <w:rsid w:val="00355867"/>
    <w:rsid w:val="00356FFB"/>
    <w:rsid w:val="0035702B"/>
    <w:rsid w:val="0035745F"/>
    <w:rsid w:val="00357A29"/>
    <w:rsid w:val="0036049E"/>
    <w:rsid w:val="00360B0C"/>
    <w:rsid w:val="00360D1B"/>
    <w:rsid w:val="00360E27"/>
    <w:rsid w:val="003610EC"/>
    <w:rsid w:val="00361286"/>
    <w:rsid w:val="003614AA"/>
    <w:rsid w:val="003616C6"/>
    <w:rsid w:val="00361CC5"/>
    <w:rsid w:val="0036342A"/>
    <w:rsid w:val="003634FD"/>
    <w:rsid w:val="0036466F"/>
    <w:rsid w:val="00364749"/>
    <w:rsid w:val="00364B5F"/>
    <w:rsid w:val="00365493"/>
    <w:rsid w:val="00365F49"/>
    <w:rsid w:val="00366A26"/>
    <w:rsid w:val="00366E2B"/>
    <w:rsid w:val="00367004"/>
    <w:rsid w:val="003670C3"/>
    <w:rsid w:val="0036772E"/>
    <w:rsid w:val="00367B75"/>
    <w:rsid w:val="00370863"/>
    <w:rsid w:val="00370CCE"/>
    <w:rsid w:val="00371328"/>
    <w:rsid w:val="003714FB"/>
    <w:rsid w:val="00371DAA"/>
    <w:rsid w:val="003721E8"/>
    <w:rsid w:val="003724CD"/>
    <w:rsid w:val="00372708"/>
    <w:rsid w:val="003732BF"/>
    <w:rsid w:val="0037367C"/>
    <w:rsid w:val="00373871"/>
    <w:rsid w:val="0037399A"/>
    <w:rsid w:val="00373B9D"/>
    <w:rsid w:val="0037402E"/>
    <w:rsid w:val="0037408D"/>
    <w:rsid w:val="0037433C"/>
    <w:rsid w:val="0037482A"/>
    <w:rsid w:val="00374884"/>
    <w:rsid w:val="00374AF7"/>
    <w:rsid w:val="00374FD7"/>
    <w:rsid w:val="0037539B"/>
    <w:rsid w:val="00375D74"/>
    <w:rsid w:val="003768B1"/>
    <w:rsid w:val="00377D5F"/>
    <w:rsid w:val="003805C1"/>
    <w:rsid w:val="00380D07"/>
    <w:rsid w:val="003811F6"/>
    <w:rsid w:val="00381855"/>
    <w:rsid w:val="00382094"/>
    <w:rsid w:val="0038220B"/>
    <w:rsid w:val="003830A4"/>
    <w:rsid w:val="003834D6"/>
    <w:rsid w:val="003844ED"/>
    <w:rsid w:val="003848C6"/>
    <w:rsid w:val="00384D0C"/>
    <w:rsid w:val="003858A9"/>
    <w:rsid w:val="00385F47"/>
    <w:rsid w:val="00386041"/>
    <w:rsid w:val="00386421"/>
    <w:rsid w:val="00386B7F"/>
    <w:rsid w:val="00386D79"/>
    <w:rsid w:val="00387759"/>
    <w:rsid w:val="00390491"/>
    <w:rsid w:val="00390575"/>
    <w:rsid w:val="00390D0F"/>
    <w:rsid w:val="00390DFC"/>
    <w:rsid w:val="00390E96"/>
    <w:rsid w:val="00391240"/>
    <w:rsid w:val="003915F8"/>
    <w:rsid w:val="003916F7"/>
    <w:rsid w:val="00391CF1"/>
    <w:rsid w:val="00391E26"/>
    <w:rsid w:val="00392DBF"/>
    <w:rsid w:val="00393045"/>
    <w:rsid w:val="003936CA"/>
    <w:rsid w:val="00394520"/>
    <w:rsid w:val="00394DA1"/>
    <w:rsid w:val="0039539E"/>
    <w:rsid w:val="003953EC"/>
    <w:rsid w:val="00395585"/>
    <w:rsid w:val="00395794"/>
    <w:rsid w:val="00395916"/>
    <w:rsid w:val="00395AB2"/>
    <w:rsid w:val="00395DC9"/>
    <w:rsid w:val="00395EB0"/>
    <w:rsid w:val="00395FA4"/>
    <w:rsid w:val="0039607A"/>
    <w:rsid w:val="00397660"/>
    <w:rsid w:val="00397940"/>
    <w:rsid w:val="003A0055"/>
    <w:rsid w:val="003A0139"/>
    <w:rsid w:val="003A0642"/>
    <w:rsid w:val="003A0F6A"/>
    <w:rsid w:val="003A10DE"/>
    <w:rsid w:val="003A21E5"/>
    <w:rsid w:val="003A2498"/>
    <w:rsid w:val="003A28CB"/>
    <w:rsid w:val="003A297C"/>
    <w:rsid w:val="003A2B1C"/>
    <w:rsid w:val="003A2FF8"/>
    <w:rsid w:val="003A335D"/>
    <w:rsid w:val="003A3434"/>
    <w:rsid w:val="003A4BDE"/>
    <w:rsid w:val="003A4FB5"/>
    <w:rsid w:val="003A5007"/>
    <w:rsid w:val="003A57F4"/>
    <w:rsid w:val="003A6C25"/>
    <w:rsid w:val="003A7433"/>
    <w:rsid w:val="003A77EB"/>
    <w:rsid w:val="003A794F"/>
    <w:rsid w:val="003A7C6C"/>
    <w:rsid w:val="003A7FB0"/>
    <w:rsid w:val="003B041F"/>
    <w:rsid w:val="003B04A5"/>
    <w:rsid w:val="003B08DF"/>
    <w:rsid w:val="003B0A66"/>
    <w:rsid w:val="003B0F42"/>
    <w:rsid w:val="003B1C77"/>
    <w:rsid w:val="003B2074"/>
    <w:rsid w:val="003B208D"/>
    <w:rsid w:val="003B242D"/>
    <w:rsid w:val="003B2504"/>
    <w:rsid w:val="003B2708"/>
    <w:rsid w:val="003B2CAC"/>
    <w:rsid w:val="003B3C06"/>
    <w:rsid w:val="003B3D49"/>
    <w:rsid w:val="003B4470"/>
    <w:rsid w:val="003B4B8E"/>
    <w:rsid w:val="003B4D34"/>
    <w:rsid w:val="003B5ECF"/>
    <w:rsid w:val="003B792C"/>
    <w:rsid w:val="003C030E"/>
    <w:rsid w:val="003C05DC"/>
    <w:rsid w:val="003C15DE"/>
    <w:rsid w:val="003C17F8"/>
    <w:rsid w:val="003C1AEA"/>
    <w:rsid w:val="003C1BAE"/>
    <w:rsid w:val="003C1D3C"/>
    <w:rsid w:val="003C2585"/>
    <w:rsid w:val="003C2C11"/>
    <w:rsid w:val="003C3D5B"/>
    <w:rsid w:val="003C53EC"/>
    <w:rsid w:val="003C55E0"/>
    <w:rsid w:val="003C6551"/>
    <w:rsid w:val="003C686E"/>
    <w:rsid w:val="003C6EEE"/>
    <w:rsid w:val="003C7B35"/>
    <w:rsid w:val="003D0406"/>
    <w:rsid w:val="003D15D8"/>
    <w:rsid w:val="003D16BD"/>
    <w:rsid w:val="003D19DA"/>
    <w:rsid w:val="003D2144"/>
    <w:rsid w:val="003D21DB"/>
    <w:rsid w:val="003D223A"/>
    <w:rsid w:val="003D2320"/>
    <w:rsid w:val="003D26FB"/>
    <w:rsid w:val="003D3892"/>
    <w:rsid w:val="003D38D5"/>
    <w:rsid w:val="003D39D4"/>
    <w:rsid w:val="003D47EE"/>
    <w:rsid w:val="003D4C1B"/>
    <w:rsid w:val="003D4E5E"/>
    <w:rsid w:val="003D5745"/>
    <w:rsid w:val="003D57AD"/>
    <w:rsid w:val="003D6D03"/>
    <w:rsid w:val="003D7430"/>
    <w:rsid w:val="003D7B05"/>
    <w:rsid w:val="003D7C16"/>
    <w:rsid w:val="003E00A5"/>
    <w:rsid w:val="003E068D"/>
    <w:rsid w:val="003E06CC"/>
    <w:rsid w:val="003E0796"/>
    <w:rsid w:val="003E0CD0"/>
    <w:rsid w:val="003E0D62"/>
    <w:rsid w:val="003E1A3A"/>
    <w:rsid w:val="003E2005"/>
    <w:rsid w:val="003E2122"/>
    <w:rsid w:val="003E2364"/>
    <w:rsid w:val="003E2BC4"/>
    <w:rsid w:val="003E2E67"/>
    <w:rsid w:val="003E3B02"/>
    <w:rsid w:val="003E3CB6"/>
    <w:rsid w:val="003E463B"/>
    <w:rsid w:val="003E46F2"/>
    <w:rsid w:val="003E5AFD"/>
    <w:rsid w:val="003E6913"/>
    <w:rsid w:val="003E6BD9"/>
    <w:rsid w:val="003E6C2B"/>
    <w:rsid w:val="003F0014"/>
    <w:rsid w:val="003F0297"/>
    <w:rsid w:val="003F078A"/>
    <w:rsid w:val="003F10E0"/>
    <w:rsid w:val="003F117C"/>
    <w:rsid w:val="003F1444"/>
    <w:rsid w:val="003F185C"/>
    <w:rsid w:val="003F1E00"/>
    <w:rsid w:val="003F29F2"/>
    <w:rsid w:val="003F2C3D"/>
    <w:rsid w:val="003F2D48"/>
    <w:rsid w:val="003F2EBD"/>
    <w:rsid w:val="003F32AF"/>
    <w:rsid w:val="003F44F7"/>
    <w:rsid w:val="003F4DD6"/>
    <w:rsid w:val="003F4E07"/>
    <w:rsid w:val="003F5757"/>
    <w:rsid w:val="003F582E"/>
    <w:rsid w:val="003F5E2E"/>
    <w:rsid w:val="003F5EF4"/>
    <w:rsid w:val="003F6623"/>
    <w:rsid w:val="003F6EBE"/>
    <w:rsid w:val="003F7372"/>
    <w:rsid w:val="003F77CD"/>
    <w:rsid w:val="003F7881"/>
    <w:rsid w:val="003F7A3D"/>
    <w:rsid w:val="003F7B6D"/>
    <w:rsid w:val="003F7B71"/>
    <w:rsid w:val="003F7BBE"/>
    <w:rsid w:val="003F7EB5"/>
    <w:rsid w:val="0040065C"/>
    <w:rsid w:val="00400DB5"/>
    <w:rsid w:val="0040163C"/>
    <w:rsid w:val="00401739"/>
    <w:rsid w:val="00401747"/>
    <w:rsid w:val="00401F0B"/>
    <w:rsid w:val="0040216D"/>
    <w:rsid w:val="00403210"/>
    <w:rsid w:val="00403DDB"/>
    <w:rsid w:val="00403E4E"/>
    <w:rsid w:val="004042C7"/>
    <w:rsid w:val="00404B07"/>
    <w:rsid w:val="0040511C"/>
    <w:rsid w:val="00405841"/>
    <w:rsid w:val="00405FB9"/>
    <w:rsid w:val="004061F6"/>
    <w:rsid w:val="00406563"/>
    <w:rsid w:val="00406F80"/>
    <w:rsid w:val="00406F95"/>
    <w:rsid w:val="004071F5"/>
    <w:rsid w:val="00407900"/>
    <w:rsid w:val="00410538"/>
    <w:rsid w:val="00410ED7"/>
    <w:rsid w:val="004114C4"/>
    <w:rsid w:val="00411CA5"/>
    <w:rsid w:val="00411E1A"/>
    <w:rsid w:val="00412764"/>
    <w:rsid w:val="004128F0"/>
    <w:rsid w:val="00412C0D"/>
    <w:rsid w:val="00413887"/>
    <w:rsid w:val="00414EAD"/>
    <w:rsid w:val="00415145"/>
    <w:rsid w:val="00415175"/>
    <w:rsid w:val="00415757"/>
    <w:rsid w:val="0041595E"/>
    <w:rsid w:val="00415BF7"/>
    <w:rsid w:val="004167AC"/>
    <w:rsid w:val="00416A1E"/>
    <w:rsid w:val="00416A47"/>
    <w:rsid w:val="00416F7D"/>
    <w:rsid w:val="00417138"/>
    <w:rsid w:val="004202ED"/>
    <w:rsid w:val="00420AD2"/>
    <w:rsid w:val="00420FF2"/>
    <w:rsid w:val="00421067"/>
    <w:rsid w:val="004214FC"/>
    <w:rsid w:val="00421A34"/>
    <w:rsid w:val="00421B2E"/>
    <w:rsid w:val="00421C1F"/>
    <w:rsid w:val="00423040"/>
    <w:rsid w:val="0042308E"/>
    <w:rsid w:val="004234A4"/>
    <w:rsid w:val="00423B87"/>
    <w:rsid w:val="00423BFF"/>
    <w:rsid w:val="00424BA7"/>
    <w:rsid w:val="00424CF8"/>
    <w:rsid w:val="004258F6"/>
    <w:rsid w:val="0042679A"/>
    <w:rsid w:val="00426913"/>
    <w:rsid w:val="00426D2B"/>
    <w:rsid w:val="00427174"/>
    <w:rsid w:val="0043064B"/>
    <w:rsid w:val="00430AA2"/>
    <w:rsid w:val="00430C11"/>
    <w:rsid w:val="0043171F"/>
    <w:rsid w:val="00432198"/>
    <w:rsid w:val="00432433"/>
    <w:rsid w:val="004325A9"/>
    <w:rsid w:val="004329CB"/>
    <w:rsid w:val="00432B57"/>
    <w:rsid w:val="00432C0D"/>
    <w:rsid w:val="00432DD0"/>
    <w:rsid w:val="00432E96"/>
    <w:rsid w:val="00433021"/>
    <w:rsid w:val="004330C9"/>
    <w:rsid w:val="004340EC"/>
    <w:rsid w:val="00434280"/>
    <w:rsid w:val="004344C9"/>
    <w:rsid w:val="00434521"/>
    <w:rsid w:val="00435C17"/>
    <w:rsid w:val="00435C30"/>
    <w:rsid w:val="004366B3"/>
    <w:rsid w:val="0043675B"/>
    <w:rsid w:val="00437669"/>
    <w:rsid w:val="00437CB7"/>
    <w:rsid w:val="00440392"/>
    <w:rsid w:val="00440490"/>
    <w:rsid w:val="00440F97"/>
    <w:rsid w:val="00441286"/>
    <w:rsid w:val="00441503"/>
    <w:rsid w:val="00441676"/>
    <w:rsid w:val="0044172B"/>
    <w:rsid w:val="004419F2"/>
    <w:rsid w:val="00442099"/>
    <w:rsid w:val="00442892"/>
    <w:rsid w:val="00442A00"/>
    <w:rsid w:val="00442C5F"/>
    <w:rsid w:val="00443453"/>
    <w:rsid w:val="0044366A"/>
    <w:rsid w:val="00443E23"/>
    <w:rsid w:val="004443B8"/>
    <w:rsid w:val="004445B1"/>
    <w:rsid w:val="00444DAA"/>
    <w:rsid w:val="00444F70"/>
    <w:rsid w:val="00445186"/>
    <w:rsid w:val="0044518C"/>
    <w:rsid w:val="00445DD3"/>
    <w:rsid w:val="00445FB6"/>
    <w:rsid w:val="0044626C"/>
    <w:rsid w:val="00446EF0"/>
    <w:rsid w:val="00447200"/>
    <w:rsid w:val="00447685"/>
    <w:rsid w:val="0044769C"/>
    <w:rsid w:val="00447EC1"/>
    <w:rsid w:val="00450843"/>
    <w:rsid w:val="00450899"/>
    <w:rsid w:val="00450DF9"/>
    <w:rsid w:val="004512F0"/>
    <w:rsid w:val="004518D4"/>
    <w:rsid w:val="00451D16"/>
    <w:rsid w:val="0045214B"/>
    <w:rsid w:val="00452AA4"/>
    <w:rsid w:val="00453D72"/>
    <w:rsid w:val="00454645"/>
    <w:rsid w:val="00454767"/>
    <w:rsid w:val="00454D2F"/>
    <w:rsid w:val="00454E50"/>
    <w:rsid w:val="0045551F"/>
    <w:rsid w:val="004555C4"/>
    <w:rsid w:val="0045581D"/>
    <w:rsid w:val="00455DE8"/>
    <w:rsid w:val="00456147"/>
    <w:rsid w:val="0045622C"/>
    <w:rsid w:val="0045690F"/>
    <w:rsid w:val="00456BA4"/>
    <w:rsid w:val="00456D39"/>
    <w:rsid w:val="004574DB"/>
    <w:rsid w:val="0045751D"/>
    <w:rsid w:val="00460C2B"/>
    <w:rsid w:val="0046110F"/>
    <w:rsid w:val="00461BE4"/>
    <w:rsid w:val="00462070"/>
    <w:rsid w:val="00462250"/>
    <w:rsid w:val="004622EA"/>
    <w:rsid w:val="004625C6"/>
    <w:rsid w:val="00462A8F"/>
    <w:rsid w:val="00462ECB"/>
    <w:rsid w:val="00462F28"/>
    <w:rsid w:val="00463F46"/>
    <w:rsid w:val="004643D1"/>
    <w:rsid w:val="00464B84"/>
    <w:rsid w:val="00464D55"/>
    <w:rsid w:val="004663A8"/>
    <w:rsid w:val="004669EE"/>
    <w:rsid w:val="00466A52"/>
    <w:rsid w:val="00470450"/>
    <w:rsid w:val="00471868"/>
    <w:rsid w:val="00472109"/>
    <w:rsid w:val="00472125"/>
    <w:rsid w:val="00472142"/>
    <w:rsid w:val="0047215A"/>
    <w:rsid w:val="0047263D"/>
    <w:rsid w:val="0047297E"/>
    <w:rsid w:val="00472A66"/>
    <w:rsid w:val="00472EFD"/>
    <w:rsid w:val="0047346B"/>
    <w:rsid w:val="0047404C"/>
    <w:rsid w:val="00474100"/>
    <w:rsid w:val="0047449C"/>
    <w:rsid w:val="00474560"/>
    <w:rsid w:val="00474862"/>
    <w:rsid w:val="00474B16"/>
    <w:rsid w:val="00474F46"/>
    <w:rsid w:val="00474F4A"/>
    <w:rsid w:val="00475342"/>
    <w:rsid w:val="00475FEB"/>
    <w:rsid w:val="0047635A"/>
    <w:rsid w:val="004774F6"/>
    <w:rsid w:val="00477513"/>
    <w:rsid w:val="004775E5"/>
    <w:rsid w:val="00477F34"/>
    <w:rsid w:val="004804C0"/>
    <w:rsid w:val="00480532"/>
    <w:rsid w:val="00480A16"/>
    <w:rsid w:val="00481071"/>
    <w:rsid w:val="00481136"/>
    <w:rsid w:val="00481959"/>
    <w:rsid w:val="00482047"/>
    <w:rsid w:val="0048232E"/>
    <w:rsid w:val="0048235A"/>
    <w:rsid w:val="004828C3"/>
    <w:rsid w:val="004829A2"/>
    <w:rsid w:val="0048309D"/>
    <w:rsid w:val="004831CE"/>
    <w:rsid w:val="00483547"/>
    <w:rsid w:val="0048443C"/>
    <w:rsid w:val="00484C44"/>
    <w:rsid w:val="00485914"/>
    <w:rsid w:val="00485BE2"/>
    <w:rsid w:val="0048613C"/>
    <w:rsid w:val="00486429"/>
    <w:rsid w:val="00486934"/>
    <w:rsid w:val="004870D3"/>
    <w:rsid w:val="004871B1"/>
    <w:rsid w:val="004876D4"/>
    <w:rsid w:val="004878C5"/>
    <w:rsid w:val="00487A99"/>
    <w:rsid w:val="00487BBF"/>
    <w:rsid w:val="004902E6"/>
    <w:rsid w:val="00490724"/>
    <w:rsid w:val="00490DB9"/>
    <w:rsid w:val="0049154C"/>
    <w:rsid w:val="0049193E"/>
    <w:rsid w:val="00492165"/>
    <w:rsid w:val="00492AA5"/>
    <w:rsid w:val="00493478"/>
    <w:rsid w:val="00493B6C"/>
    <w:rsid w:val="00493E33"/>
    <w:rsid w:val="00493F55"/>
    <w:rsid w:val="00494429"/>
    <w:rsid w:val="0049442A"/>
    <w:rsid w:val="00494688"/>
    <w:rsid w:val="00495292"/>
    <w:rsid w:val="004959F5"/>
    <w:rsid w:val="00495F81"/>
    <w:rsid w:val="004960C1"/>
    <w:rsid w:val="0049647B"/>
    <w:rsid w:val="00496565"/>
    <w:rsid w:val="00496685"/>
    <w:rsid w:val="00497491"/>
    <w:rsid w:val="004A06AA"/>
    <w:rsid w:val="004A11DC"/>
    <w:rsid w:val="004A151A"/>
    <w:rsid w:val="004A1ADD"/>
    <w:rsid w:val="004A2A68"/>
    <w:rsid w:val="004A2A99"/>
    <w:rsid w:val="004A2DD8"/>
    <w:rsid w:val="004A44B4"/>
    <w:rsid w:val="004A4B77"/>
    <w:rsid w:val="004A4E20"/>
    <w:rsid w:val="004A56D1"/>
    <w:rsid w:val="004A67D9"/>
    <w:rsid w:val="004A71CF"/>
    <w:rsid w:val="004A7F90"/>
    <w:rsid w:val="004B0B51"/>
    <w:rsid w:val="004B0C2F"/>
    <w:rsid w:val="004B1071"/>
    <w:rsid w:val="004B1077"/>
    <w:rsid w:val="004B13CA"/>
    <w:rsid w:val="004B1A38"/>
    <w:rsid w:val="004B1C23"/>
    <w:rsid w:val="004B2658"/>
    <w:rsid w:val="004B2E54"/>
    <w:rsid w:val="004B2E5F"/>
    <w:rsid w:val="004B3303"/>
    <w:rsid w:val="004B3366"/>
    <w:rsid w:val="004B4017"/>
    <w:rsid w:val="004B4DCF"/>
    <w:rsid w:val="004B5317"/>
    <w:rsid w:val="004B54E5"/>
    <w:rsid w:val="004B54E8"/>
    <w:rsid w:val="004B65B8"/>
    <w:rsid w:val="004B7267"/>
    <w:rsid w:val="004B732D"/>
    <w:rsid w:val="004B741B"/>
    <w:rsid w:val="004B76DE"/>
    <w:rsid w:val="004B7DD2"/>
    <w:rsid w:val="004C04D4"/>
    <w:rsid w:val="004C056B"/>
    <w:rsid w:val="004C080D"/>
    <w:rsid w:val="004C1C0D"/>
    <w:rsid w:val="004C2160"/>
    <w:rsid w:val="004C26CE"/>
    <w:rsid w:val="004C2748"/>
    <w:rsid w:val="004C2C65"/>
    <w:rsid w:val="004C306C"/>
    <w:rsid w:val="004C3791"/>
    <w:rsid w:val="004C3CD7"/>
    <w:rsid w:val="004C4290"/>
    <w:rsid w:val="004C4435"/>
    <w:rsid w:val="004C49C2"/>
    <w:rsid w:val="004C52BC"/>
    <w:rsid w:val="004C5984"/>
    <w:rsid w:val="004C5D69"/>
    <w:rsid w:val="004C641E"/>
    <w:rsid w:val="004C670E"/>
    <w:rsid w:val="004C688D"/>
    <w:rsid w:val="004C6A9F"/>
    <w:rsid w:val="004C70D3"/>
    <w:rsid w:val="004C739E"/>
    <w:rsid w:val="004C75F3"/>
    <w:rsid w:val="004D032C"/>
    <w:rsid w:val="004D0A70"/>
    <w:rsid w:val="004D1638"/>
    <w:rsid w:val="004D17AB"/>
    <w:rsid w:val="004D1861"/>
    <w:rsid w:val="004D196F"/>
    <w:rsid w:val="004D1A82"/>
    <w:rsid w:val="004D1ACA"/>
    <w:rsid w:val="004D1B49"/>
    <w:rsid w:val="004D21AB"/>
    <w:rsid w:val="004D2426"/>
    <w:rsid w:val="004D36F9"/>
    <w:rsid w:val="004D3C58"/>
    <w:rsid w:val="004D3FE9"/>
    <w:rsid w:val="004D40E3"/>
    <w:rsid w:val="004D4EB8"/>
    <w:rsid w:val="004D4EBC"/>
    <w:rsid w:val="004D4EEF"/>
    <w:rsid w:val="004D5327"/>
    <w:rsid w:val="004D5C69"/>
    <w:rsid w:val="004D5ED1"/>
    <w:rsid w:val="004D6281"/>
    <w:rsid w:val="004D77B0"/>
    <w:rsid w:val="004D7899"/>
    <w:rsid w:val="004D7905"/>
    <w:rsid w:val="004E0B75"/>
    <w:rsid w:val="004E0F6B"/>
    <w:rsid w:val="004E12F8"/>
    <w:rsid w:val="004E1AC5"/>
    <w:rsid w:val="004E2591"/>
    <w:rsid w:val="004E309E"/>
    <w:rsid w:val="004E3555"/>
    <w:rsid w:val="004E35BC"/>
    <w:rsid w:val="004E3FC4"/>
    <w:rsid w:val="004E4F92"/>
    <w:rsid w:val="004E5379"/>
    <w:rsid w:val="004E5B92"/>
    <w:rsid w:val="004E5E98"/>
    <w:rsid w:val="004E5F88"/>
    <w:rsid w:val="004E6250"/>
    <w:rsid w:val="004E6C1D"/>
    <w:rsid w:val="004E7088"/>
    <w:rsid w:val="004E73C5"/>
    <w:rsid w:val="004F066E"/>
    <w:rsid w:val="004F08AD"/>
    <w:rsid w:val="004F0CA8"/>
    <w:rsid w:val="004F0CC9"/>
    <w:rsid w:val="004F0DB3"/>
    <w:rsid w:val="004F0E1E"/>
    <w:rsid w:val="004F0F08"/>
    <w:rsid w:val="004F1698"/>
    <w:rsid w:val="004F22C8"/>
    <w:rsid w:val="004F2CCE"/>
    <w:rsid w:val="004F2EAF"/>
    <w:rsid w:val="004F3026"/>
    <w:rsid w:val="004F3499"/>
    <w:rsid w:val="004F3F33"/>
    <w:rsid w:val="004F4279"/>
    <w:rsid w:val="004F4894"/>
    <w:rsid w:val="004F49B9"/>
    <w:rsid w:val="004F4AD2"/>
    <w:rsid w:val="004F503F"/>
    <w:rsid w:val="004F6C5F"/>
    <w:rsid w:val="004F6C95"/>
    <w:rsid w:val="004F6D16"/>
    <w:rsid w:val="004F6F6A"/>
    <w:rsid w:val="004F738B"/>
    <w:rsid w:val="004F7899"/>
    <w:rsid w:val="005006DA"/>
    <w:rsid w:val="0050102C"/>
    <w:rsid w:val="00501242"/>
    <w:rsid w:val="005016F8"/>
    <w:rsid w:val="005018E4"/>
    <w:rsid w:val="00502059"/>
    <w:rsid w:val="00502361"/>
    <w:rsid w:val="0050367C"/>
    <w:rsid w:val="00503754"/>
    <w:rsid w:val="005043C1"/>
    <w:rsid w:val="005044D9"/>
    <w:rsid w:val="00504B5A"/>
    <w:rsid w:val="00505395"/>
    <w:rsid w:val="0050628A"/>
    <w:rsid w:val="00506AF3"/>
    <w:rsid w:val="00507431"/>
    <w:rsid w:val="0051008C"/>
    <w:rsid w:val="00511FB8"/>
    <w:rsid w:val="0051212F"/>
    <w:rsid w:val="005125BA"/>
    <w:rsid w:val="00513137"/>
    <w:rsid w:val="005133F8"/>
    <w:rsid w:val="00514213"/>
    <w:rsid w:val="00514530"/>
    <w:rsid w:val="005146B1"/>
    <w:rsid w:val="00514CD3"/>
    <w:rsid w:val="005151F0"/>
    <w:rsid w:val="0051520E"/>
    <w:rsid w:val="00515249"/>
    <w:rsid w:val="00515C2E"/>
    <w:rsid w:val="00515D83"/>
    <w:rsid w:val="00515EC5"/>
    <w:rsid w:val="00516205"/>
    <w:rsid w:val="005162C4"/>
    <w:rsid w:val="00516354"/>
    <w:rsid w:val="005163EC"/>
    <w:rsid w:val="00516A57"/>
    <w:rsid w:val="00517B55"/>
    <w:rsid w:val="00517D90"/>
    <w:rsid w:val="00520284"/>
    <w:rsid w:val="0052086C"/>
    <w:rsid w:val="005209D0"/>
    <w:rsid w:val="00520CCD"/>
    <w:rsid w:val="00521538"/>
    <w:rsid w:val="00521670"/>
    <w:rsid w:val="00521A16"/>
    <w:rsid w:val="00521EAD"/>
    <w:rsid w:val="00522442"/>
    <w:rsid w:val="0052252F"/>
    <w:rsid w:val="00522A0F"/>
    <w:rsid w:val="00522B22"/>
    <w:rsid w:val="00523A53"/>
    <w:rsid w:val="0052467F"/>
    <w:rsid w:val="00524F69"/>
    <w:rsid w:val="00526063"/>
    <w:rsid w:val="005261F7"/>
    <w:rsid w:val="00526427"/>
    <w:rsid w:val="005264E0"/>
    <w:rsid w:val="005269C1"/>
    <w:rsid w:val="00527703"/>
    <w:rsid w:val="0052772F"/>
    <w:rsid w:val="00527AD9"/>
    <w:rsid w:val="00527B4F"/>
    <w:rsid w:val="00530291"/>
    <w:rsid w:val="0053032B"/>
    <w:rsid w:val="0053061F"/>
    <w:rsid w:val="005312A7"/>
    <w:rsid w:val="00531372"/>
    <w:rsid w:val="00532016"/>
    <w:rsid w:val="005332D1"/>
    <w:rsid w:val="005337C7"/>
    <w:rsid w:val="00533E7A"/>
    <w:rsid w:val="00533E82"/>
    <w:rsid w:val="00534201"/>
    <w:rsid w:val="00534B06"/>
    <w:rsid w:val="00534C83"/>
    <w:rsid w:val="00535481"/>
    <w:rsid w:val="00535D16"/>
    <w:rsid w:val="00536025"/>
    <w:rsid w:val="00537297"/>
    <w:rsid w:val="0053783A"/>
    <w:rsid w:val="005400AB"/>
    <w:rsid w:val="00540132"/>
    <w:rsid w:val="00540456"/>
    <w:rsid w:val="0054060F"/>
    <w:rsid w:val="00541970"/>
    <w:rsid w:val="00542411"/>
    <w:rsid w:val="00542490"/>
    <w:rsid w:val="005428B5"/>
    <w:rsid w:val="005436EF"/>
    <w:rsid w:val="00543AFA"/>
    <w:rsid w:val="00544DCB"/>
    <w:rsid w:val="00544F4A"/>
    <w:rsid w:val="005451EF"/>
    <w:rsid w:val="005452B0"/>
    <w:rsid w:val="005452DB"/>
    <w:rsid w:val="005459C2"/>
    <w:rsid w:val="00545B01"/>
    <w:rsid w:val="00545FC2"/>
    <w:rsid w:val="00546512"/>
    <w:rsid w:val="00546897"/>
    <w:rsid w:val="00546D94"/>
    <w:rsid w:val="00547EF6"/>
    <w:rsid w:val="005508C6"/>
    <w:rsid w:val="00551E46"/>
    <w:rsid w:val="005523A5"/>
    <w:rsid w:val="005523E7"/>
    <w:rsid w:val="005527AD"/>
    <w:rsid w:val="00552A03"/>
    <w:rsid w:val="00552A35"/>
    <w:rsid w:val="00552F84"/>
    <w:rsid w:val="00553605"/>
    <w:rsid w:val="00553EB9"/>
    <w:rsid w:val="005540E0"/>
    <w:rsid w:val="00554722"/>
    <w:rsid w:val="005548F8"/>
    <w:rsid w:val="0055528C"/>
    <w:rsid w:val="00555BB6"/>
    <w:rsid w:val="00556599"/>
    <w:rsid w:val="005566E3"/>
    <w:rsid w:val="00556992"/>
    <w:rsid w:val="00556A60"/>
    <w:rsid w:val="00556AF5"/>
    <w:rsid w:val="00556BD5"/>
    <w:rsid w:val="0056068E"/>
    <w:rsid w:val="005621B1"/>
    <w:rsid w:val="00562380"/>
    <w:rsid w:val="00562C6F"/>
    <w:rsid w:val="00562F14"/>
    <w:rsid w:val="00563CA7"/>
    <w:rsid w:val="0056412E"/>
    <w:rsid w:val="005646C6"/>
    <w:rsid w:val="00564E32"/>
    <w:rsid w:val="005650F4"/>
    <w:rsid w:val="00565E82"/>
    <w:rsid w:val="00566E26"/>
    <w:rsid w:val="005671FD"/>
    <w:rsid w:val="005676BF"/>
    <w:rsid w:val="00570031"/>
    <w:rsid w:val="0057012B"/>
    <w:rsid w:val="00570474"/>
    <w:rsid w:val="00570A87"/>
    <w:rsid w:val="00570D33"/>
    <w:rsid w:val="00570DD3"/>
    <w:rsid w:val="00570E9C"/>
    <w:rsid w:val="005710EA"/>
    <w:rsid w:val="0057130F"/>
    <w:rsid w:val="0057137D"/>
    <w:rsid w:val="00571B99"/>
    <w:rsid w:val="00571C70"/>
    <w:rsid w:val="005720B8"/>
    <w:rsid w:val="0057214B"/>
    <w:rsid w:val="005721F9"/>
    <w:rsid w:val="005723F0"/>
    <w:rsid w:val="00572757"/>
    <w:rsid w:val="00572964"/>
    <w:rsid w:val="005730B0"/>
    <w:rsid w:val="00573381"/>
    <w:rsid w:val="00575821"/>
    <w:rsid w:val="00575983"/>
    <w:rsid w:val="00576276"/>
    <w:rsid w:val="005768B2"/>
    <w:rsid w:val="00576936"/>
    <w:rsid w:val="00576FCC"/>
    <w:rsid w:val="00577663"/>
    <w:rsid w:val="00577869"/>
    <w:rsid w:val="00577A0E"/>
    <w:rsid w:val="00577ADC"/>
    <w:rsid w:val="00580896"/>
    <w:rsid w:val="00581126"/>
    <w:rsid w:val="00581456"/>
    <w:rsid w:val="00581461"/>
    <w:rsid w:val="005814DF"/>
    <w:rsid w:val="00581784"/>
    <w:rsid w:val="00581A65"/>
    <w:rsid w:val="00581BAF"/>
    <w:rsid w:val="00581DF6"/>
    <w:rsid w:val="0058247C"/>
    <w:rsid w:val="005828B3"/>
    <w:rsid w:val="00582F30"/>
    <w:rsid w:val="005833A8"/>
    <w:rsid w:val="00583665"/>
    <w:rsid w:val="00583804"/>
    <w:rsid w:val="005838A4"/>
    <w:rsid w:val="00583C9A"/>
    <w:rsid w:val="00584492"/>
    <w:rsid w:val="00584B20"/>
    <w:rsid w:val="0058694E"/>
    <w:rsid w:val="005869D1"/>
    <w:rsid w:val="00586B83"/>
    <w:rsid w:val="00587273"/>
    <w:rsid w:val="0058749C"/>
    <w:rsid w:val="00587523"/>
    <w:rsid w:val="00590790"/>
    <w:rsid w:val="005908FB"/>
    <w:rsid w:val="005909BE"/>
    <w:rsid w:val="0059112B"/>
    <w:rsid w:val="00591198"/>
    <w:rsid w:val="0059128F"/>
    <w:rsid w:val="00591410"/>
    <w:rsid w:val="005917D8"/>
    <w:rsid w:val="00591872"/>
    <w:rsid w:val="00591B45"/>
    <w:rsid w:val="00591DB5"/>
    <w:rsid w:val="00591EA3"/>
    <w:rsid w:val="00592DED"/>
    <w:rsid w:val="005930C7"/>
    <w:rsid w:val="005933C5"/>
    <w:rsid w:val="00593C7D"/>
    <w:rsid w:val="00593D86"/>
    <w:rsid w:val="00593FF6"/>
    <w:rsid w:val="00594B74"/>
    <w:rsid w:val="0059536D"/>
    <w:rsid w:val="005959F5"/>
    <w:rsid w:val="0059623E"/>
    <w:rsid w:val="005962DC"/>
    <w:rsid w:val="00597417"/>
    <w:rsid w:val="00597C5E"/>
    <w:rsid w:val="005A04B8"/>
    <w:rsid w:val="005A07DE"/>
    <w:rsid w:val="005A1404"/>
    <w:rsid w:val="005A143A"/>
    <w:rsid w:val="005A19B5"/>
    <w:rsid w:val="005A1ADE"/>
    <w:rsid w:val="005A1C47"/>
    <w:rsid w:val="005A2315"/>
    <w:rsid w:val="005A25EF"/>
    <w:rsid w:val="005A2812"/>
    <w:rsid w:val="005A2989"/>
    <w:rsid w:val="005A2AD8"/>
    <w:rsid w:val="005A2C24"/>
    <w:rsid w:val="005A346E"/>
    <w:rsid w:val="005A354A"/>
    <w:rsid w:val="005A3693"/>
    <w:rsid w:val="005A37F9"/>
    <w:rsid w:val="005A38E2"/>
    <w:rsid w:val="005A4A5B"/>
    <w:rsid w:val="005A4B4D"/>
    <w:rsid w:val="005A5023"/>
    <w:rsid w:val="005A55C2"/>
    <w:rsid w:val="005A5B6C"/>
    <w:rsid w:val="005A5F09"/>
    <w:rsid w:val="005A606A"/>
    <w:rsid w:val="005A636F"/>
    <w:rsid w:val="005A66B1"/>
    <w:rsid w:val="005A6B79"/>
    <w:rsid w:val="005A6F25"/>
    <w:rsid w:val="005A700F"/>
    <w:rsid w:val="005B010C"/>
    <w:rsid w:val="005B0609"/>
    <w:rsid w:val="005B0BFC"/>
    <w:rsid w:val="005B1536"/>
    <w:rsid w:val="005B1BF0"/>
    <w:rsid w:val="005B1D06"/>
    <w:rsid w:val="005B1D62"/>
    <w:rsid w:val="005B2B65"/>
    <w:rsid w:val="005B3302"/>
    <w:rsid w:val="005B35ED"/>
    <w:rsid w:val="005B3EFB"/>
    <w:rsid w:val="005B482F"/>
    <w:rsid w:val="005B4B5A"/>
    <w:rsid w:val="005B5B74"/>
    <w:rsid w:val="005B6D9D"/>
    <w:rsid w:val="005B70D1"/>
    <w:rsid w:val="005B7455"/>
    <w:rsid w:val="005B7DA9"/>
    <w:rsid w:val="005C0DB7"/>
    <w:rsid w:val="005C1389"/>
    <w:rsid w:val="005C1C2D"/>
    <w:rsid w:val="005C1DA3"/>
    <w:rsid w:val="005C1E79"/>
    <w:rsid w:val="005C2246"/>
    <w:rsid w:val="005C272F"/>
    <w:rsid w:val="005C2BFE"/>
    <w:rsid w:val="005C2C51"/>
    <w:rsid w:val="005C2DA0"/>
    <w:rsid w:val="005C2E4B"/>
    <w:rsid w:val="005C2ECE"/>
    <w:rsid w:val="005C3263"/>
    <w:rsid w:val="005C3713"/>
    <w:rsid w:val="005C3D91"/>
    <w:rsid w:val="005C3E30"/>
    <w:rsid w:val="005C418B"/>
    <w:rsid w:val="005C426A"/>
    <w:rsid w:val="005C4BBD"/>
    <w:rsid w:val="005C55F4"/>
    <w:rsid w:val="005C5D4C"/>
    <w:rsid w:val="005C5E4A"/>
    <w:rsid w:val="005C699F"/>
    <w:rsid w:val="005C6FE1"/>
    <w:rsid w:val="005C72FB"/>
    <w:rsid w:val="005C7F47"/>
    <w:rsid w:val="005D0731"/>
    <w:rsid w:val="005D18F9"/>
    <w:rsid w:val="005D196D"/>
    <w:rsid w:val="005D1A0E"/>
    <w:rsid w:val="005D1FA8"/>
    <w:rsid w:val="005D27EB"/>
    <w:rsid w:val="005D3000"/>
    <w:rsid w:val="005D4549"/>
    <w:rsid w:val="005D4793"/>
    <w:rsid w:val="005D4E11"/>
    <w:rsid w:val="005D54F4"/>
    <w:rsid w:val="005D56E6"/>
    <w:rsid w:val="005D56FA"/>
    <w:rsid w:val="005D5ADF"/>
    <w:rsid w:val="005D60E6"/>
    <w:rsid w:val="005D7233"/>
    <w:rsid w:val="005D7A4D"/>
    <w:rsid w:val="005E04A3"/>
    <w:rsid w:val="005E0B21"/>
    <w:rsid w:val="005E0B80"/>
    <w:rsid w:val="005E0F28"/>
    <w:rsid w:val="005E2995"/>
    <w:rsid w:val="005E3D7A"/>
    <w:rsid w:val="005E485C"/>
    <w:rsid w:val="005E4C21"/>
    <w:rsid w:val="005E4E40"/>
    <w:rsid w:val="005E52C0"/>
    <w:rsid w:val="005E5E70"/>
    <w:rsid w:val="005E5EFB"/>
    <w:rsid w:val="005E6C1D"/>
    <w:rsid w:val="005E78F1"/>
    <w:rsid w:val="005E7B21"/>
    <w:rsid w:val="005F031A"/>
    <w:rsid w:val="005F037B"/>
    <w:rsid w:val="005F0542"/>
    <w:rsid w:val="005F0845"/>
    <w:rsid w:val="005F085D"/>
    <w:rsid w:val="005F0A1F"/>
    <w:rsid w:val="005F17C6"/>
    <w:rsid w:val="005F20A0"/>
    <w:rsid w:val="005F24D2"/>
    <w:rsid w:val="005F28A9"/>
    <w:rsid w:val="005F296E"/>
    <w:rsid w:val="005F2DDD"/>
    <w:rsid w:val="005F2EC3"/>
    <w:rsid w:val="005F3151"/>
    <w:rsid w:val="005F3369"/>
    <w:rsid w:val="005F3480"/>
    <w:rsid w:val="005F3C1B"/>
    <w:rsid w:val="005F4600"/>
    <w:rsid w:val="005F4B0D"/>
    <w:rsid w:val="005F4BB2"/>
    <w:rsid w:val="005F5CB4"/>
    <w:rsid w:val="005F5ED2"/>
    <w:rsid w:val="005F6004"/>
    <w:rsid w:val="005F67A4"/>
    <w:rsid w:val="005F6CE6"/>
    <w:rsid w:val="005F6F41"/>
    <w:rsid w:val="005F7D35"/>
    <w:rsid w:val="006017FF"/>
    <w:rsid w:val="00602517"/>
    <w:rsid w:val="00602D5E"/>
    <w:rsid w:val="006031B4"/>
    <w:rsid w:val="00603EF9"/>
    <w:rsid w:val="00604261"/>
    <w:rsid w:val="00604E1C"/>
    <w:rsid w:val="00607477"/>
    <w:rsid w:val="00607583"/>
    <w:rsid w:val="00607ADC"/>
    <w:rsid w:val="00607C07"/>
    <w:rsid w:val="006101EA"/>
    <w:rsid w:val="00611046"/>
    <w:rsid w:val="00611352"/>
    <w:rsid w:val="006114BA"/>
    <w:rsid w:val="0061152E"/>
    <w:rsid w:val="006115B7"/>
    <w:rsid w:val="00611F75"/>
    <w:rsid w:val="006120F7"/>
    <w:rsid w:val="00612140"/>
    <w:rsid w:val="006122C3"/>
    <w:rsid w:val="006125D5"/>
    <w:rsid w:val="006128AF"/>
    <w:rsid w:val="00612990"/>
    <w:rsid w:val="00612D8E"/>
    <w:rsid w:val="00613781"/>
    <w:rsid w:val="00613CC6"/>
    <w:rsid w:val="00613F0E"/>
    <w:rsid w:val="00614502"/>
    <w:rsid w:val="00614644"/>
    <w:rsid w:val="00614FB1"/>
    <w:rsid w:val="00615206"/>
    <w:rsid w:val="00615441"/>
    <w:rsid w:val="00615554"/>
    <w:rsid w:val="0061558A"/>
    <w:rsid w:val="006158D8"/>
    <w:rsid w:val="00615E14"/>
    <w:rsid w:val="00615F1D"/>
    <w:rsid w:val="00616090"/>
    <w:rsid w:val="006166AD"/>
    <w:rsid w:val="0061729E"/>
    <w:rsid w:val="00617713"/>
    <w:rsid w:val="00617FD6"/>
    <w:rsid w:val="00620535"/>
    <w:rsid w:val="0062064A"/>
    <w:rsid w:val="00620B5E"/>
    <w:rsid w:val="0062142B"/>
    <w:rsid w:val="00621B63"/>
    <w:rsid w:val="00622110"/>
    <w:rsid w:val="006225F2"/>
    <w:rsid w:val="00622BBC"/>
    <w:rsid w:val="00622F3F"/>
    <w:rsid w:val="00624144"/>
    <w:rsid w:val="006241D1"/>
    <w:rsid w:val="00624517"/>
    <w:rsid w:val="00624B62"/>
    <w:rsid w:val="00625E0E"/>
    <w:rsid w:val="00626C42"/>
    <w:rsid w:val="00626D3B"/>
    <w:rsid w:val="00626E03"/>
    <w:rsid w:val="00626F9F"/>
    <w:rsid w:val="006271A4"/>
    <w:rsid w:val="006277AF"/>
    <w:rsid w:val="00627B80"/>
    <w:rsid w:val="00627C22"/>
    <w:rsid w:val="00627E1B"/>
    <w:rsid w:val="006300F7"/>
    <w:rsid w:val="0063027A"/>
    <w:rsid w:val="006302EE"/>
    <w:rsid w:val="0063057A"/>
    <w:rsid w:val="00630C0D"/>
    <w:rsid w:val="00630F9A"/>
    <w:rsid w:val="00632105"/>
    <w:rsid w:val="00632D41"/>
    <w:rsid w:val="00633283"/>
    <w:rsid w:val="006337B8"/>
    <w:rsid w:val="0063396F"/>
    <w:rsid w:val="00633C17"/>
    <w:rsid w:val="00633EA0"/>
    <w:rsid w:val="00633EB5"/>
    <w:rsid w:val="0063405A"/>
    <w:rsid w:val="00634D87"/>
    <w:rsid w:val="00634E53"/>
    <w:rsid w:val="00634EB8"/>
    <w:rsid w:val="00635298"/>
    <w:rsid w:val="00635C32"/>
    <w:rsid w:val="00635D8C"/>
    <w:rsid w:val="00636671"/>
    <w:rsid w:val="006369B8"/>
    <w:rsid w:val="00637741"/>
    <w:rsid w:val="00637875"/>
    <w:rsid w:val="00637881"/>
    <w:rsid w:val="00637BA3"/>
    <w:rsid w:val="00637D84"/>
    <w:rsid w:val="00637DDB"/>
    <w:rsid w:val="00637E11"/>
    <w:rsid w:val="00641431"/>
    <w:rsid w:val="0064178D"/>
    <w:rsid w:val="006419DA"/>
    <w:rsid w:val="00642C4E"/>
    <w:rsid w:val="0064356F"/>
    <w:rsid w:val="00643FFA"/>
    <w:rsid w:val="00644D15"/>
    <w:rsid w:val="006458D9"/>
    <w:rsid w:val="00645941"/>
    <w:rsid w:val="00645DEC"/>
    <w:rsid w:val="00646302"/>
    <w:rsid w:val="00646313"/>
    <w:rsid w:val="006469E5"/>
    <w:rsid w:val="0064712A"/>
    <w:rsid w:val="00647A95"/>
    <w:rsid w:val="0065169B"/>
    <w:rsid w:val="006528E5"/>
    <w:rsid w:val="0065292B"/>
    <w:rsid w:val="00652B88"/>
    <w:rsid w:val="00653248"/>
    <w:rsid w:val="0065339C"/>
    <w:rsid w:val="00653577"/>
    <w:rsid w:val="00653902"/>
    <w:rsid w:val="00654299"/>
    <w:rsid w:val="00654495"/>
    <w:rsid w:val="00654DF6"/>
    <w:rsid w:val="00655898"/>
    <w:rsid w:val="00655B31"/>
    <w:rsid w:val="006563AB"/>
    <w:rsid w:val="0065675C"/>
    <w:rsid w:val="0065677C"/>
    <w:rsid w:val="00656CDE"/>
    <w:rsid w:val="0065701E"/>
    <w:rsid w:val="00657955"/>
    <w:rsid w:val="00657FA2"/>
    <w:rsid w:val="00657FDB"/>
    <w:rsid w:val="00660C60"/>
    <w:rsid w:val="00660FA9"/>
    <w:rsid w:val="0066165F"/>
    <w:rsid w:val="0066205F"/>
    <w:rsid w:val="00662A47"/>
    <w:rsid w:val="00662DC8"/>
    <w:rsid w:val="006638D6"/>
    <w:rsid w:val="00664F59"/>
    <w:rsid w:val="0066524F"/>
    <w:rsid w:val="0066536A"/>
    <w:rsid w:val="0066548A"/>
    <w:rsid w:val="00665FB5"/>
    <w:rsid w:val="0066681E"/>
    <w:rsid w:val="00666A81"/>
    <w:rsid w:val="00666DBA"/>
    <w:rsid w:val="00666F8D"/>
    <w:rsid w:val="00667233"/>
    <w:rsid w:val="006673F7"/>
    <w:rsid w:val="006675C7"/>
    <w:rsid w:val="006708BB"/>
    <w:rsid w:val="00670CE1"/>
    <w:rsid w:val="00671639"/>
    <w:rsid w:val="006718B5"/>
    <w:rsid w:val="00671D2E"/>
    <w:rsid w:val="00671F4F"/>
    <w:rsid w:val="00672D5A"/>
    <w:rsid w:val="00672F83"/>
    <w:rsid w:val="00673C8F"/>
    <w:rsid w:val="006741C6"/>
    <w:rsid w:val="00674B06"/>
    <w:rsid w:val="00674E6C"/>
    <w:rsid w:val="006750F7"/>
    <w:rsid w:val="0067612B"/>
    <w:rsid w:val="006762D2"/>
    <w:rsid w:val="00676756"/>
    <w:rsid w:val="00677483"/>
    <w:rsid w:val="00680EFE"/>
    <w:rsid w:val="0068127C"/>
    <w:rsid w:val="00682270"/>
    <w:rsid w:val="006827AF"/>
    <w:rsid w:val="00682ADA"/>
    <w:rsid w:val="00682B95"/>
    <w:rsid w:val="00682BA0"/>
    <w:rsid w:val="006831D7"/>
    <w:rsid w:val="006832E3"/>
    <w:rsid w:val="006832FE"/>
    <w:rsid w:val="00683414"/>
    <w:rsid w:val="006837FA"/>
    <w:rsid w:val="006843F7"/>
    <w:rsid w:val="00684AAE"/>
    <w:rsid w:val="00684EEB"/>
    <w:rsid w:val="006857A7"/>
    <w:rsid w:val="006864FC"/>
    <w:rsid w:val="0068779D"/>
    <w:rsid w:val="00687A49"/>
    <w:rsid w:val="00687C9B"/>
    <w:rsid w:val="006902AA"/>
    <w:rsid w:val="00690AF5"/>
    <w:rsid w:val="006915C1"/>
    <w:rsid w:val="0069199A"/>
    <w:rsid w:val="00691B55"/>
    <w:rsid w:val="006926E5"/>
    <w:rsid w:val="00692F53"/>
    <w:rsid w:val="006943BE"/>
    <w:rsid w:val="006952E8"/>
    <w:rsid w:val="00696634"/>
    <w:rsid w:val="00696AEB"/>
    <w:rsid w:val="006975DD"/>
    <w:rsid w:val="00697B1F"/>
    <w:rsid w:val="006A019E"/>
    <w:rsid w:val="006A13FA"/>
    <w:rsid w:val="006A1771"/>
    <w:rsid w:val="006A19E7"/>
    <w:rsid w:val="006A1C32"/>
    <w:rsid w:val="006A28FE"/>
    <w:rsid w:val="006A2A2A"/>
    <w:rsid w:val="006A3530"/>
    <w:rsid w:val="006A3DBA"/>
    <w:rsid w:val="006A44DC"/>
    <w:rsid w:val="006A4B4C"/>
    <w:rsid w:val="006A4D61"/>
    <w:rsid w:val="006A4FF0"/>
    <w:rsid w:val="006A5213"/>
    <w:rsid w:val="006A61B8"/>
    <w:rsid w:val="006A61F5"/>
    <w:rsid w:val="006A6AA4"/>
    <w:rsid w:val="006A71CE"/>
    <w:rsid w:val="006B04B4"/>
    <w:rsid w:val="006B0ACB"/>
    <w:rsid w:val="006B0DBE"/>
    <w:rsid w:val="006B1AAC"/>
    <w:rsid w:val="006B29AF"/>
    <w:rsid w:val="006B2B35"/>
    <w:rsid w:val="006B2E86"/>
    <w:rsid w:val="006B39E8"/>
    <w:rsid w:val="006B4211"/>
    <w:rsid w:val="006B4245"/>
    <w:rsid w:val="006B49BE"/>
    <w:rsid w:val="006B507A"/>
    <w:rsid w:val="006B540B"/>
    <w:rsid w:val="006B5C24"/>
    <w:rsid w:val="006B6AED"/>
    <w:rsid w:val="006B6C66"/>
    <w:rsid w:val="006B6DE7"/>
    <w:rsid w:val="006B7799"/>
    <w:rsid w:val="006B7E51"/>
    <w:rsid w:val="006B7F36"/>
    <w:rsid w:val="006BBC09"/>
    <w:rsid w:val="006C178D"/>
    <w:rsid w:val="006C1C87"/>
    <w:rsid w:val="006C1E62"/>
    <w:rsid w:val="006C225E"/>
    <w:rsid w:val="006C2293"/>
    <w:rsid w:val="006C2395"/>
    <w:rsid w:val="006C27AF"/>
    <w:rsid w:val="006C37B4"/>
    <w:rsid w:val="006C3C7B"/>
    <w:rsid w:val="006C3D93"/>
    <w:rsid w:val="006C4FDB"/>
    <w:rsid w:val="006C59E6"/>
    <w:rsid w:val="006C5E8B"/>
    <w:rsid w:val="006C65B3"/>
    <w:rsid w:val="006C724D"/>
    <w:rsid w:val="006C72E2"/>
    <w:rsid w:val="006C7473"/>
    <w:rsid w:val="006C787E"/>
    <w:rsid w:val="006D03A4"/>
    <w:rsid w:val="006D0E99"/>
    <w:rsid w:val="006D0F02"/>
    <w:rsid w:val="006D1428"/>
    <w:rsid w:val="006D167B"/>
    <w:rsid w:val="006D1718"/>
    <w:rsid w:val="006D1B56"/>
    <w:rsid w:val="006D1BF6"/>
    <w:rsid w:val="006D1FE8"/>
    <w:rsid w:val="006D297F"/>
    <w:rsid w:val="006D2FC5"/>
    <w:rsid w:val="006D33B4"/>
    <w:rsid w:val="006D346C"/>
    <w:rsid w:val="006D4871"/>
    <w:rsid w:val="006D527A"/>
    <w:rsid w:val="006D55B4"/>
    <w:rsid w:val="006D58D8"/>
    <w:rsid w:val="006D5A40"/>
    <w:rsid w:val="006D64A5"/>
    <w:rsid w:val="006D6550"/>
    <w:rsid w:val="006D6582"/>
    <w:rsid w:val="006D68FE"/>
    <w:rsid w:val="006D73E4"/>
    <w:rsid w:val="006D7D6A"/>
    <w:rsid w:val="006E061F"/>
    <w:rsid w:val="006E09DB"/>
    <w:rsid w:val="006E0BE4"/>
    <w:rsid w:val="006E2210"/>
    <w:rsid w:val="006E288D"/>
    <w:rsid w:val="006E29DE"/>
    <w:rsid w:val="006E3C93"/>
    <w:rsid w:val="006E410B"/>
    <w:rsid w:val="006E4430"/>
    <w:rsid w:val="006E44C7"/>
    <w:rsid w:val="006E5C29"/>
    <w:rsid w:val="006E5D26"/>
    <w:rsid w:val="006E5D36"/>
    <w:rsid w:val="006E65F8"/>
    <w:rsid w:val="006E7809"/>
    <w:rsid w:val="006F0676"/>
    <w:rsid w:val="006F0C9F"/>
    <w:rsid w:val="006F0DDF"/>
    <w:rsid w:val="006F12B5"/>
    <w:rsid w:val="006F1546"/>
    <w:rsid w:val="006F171A"/>
    <w:rsid w:val="006F182F"/>
    <w:rsid w:val="006F35DC"/>
    <w:rsid w:val="006F377D"/>
    <w:rsid w:val="006F384B"/>
    <w:rsid w:val="006F3887"/>
    <w:rsid w:val="006F4219"/>
    <w:rsid w:val="006F427D"/>
    <w:rsid w:val="006F4992"/>
    <w:rsid w:val="006F4BFE"/>
    <w:rsid w:val="006F4DC7"/>
    <w:rsid w:val="006F4F57"/>
    <w:rsid w:val="006F5082"/>
    <w:rsid w:val="006F59E8"/>
    <w:rsid w:val="006F5AB9"/>
    <w:rsid w:val="006F60D1"/>
    <w:rsid w:val="006F641F"/>
    <w:rsid w:val="006F6948"/>
    <w:rsid w:val="006F7817"/>
    <w:rsid w:val="006F790B"/>
    <w:rsid w:val="006F7B9C"/>
    <w:rsid w:val="0070033A"/>
    <w:rsid w:val="00700357"/>
    <w:rsid w:val="00701327"/>
    <w:rsid w:val="00701F3C"/>
    <w:rsid w:val="00702168"/>
    <w:rsid w:val="0070342B"/>
    <w:rsid w:val="00703C1F"/>
    <w:rsid w:val="0070410F"/>
    <w:rsid w:val="007047D3"/>
    <w:rsid w:val="007052E8"/>
    <w:rsid w:val="007054B0"/>
    <w:rsid w:val="00705A76"/>
    <w:rsid w:val="00705DF5"/>
    <w:rsid w:val="0070661F"/>
    <w:rsid w:val="00706662"/>
    <w:rsid w:val="007070D8"/>
    <w:rsid w:val="007072FF"/>
    <w:rsid w:val="007077D3"/>
    <w:rsid w:val="00707C03"/>
    <w:rsid w:val="00707F87"/>
    <w:rsid w:val="007102E7"/>
    <w:rsid w:val="00711542"/>
    <w:rsid w:val="00711868"/>
    <w:rsid w:val="00711E7A"/>
    <w:rsid w:val="007125FF"/>
    <w:rsid w:val="00712CE9"/>
    <w:rsid w:val="00712FF6"/>
    <w:rsid w:val="00713019"/>
    <w:rsid w:val="00713250"/>
    <w:rsid w:val="0071326F"/>
    <w:rsid w:val="00713588"/>
    <w:rsid w:val="0071385D"/>
    <w:rsid w:val="00713ECF"/>
    <w:rsid w:val="0071494D"/>
    <w:rsid w:val="00714D8B"/>
    <w:rsid w:val="00714E83"/>
    <w:rsid w:val="00715797"/>
    <w:rsid w:val="0071624B"/>
    <w:rsid w:val="00717261"/>
    <w:rsid w:val="00717578"/>
    <w:rsid w:val="00720133"/>
    <w:rsid w:val="0072063A"/>
    <w:rsid w:val="007208CF"/>
    <w:rsid w:val="00720A9E"/>
    <w:rsid w:val="00720E78"/>
    <w:rsid w:val="0072167E"/>
    <w:rsid w:val="007216CD"/>
    <w:rsid w:val="00721960"/>
    <w:rsid w:val="007222A8"/>
    <w:rsid w:val="007230B0"/>
    <w:rsid w:val="007235CC"/>
    <w:rsid w:val="00723674"/>
    <w:rsid w:val="00723A39"/>
    <w:rsid w:val="00723C9C"/>
    <w:rsid w:val="007245DF"/>
    <w:rsid w:val="00724A4E"/>
    <w:rsid w:val="00724A8F"/>
    <w:rsid w:val="00724BAB"/>
    <w:rsid w:val="00724E16"/>
    <w:rsid w:val="00725AF3"/>
    <w:rsid w:val="00725BFC"/>
    <w:rsid w:val="00726484"/>
    <w:rsid w:val="00726AF5"/>
    <w:rsid w:val="007271C3"/>
    <w:rsid w:val="007274DC"/>
    <w:rsid w:val="00727DF2"/>
    <w:rsid w:val="007300FF"/>
    <w:rsid w:val="00730195"/>
    <w:rsid w:val="007305CC"/>
    <w:rsid w:val="0073132B"/>
    <w:rsid w:val="00731913"/>
    <w:rsid w:val="007319F4"/>
    <w:rsid w:val="00731C88"/>
    <w:rsid w:val="007322E0"/>
    <w:rsid w:val="00732CE7"/>
    <w:rsid w:val="0073365B"/>
    <w:rsid w:val="00733734"/>
    <w:rsid w:val="00733778"/>
    <w:rsid w:val="00733ADA"/>
    <w:rsid w:val="00733F00"/>
    <w:rsid w:val="00734724"/>
    <w:rsid w:val="00734A0E"/>
    <w:rsid w:val="00735AF1"/>
    <w:rsid w:val="007360E4"/>
    <w:rsid w:val="0073626C"/>
    <w:rsid w:val="007363E9"/>
    <w:rsid w:val="0073665F"/>
    <w:rsid w:val="00736F8A"/>
    <w:rsid w:val="007377C3"/>
    <w:rsid w:val="007406A0"/>
    <w:rsid w:val="00740764"/>
    <w:rsid w:val="007411A0"/>
    <w:rsid w:val="00741333"/>
    <w:rsid w:val="00741721"/>
    <w:rsid w:val="00741C08"/>
    <w:rsid w:val="00742217"/>
    <w:rsid w:val="007425F6"/>
    <w:rsid w:val="0074261F"/>
    <w:rsid w:val="00742B33"/>
    <w:rsid w:val="00742C6C"/>
    <w:rsid w:val="0074369F"/>
    <w:rsid w:val="007436F6"/>
    <w:rsid w:val="007447EF"/>
    <w:rsid w:val="007450F9"/>
    <w:rsid w:val="007459F9"/>
    <w:rsid w:val="00745AA8"/>
    <w:rsid w:val="007468D8"/>
    <w:rsid w:val="00746A00"/>
    <w:rsid w:val="00746BD7"/>
    <w:rsid w:val="00747263"/>
    <w:rsid w:val="007472C8"/>
    <w:rsid w:val="00747AD1"/>
    <w:rsid w:val="00747E4F"/>
    <w:rsid w:val="007505F1"/>
    <w:rsid w:val="007513A2"/>
    <w:rsid w:val="0075162B"/>
    <w:rsid w:val="0075186D"/>
    <w:rsid w:val="00751BF4"/>
    <w:rsid w:val="00752831"/>
    <w:rsid w:val="00753011"/>
    <w:rsid w:val="0075464B"/>
    <w:rsid w:val="007548E1"/>
    <w:rsid w:val="00754961"/>
    <w:rsid w:val="00755332"/>
    <w:rsid w:val="00756D5B"/>
    <w:rsid w:val="007570D4"/>
    <w:rsid w:val="00757499"/>
    <w:rsid w:val="007577B5"/>
    <w:rsid w:val="00757845"/>
    <w:rsid w:val="00760EA7"/>
    <w:rsid w:val="007617E6"/>
    <w:rsid w:val="00762991"/>
    <w:rsid w:val="00762A48"/>
    <w:rsid w:val="00763791"/>
    <w:rsid w:val="00763B4A"/>
    <w:rsid w:val="00763B9F"/>
    <w:rsid w:val="00763D82"/>
    <w:rsid w:val="007644BE"/>
    <w:rsid w:val="007645EB"/>
    <w:rsid w:val="00764BC3"/>
    <w:rsid w:val="00764FE7"/>
    <w:rsid w:val="00765787"/>
    <w:rsid w:val="00765955"/>
    <w:rsid w:val="00765AB2"/>
    <w:rsid w:val="00770722"/>
    <w:rsid w:val="007707CD"/>
    <w:rsid w:val="00771111"/>
    <w:rsid w:val="0077138C"/>
    <w:rsid w:val="007717A4"/>
    <w:rsid w:val="00771D02"/>
    <w:rsid w:val="0077379E"/>
    <w:rsid w:val="00773AC4"/>
    <w:rsid w:val="00773DD1"/>
    <w:rsid w:val="0077405B"/>
    <w:rsid w:val="007749B9"/>
    <w:rsid w:val="0077575C"/>
    <w:rsid w:val="0077591B"/>
    <w:rsid w:val="0077675D"/>
    <w:rsid w:val="007769E3"/>
    <w:rsid w:val="007774E5"/>
    <w:rsid w:val="0077766F"/>
    <w:rsid w:val="00777E68"/>
    <w:rsid w:val="00780138"/>
    <w:rsid w:val="007802DE"/>
    <w:rsid w:val="007805FC"/>
    <w:rsid w:val="00780909"/>
    <w:rsid w:val="00780DD3"/>
    <w:rsid w:val="007810C0"/>
    <w:rsid w:val="00781304"/>
    <w:rsid w:val="00781E01"/>
    <w:rsid w:val="0078203B"/>
    <w:rsid w:val="007821FC"/>
    <w:rsid w:val="0078229C"/>
    <w:rsid w:val="00783B81"/>
    <w:rsid w:val="007841C9"/>
    <w:rsid w:val="007842C4"/>
    <w:rsid w:val="00784697"/>
    <w:rsid w:val="007846F4"/>
    <w:rsid w:val="00785317"/>
    <w:rsid w:val="0078556B"/>
    <w:rsid w:val="00785E21"/>
    <w:rsid w:val="00786A85"/>
    <w:rsid w:val="007872B0"/>
    <w:rsid w:val="0078749A"/>
    <w:rsid w:val="00787B6D"/>
    <w:rsid w:val="00790243"/>
    <w:rsid w:val="00790313"/>
    <w:rsid w:val="00790851"/>
    <w:rsid w:val="0079093A"/>
    <w:rsid w:val="00790C2E"/>
    <w:rsid w:val="00791C55"/>
    <w:rsid w:val="00791D4B"/>
    <w:rsid w:val="00792608"/>
    <w:rsid w:val="0079300E"/>
    <w:rsid w:val="00793424"/>
    <w:rsid w:val="007934D5"/>
    <w:rsid w:val="00793A4D"/>
    <w:rsid w:val="00793FDF"/>
    <w:rsid w:val="00795521"/>
    <w:rsid w:val="007957DA"/>
    <w:rsid w:val="0079586A"/>
    <w:rsid w:val="007963EE"/>
    <w:rsid w:val="00796E32"/>
    <w:rsid w:val="00797547"/>
    <w:rsid w:val="00797B63"/>
    <w:rsid w:val="007A00C0"/>
    <w:rsid w:val="007A048E"/>
    <w:rsid w:val="007A0D1E"/>
    <w:rsid w:val="007A1459"/>
    <w:rsid w:val="007A170A"/>
    <w:rsid w:val="007A17EB"/>
    <w:rsid w:val="007A1855"/>
    <w:rsid w:val="007A1AC8"/>
    <w:rsid w:val="007A35F7"/>
    <w:rsid w:val="007A385F"/>
    <w:rsid w:val="007A3D03"/>
    <w:rsid w:val="007A4C6E"/>
    <w:rsid w:val="007A4E60"/>
    <w:rsid w:val="007A4F86"/>
    <w:rsid w:val="007A506B"/>
    <w:rsid w:val="007A5B51"/>
    <w:rsid w:val="007A63D6"/>
    <w:rsid w:val="007B08C3"/>
    <w:rsid w:val="007B0904"/>
    <w:rsid w:val="007B0CF7"/>
    <w:rsid w:val="007B0EDE"/>
    <w:rsid w:val="007B0FA1"/>
    <w:rsid w:val="007B1C28"/>
    <w:rsid w:val="007B2C72"/>
    <w:rsid w:val="007B2DD0"/>
    <w:rsid w:val="007B30E4"/>
    <w:rsid w:val="007B31A3"/>
    <w:rsid w:val="007B3A53"/>
    <w:rsid w:val="007B3A8E"/>
    <w:rsid w:val="007B508D"/>
    <w:rsid w:val="007B5D9F"/>
    <w:rsid w:val="007B60DF"/>
    <w:rsid w:val="007B65AC"/>
    <w:rsid w:val="007B65B4"/>
    <w:rsid w:val="007B6AE4"/>
    <w:rsid w:val="007B6ED8"/>
    <w:rsid w:val="007B7067"/>
    <w:rsid w:val="007B70F4"/>
    <w:rsid w:val="007B76D8"/>
    <w:rsid w:val="007B7AB3"/>
    <w:rsid w:val="007B7B92"/>
    <w:rsid w:val="007C0241"/>
    <w:rsid w:val="007C0433"/>
    <w:rsid w:val="007C0850"/>
    <w:rsid w:val="007C0EB9"/>
    <w:rsid w:val="007C1181"/>
    <w:rsid w:val="007C1617"/>
    <w:rsid w:val="007C161E"/>
    <w:rsid w:val="007C28A7"/>
    <w:rsid w:val="007C29C8"/>
    <w:rsid w:val="007C2A64"/>
    <w:rsid w:val="007C3487"/>
    <w:rsid w:val="007C421E"/>
    <w:rsid w:val="007C603D"/>
    <w:rsid w:val="007C6296"/>
    <w:rsid w:val="007C64F5"/>
    <w:rsid w:val="007C68E1"/>
    <w:rsid w:val="007C6DAC"/>
    <w:rsid w:val="007C70C8"/>
    <w:rsid w:val="007C73BF"/>
    <w:rsid w:val="007C7BEF"/>
    <w:rsid w:val="007D09AF"/>
    <w:rsid w:val="007D0A13"/>
    <w:rsid w:val="007D188F"/>
    <w:rsid w:val="007D1B8A"/>
    <w:rsid w:val="007D1BE7"/>
    <w:rsid w:val="007D1EBA"/>
    <w:rsid w:val="007D209F"/>
    <w:rsid w:val="007D3340"/>
    <w:rsid w:val="007D361D"/>
    <w:rsid w:val="007D42BC"/>
    <w:rsid w:val="007D541B"/>
    <w:rsid w:val="007D5703"/>
    <w:rsid w:val="007D6473"/>
    <w:rsid w:val="007D68BB"/>
    <w:rsid w:val="007D6987"/>
    <w:rsid w:val="007D6D43"/>
    <w:rsid w:val="007D7284"/>
    <w:rsid w:val="007D75F6"/>
    <w:rsid w:val="007D7969"/>
    <w:rsid w:val="007D7B2F"/>
    <w:rsid w:val="007E0421"/>
    <w:rsid w:val="007E076C"/>
    <w:rsid w:val="007E109C"/>
    <w:rsid w:val="007E19F8"/>
    <w:rsid w:val="007E1C6E"/>
    <w:rsid w:val="007E25A0"/>
    <w:rsid w:val="007E28CE"/>
    <w:rsid w:val="007E2A1D"/>
    <w:rsid w:val="007E334A"/>
    <w:rsid w:val="007E33D5"/>
    <w:rsid w:val="007E566F"/>
    <w:rsid w:val="007E666F"/>
    <w:rsid w:val="007E7A00"/>
    <w:rsid w:val="007E7A3C"/>
    <w:rsid w:val="007E7A52"/>
    <w:rsid w:val="007E7CEC"/>
    <w:rsid w:val="007F0DEC"/>
    <w:rsid w:val="007F1417"/>
    <w:rsid w:val="007F1A1D"/>
    <w:rsid w:val="007F2257"/>
    <w:rsid w:val="007F2D33"/>
    <w:rsid w:val="007F327C"/>
    <w:rsid w:val="007F33CC"/>
    <w:rsid w:val="007F3D69"/>
    <w:rsid w:val="007F427F"/>
    <w:rsid w:val="007F4288"/>
    <w:rsid w:val="007F42C2"/>
    <w:rsid w:val="007F43CB"/>
    <w:rsid w:val="007F4C67"/>
    <w:rsid w:val="007F690F"/>
    <w:rsid w:val="007F6D49"/>
    <w:rsid w:val="007F6F74"/>
    <w:rsid w:val="007F74A9"/>
    <w:rsid w:val="007F7594"/>
    <w:rsid w:val="007F7FDC"/>
    <w:rsid w:val="008008F5"/>
    <w:rsid w:val="00802230"/>
    <w:rsid w:val="008025E8"/>
    <w:rsid w:val="00802F2B"/>
    <w:rsid w:val="0080300B"/>
    <w:rsid w:val="00803761"/>
    <w:rsid w:val="00804D0E"/>
    <w:rsid w:val="00805039"/>
    <w:rsid w:val="008053D5"/>
    <w:rsid w:val="00805B7F"/>
    <w:rsid w:val="00805BD8"/>
    <w:rsid w:val="0080617E"/>
    <w:rsid w:val="00806606"/>
    <w:rsid w:val="00806DF8"/>
    <w:rsid w:val="00810753"/>
    <w:rsid w:val="00810ABE"/>
    <w:rsid w:val="00810B6A"/>
    <w:rsid w:val="00811821"/>
    <w:rsid w:val="0081265D"/>
    <w:rsid w:val="0081299A"/>
    <w:rsid w:val="00812DE7"/>
    <w:rsid w:val="00812E2F"/>
    <w:rsid w:val="00813B5E"/>
    <w:rsid w:val="00813F4D"/>
    <w:rsid w:val="00814290"/>
    <w:rsid w:val="008145A8"/>
    <w:rsid w:val="00814756"/>
    <w:rsid w:val="00815284"/>
    <w:rsid w:val="00815ADF"/>
    <w:rsid w:val="00816685"/>
    <w:rsid w:val="008169FD"/>
    <w:rsid w:val="00816A1E"/>
    <w:rsid w:val="00816EDF"/>
    <w:rsid w:val="00816F11"/>
    <w:rsid w:val="00820084"/>
    <w:rsid w:val="00820221"/>
    <w:rsid w:val="008209AA"/>
    <w:rsid w:val="00821374"/>
    <w:rsid w:val="00821411"/>
    <w:rsid w:val="008214EF"/>
    <w:rsid w:val="0082166E"/>
    <w:rsid w:val="00821B86"/>
    <w:rsid w:val="00821F40"/>
    <w:rsid w:val="00822BC8"/>
    <w:rsid w:val="00822BDD"/>
    <w:rsid w:val="00822E19"/>
    <w:rsid w:val="00822E47"/>
    <w:rsid w:val="008235A0"/>
    <w:rsid w:val="00823881"/>
    <w:rsid w:val="008241AC"/>
    <w:rsid w:val="008241DC"/>
    <w:rsid w:val="00824CB5"/>
    <w:rsid w:val="00824FC5"/>
    <w:rsid w:val="008253DE"/>
    <w:rsid w:val="008257E1"/>
    <w:rsid w:val="00825B32"/>
    <w:rsid w:val="00825EAA"/>
    <w:rsid w:val="00825FBC"/>
    <w:rsid w:val="0082668C"/>
    <w:rsid w:val="00826866"/>
    <w:rsid w:val="00826ABE"/>
    <w:rsid w:val="00826C80"/>
    <w:rsid w:val="00826F98"/>
    <w:rsid w:val="008270FA"/>
    <w:rsid w:val="0082726C"/>
    <w:rsid w:val="00827B08"/>
    <w:rsid w:val="0083001C"/>
    <w:rsid w:val="00830951"/>
    <w:rsid w:val="00830B75"/>
    <w:rsid w:val="0083145A"/>
    <w:rsid w:val="00831535"/>
    <w:rsid w:val="00831D3C"/>
    <w:rsid w:val="00831F6B"/>
    <w:rsid w:val="008320CD"/>
    <w:rsid w:val="00832390"/>
    <w:rsid w:val="00832520"/>
    <w:rsid w:val="00833194"/>
    <w:rsid w:val="0083344A"/>
    <w:rsid w:val="0083439F"/>
    <w:rsid w:val="00834544"/>
    <w:rsid w:val="00834E02"/>
    <w:rsid w:val="008354E4"/>
    <w:rsid w:val="00835BB6"/>
    <w:rsid w:val="00835DEA"/>
    <w:rsid w:val="00836207"/>
    <w:rsid w:val="008368C0"/>
    <w:rsid w:val="008368C6"/>
    <w:rsid w:val="00836B24"/>
    <w:rsid w:val="00836F68"/>
    <w:rsid w:val="00836FDC"/>
    <w:rsid w:val="008411A2"/>
    <w:rsid w:val="008419BB"/>
    <w:rsid w:val="00841BCF"/>
    <w:rsid w:val="008422C4"/>
    <w:rsid w:val="008423BE"/>
    <w:rsid w:val="00842596"/>
    <w:rsid w:val="00842B58"/>
    <w:rsid w:val="00842FC0"/>
    <w:rsid w:val="0084357B"/>
    <w:rsid w:val="0084386E"/>
    <w:rsid w:val="00843ABB"/>
    <w:rsid w:val="0084526F"/>
    <w:rsid w:val="008455B9"/>
    <w:rsid w:val="00845642"/>
    <w:rsid w:val="008458CA"/>
    <w:rsid w:val="008459D5"/>
    <w:rsid w:val="0084623F"/>
    <w:rsid w:val="008465B6"/>
    <w:rsid w:val="0084755C"/>
    <w:rsid w:val="00850081"/>
    <w:rsid w:val="0085072E"/>
    <w:rsid w:val="0085126E"/>
    <w:rsid w:val="008512A4"/>
    <w:rsid w:val="00851456"/>
    <w:rsid w:val="0085199D"/>
    <w:rsid w:val="008519CE"/>
    <w:rsid w:val="008525DF"/>
    <w:rsid w:val="00852699"/>
    <w:rsid w:val="0085361E"/>
    <w:rsid w:val="00853C1F"/>
    <w:rsid w:val="00853E3C"/>
    <w:rsid w:val="00853EAA"/>
    <w:rsid w:val="008549ED"/>
    <w:rsid w:val="00854B65"/>
    <w:rsid w:val="00854BB9"/>
    <w:rsid w:val="00855902"/>
    <w:rsid w:val="00856028"/>
    <w:rsid w:val="0085645E"/>
    <w:rsid w:val="0085651A"/>
    <w:rsid w:val="00857E60"/>
    <w:rsid w:val="008604A1"/>
    <w:rsid w:val="0086058C"/>
    <w:rsid w:val="00860996"/>
    <w:rsid w:val="0086181E"/>
    <w:rsid w:val="00861C18"/>
    <w:rsid w:val="00861CB2"/>
    <w:rsid w:val="008626B9"/>
    <w:rsid w:val="00862EFD"/>
    <w:rsid w:val="00863021"/>
    <w:rsid w:val="0086313E"/>
    <w:rsid w:val="00863187"/>
    <w:rsid w:val="00863508"/>
    <w:rsid w:val="00863A9C"/>
    <w:rsid w:val="00863ADE"/>
    <w:rsid w:val="00864353"/>
    <w:rsid w:val="00864368"/>
    <w:rsid w:val="00864452"/>
    <w:rsid w:val="00864519"/>
    <w:rsid w:val="008645AF"/>
    <w:rsid w:val="00864E86"/>
    <w:rsid w:val="00864F32"/>
    <w:rsid w:val="0086561A"/>
    <w:rsid w:val="00865DE3"/>
    <w:rsid w:val="00866058"/>
    <w:rsid w:val="00866552"/>
    <w:rsid w:val="00867459"/>
    <w:rsid w:val="00867D2B"/>
    <w:rsid w:val="00870279"/>
    <w:rsid w:val="0087062B"/>
    <w:rsid w:val="0087074A"/>
    <w:rsid w:val="00870980"/>
    <w:rsid w:val="00872136"/>
    <w:rsid w:val="0087233D"/>
    <w:rsid w:val="008724B1"/>
    <w:rsid w:val="008724FA"/>
    <w:rsid w:val="00872B47"/>
    <w:rsid w:val="008731CF"/>
    <w:rsid w:val="00873718"/>
    <w:rsid w:val="00874515"/>
    <w:rsid w:val="00874D45"/>
    <w:rsid w:val="0087507C"/>
    <w:rsid w:val="00875333"/>
    <w:rsid w:val="008757F0"/>
    <w:rsid w:val="00875923"/>
    <w:rsid w:val="00875ED5"/>
    <w:rsid w:val="00875FD2"/>
    <w:rsid w:val="00876048"/>
    <w:rsid w:val="008760A4"/>
    <w:rsid w:val="008760CD"/>
    <w:rsid w:val="008768B4"/>
    <w:rsid w:val="00876E31"/>
    <w:rsid w:val="00877448"/>
    <w:rsid w:val="00877679"/>
    <w:rsid w:val="00877D02"/>
    <w:rsid w:val="0088043F"/>
    <w:rsid w:val="00880967"/>
    <w:rsid w:val="00880E94"/>
    <w:rsid w:val="00881199"/>
    <w:rsid w:val="008813F4"/>
    <w:rsid w:val="0088147D"/>
    <w:rsid w:val="00881706"/>
    <w:rsid w:val="00881B34"/>
    <w:rsid w:val="00881D9C"/>
    <w:rsid w:val="00882109"/>
    <w:rsid w:val="00882FCC"/>
    <w:rsid w:val="008830D6"/>
    <w:rsid w:val="00883CC1"/>
    <w:rsid w:val="0088436E"/>
    <w:rsid w:val="00884B4B"/>
    <w:rsid w:val="00884BC7"/>
    <w:rsid w:val="00884D53"/>
    <w:rsid w:val="00885D39"/>
    <w:rsid w:val="008868E2"/>
    <w:rsid w:val="00886DFB"/>
    <w:rsid w:val="00887028"/>
    <w:rsid w:val="00887113"/>
    <w:rsid w:val="00887582"/>
    <w:rsid w:val="00887BA2"/>
    <w:rsid w:val="00890234"/>
    <w:rsid w:val="00890453"/>
    <w:rsid w:val="00890784"/>
    <w:rsid w:val="00890BCD"/>
    <w:rsid w:val="00892A05"/>
    <w:rsid w:val="00892E3E"/>
    <w:rsid w:val="008939EA"/>
    <w:rsid w:val="00893C62"/>
    <w:rsid w:val="00894031"/>
    <w:rsid w:val="0089475C"/>
    <w:rsid w:val="00894E37"/>
    <w:rsid w:val="0089522E"/>
    <w:rsid w:val="00895C5E"/>
    <w:rsid w:val="0089611B"/>
    <w:rsid w:val="00896960"/>
    <w:rsid w:val="00896D4E"/>
    <w:rsid w:val="00897060"/>
    <w:rsid w:val="008A0C1C"/>
    <w:rsid w:val="008A1434"/>
    <w:rsid w:val="008A15CA"/>
    <w:rsid w:val="008A1766"/>
    <w:rsid w:val="008A1B3A"/>
    <w:rsid w:val="008A1C8D"/>
    <w:rsid w:val="008A1EBC"/>
    <w:rsid w:val="008A1FAA"/>
    <w:rsid w:val="008A289F"/>
    <w:rsid w:val="008A2B05"/>
    <w:rsid w:val="008A2E37"/>
    <w:rsid w:val="008A3810"/>
    <w:rsid w:val="008A3939"/>
    <w:rsid w:val="008A4008"/>
    <w:rsid w:val="008A4888"/>
    <w:rsid w:val="008A5346"/>
    <w:rsid w:val="008A5E0D"/>
    <w:rsid w:val="008A6729"/>
    <w:rsid w:val="008A6B15"/>
    <w:rsid w:val="008A6D4D"/>
    <w:rsid w:val="008A7C64"/>
    <w:rsid w:val="008A7FA9"/>
    <w:rsid w:val="008B02C2"/>
    <w:rsid w:val="008B03C5"/>
    <w:rsid w:val="008B0820"/>
    <w:rsid w:val="008B1535"/>
    <w:rsid w:val="008B160E"/>
    <w:rsid w:val="008B163F"/>
    <w:rsid w:val="008B1FAB"/>
    <w:rsid w:val="008B20ED"/>
    <w:rsid w:val="008B2821"/>
    <w:rsid w:val="008B2C3C"/>
    <w:rsid w:val="008B2CAF"/>
    <w:rsid w:val="008B30DE"/>
    <w:rsid w:val="008B385C"/>
    <w:rsid w:val="008B3AF0"/>
    <w:rsid w:val="008B3B09"/>
    <w:rsid w:val="008B3F3B"/>
    <w:rsid w:val="008B41ED"/>
    <w:rsid w:val="008B47BE"/>
    <w:rsid w:val="008B500B"/>
    <w:rsid w:val="008B5405"/>
    <w:rsid w:val="008B5BF8"/>
    <w:rsid w:val="008B5E07"/>
    <w:rsid w:val="008B5F2D"/>
    <w:rsid w:val="008B5F5A"/>
    <w:rsid w:val="008B6172"/>
    <w:rsid w:val="008B649C"/>
    <w:rsid w:val="008B6758"/>
    <w:rsid w:val="008B6859"/>
    <w:rsid w:val="008B6880"/>
    <w:rsid w:val="008B7400"/>
    <w:rsid w:val="008B7AA3"/>
    <w:rsid w:val="008C01EB"/>
    <w:rsid w:val="008C0CA7"/>
    <w:rsid w:val="008C0D16"/>
    <w:rsid w:val="008C136A"/>
    <w:rsid w:val="008C1692"/>
    <w:rsid w:val="008C2B28"/>
    <w:rsid w:val="008C3297"/>
    <w:rsid w:val="008C3BF0"/>
    <w:rsid w:val="008C3BF6"/>
    <w:rsid w:val="008C5011"/>
    <w:rsid w:val="008C53F8"/>
    <w:rsid w:val="008C54EF"/>
    <w:rsid w:val="008C5506"/>
    <w:rsid w:val="008C565B"/>
    <w:rsid w:val="008C57CA"/>
    <w:rsid w:val="008C5A80"/>
    <w:rsid w:val="008C5E07"/>
    <w:rsid w:val="008C643B"/>
    <w:rsid w:val="008C66C3"/>
    <w:rsid w:val="008C674E"/>
    <w:rsid w:val="008C6E1F"/>
    <w:rsid w:val="008C75E9"/>
    <w:rsid w:val="008C792E"/>
    <w:rsid w:val="008C7B7C"/>
    <w:rsid w:val="008C7D79"/>
    <w:rsid w:val="008D01F3"/>
    <w:rsid w:val="008D08F0"/>
    <w:rsid w:val="008D0CDB"/>
    <w:rsid w:val="008D1088"/>
    <w:rsid w:val="008D13E8"/>
    <w:rsid w:val="008D153D"/>
    <w:rsid w:val="008D156F"/>
    <w:rsid w:val="008D2A0C"/>
    <w:rsid w:val="008D325C"/>
    <w:rsid w:val="008D328F"/>
    <w:rsid w:val="008D3473"/>
    <w:rsid w:val="008D3564"/>
    <w:rsid w:val="008D396F"/>
    <w:rsid w:val="008D4B66"/>
    <w:rsid w:val="008D5A4C"/>
    <w:rsid w:val="008D5E4F"/>
    <w:rsid w:val="008D5FA4"/>
    <w:rsid w:val="008D6133"/>
    <w:rsid w:val="008D6CD7"/>
    <w:rsid w:val="008D743B"/>
    <w:rsid w:val="008D76DD"/>
    <w:rsid w:val="008D7ADF"/>
    <w:rsid w:val="008E0EED"/>
    <w:rsid w:val="008E11DD"/>
    <w:rsid w:val="008E1E58"/>
    <w:rsid w:val="008E238A"/>
    <w:rsid w:val="008E2EB2"/>
    <w:rsid w:val="008E33EE"/>
    <w:rsid w:val="008E3802"/>
    <w:rsid w:val="008E43B6"/>
    <w:rsid w:val="008E4511"/>
    <w:rsid w:val="008E4540"/>
    <w:rsid w:val="008E4997"/>
    <w:rsid w:val="008E4A87"/>
    <w:rsid w:val="008E6F9B"/>
    <w:rsid w:val="008E7B9F"/>
    <w:rsid w:val="008E7FC2"/>
    <w:rsid w:val="008F0EF9"/>
    <w:rsid w:val="008F0F21"/>
    <w:rsid w:val="008F1112"/>
    <w:rsid w:val="008F16C1"/>
    <w:rsid w:val="008F2091"/>
    <w:rsid w:val="008F25F1"/>
    <w:rsid w:val="008F2AF5"/>
    <w:rsid w:val="008F2B41"/>
    <w:rsid w:val="008F3028"/>
    <w:rsid w:val="008F35DA"/>
    <w:rsid w:val="008F3C1D"/>
    <w:rsid w:val="008F3C36"/>
    <w:rsid w:val="008F3DEB"/>
    <w:rsid w:val="008F3EB1"/>
    <w:rsid w:val="008F4133"/>
    <w:rsid w:val="008F4D28"/>
    <w:rsid w:val="008F52AD"/>
    <w:rsid w:val="008F55DD"/>
    <w:rsid w:val="008F595C"/>
    <w:rsid w:val="008F6632"/>
    <w:rsid w:val="008F6F2D"/>
    <w:rsid w:val="008F70EC"/>
    <w:rsid w:val="008F71A0"/>
    <w:rsid w:val="008F7C99"/>
    <w:rsid w:val="008F7D9D"/>
    <w:rsid w:val="0090009A"/>
    <w:rsid w:val="009007EE"/>
    <w:rsid w:val="00900A0E"/>
    <w:rsid w:val="00900B43"/>
    <w:rsid w:val="00900B7D"/>
    <w:rsid w:val="00900F71"/>
    <w:rsid w:val="00901520"/>
    <w:rsid w:val="009015D1"/>
    <w:rsid w:val="00901704"/>
    <w:rsid w:val="00901E23"/>
    <w:rsid w:val="00903240"/>
    <w:rsid w:val="0090353F"/>
    <w:rsid w:val="00903BF5"/>
    <w:rsid w:val="0090427D"/>
    <w:rsid w:val="00904323"/>
    <w:rsid w:val="00904D2D"/>
    <w:rsid w:val="00904DDF"/>
    <w:rsid w:val="009051CC"/>
    <w:rsid w:val="00905B39"/>
    <w:rsid w:val="00905F21"/>
    <w:rsid w:val="0090757A"/>
    <w:rsid w:val="009103CC"/>
    <w:rsid w:val="00910686"/>
    <w:rsid w:val="00910797"/>
    <w:rsid w:val="009107FA"/>
    <w:rsid w:val="00910D8C"/>
    <w:rsid w:val="009110FF"/>
    <w:rsid w:val="00911C69"/>
    <w:rsid w:val="00912150"/>
    <w:rsid w:val="009125F0"/>
    <w:rsid w:val="00912959"/>
    <w:rsid w:val="0091351B"/>
    <w:rsid w:val="00913CAA"/>
    <w:rsid w:val="009140C9"/>
    <w:rsid w:val="009145AF"/>
    <w:rsid w:val="0091488D"/>
    <w:rsid w:val="00914A28"/>
    <w:rsid w:val="00914B6E"/>
    <w:rsid w:val="00915BAB"/>
    <w:rsid w:val="00915BED"/>
    <w:rsid w:val="00916521"/>
    <w:rsid w:val="00916896"/>
    <w:rsid w:val="00917510"/>
    <w:rsid w:val="00917D9B"/>
    <w:rsid w:val="00920657"/>
    <w:rsid w:val="009209FA"/>
    <w:rsid w:val="00920B1A"/>
    <w:rsid w:val="00920C60"/>
    <w:rsid w:val="0092196C"/>
    <w:rsid w:val="00922D6B"/>
    <w:rsid w:val="009231CF"/>
    <w:rsid w:val="009235DF"/>
    <w:rsid w:val="0092384C"/>
    <w:rsid w:val="00923CCB"/>
    <w:rsid w:val="009241B0"/>
    <w:rsid w:val="009242CB"/>
    <w:rsid w:val="009245F2"/>
    <w:rsid w:val="00924E1C"/>
    <w:rsid w:val="0092560F"/>
    <w:rsid w:val="009267A3"/>
    <w:rsid w:val="00926FBF"/>
    <w:rsid w:val="00927618"/>
    <w:rsid w:val="00927BC4"/>
    <w:rsid w:val="00930080"/>
    <w:rsid w:val="00930284"/>
    <w:rsid w:val="0093081C"/>
    <w:rsid w:val="00932216"/>
    <w:rsid w:val="009323F6"/>
    <w:rsid w:val="00932738"/>
    <w:rsid w:val="009328F9"/>
    <w:rsid w:val="00933A8D"/>
    <w:rsid w:val="00933EC8"/>
    <w:rsid w:val="00933FDF"/>
    <w:rsid w:val="00934F00"/>
    <w:rsid w:val="009356FA"/>
    <w:rsid w:val="00935821"/>
    <w:rsid w:val="00937246"/>
    <w:rsid w:val="00937484"/>
    <w:rsid w:val="00940AEB"/>
    <w:rsid w:val="0094178C"/>
    <w:rsid w:val="00942040"/>
    <w:rsid w:val="009424FF"/>
    <w:rsid w:val="00943833"/>
    <w:rsid w:val="00943BBB"/>
    <w:rsid w:val="00944546"/>
    <w:rsid w:val="00944B18"/>
    <w:rsid w:val="0094545C"/>
    <w:rsid w:val="0094546D"/>
    <w:rsid w:val="0094631A"/>
    <w:rsid w:val="009465F0"/>
    <w:rsid w:val="00946E7D"/>
    <w:rsid w:val="0094706D"/>
    <w:rsid w:val="009470D0"/>
    <w:rsid w:val="00947142"/>
    <w:rsid w:val="0094736B"/>
    <w:rsid w:val="009475BC"/>
    <w:rsid w:val="00947724"/>
    <w:rsid w:val="0094791C"/>
    <w:rsid w:val="00947EAA"/>
    <w:rsid w:val="009502B0"/>
    <w:rsid w:val="0095066E"/>
    <w:rsid w:val="0095086F"/>
    <w:rsid w:val="009508D8"/>
    <w:rsid w:val="00950DEA"/>
    <w:rsid w:val="00951573"/>
    <w:rsid w:val="00951C73"/>
    <w:rsid w:val="00951F39"/>
    <w:rsid w:val="00952107"/>
    <w:rsid w:val="00952193"/>
    <w:rsid w:val="009529E4"/>
    <w:rsid w:val="0095333E"/>
    <w:rsid w:val="009536DA"/>
    <w:rsid w:val="00953CB5"/>
    <w:rsid w:val="009553C7"/>
    <w:rsid w:val="00955A90"/>
    <w:rsid w:val="00955C9F"/>
    <w:rsid w:val="00956E14"/>
    <w:rsid w:val="00956E77"/>
    <w:rsid w:val="009576F0"/>
    <w:rsid w:val="00957940"/>
    <w:rsid w:val="009602B5"/>
    <w:rsid w:val="00960AEE"/>
    <w:rsid w:val="00960CD6"/>
    <w:rsid w:val="009611E5"/>
    <w:rsid w:val="00961CE0"/>
    <w:rsid w:val="00962C8D"/>
    <w:rsid w:val="00962CEC"/>
    <w:rsid w:val="00962D69"/>
    <w:rsid w:val="00963498"/>
    <w:rsid w:val="00963A08"/>
    <w:rsid w:val="00963E40"/>
    <w:rsid w:val="009642AC"/>
    <w:rsid w:val="009644B6"/>
    <w:rsid w:val="009648F8"/>
    <w:rsid w:val="00964A39"/>
    <w:rsid w:val="00964BE9"/>
    <w:rsid w:val="00964E8F"/>
    <w:rsid w:val="00964EE9"/>
    <w:rsid w:val="00965288"/>
    <w:rsid w:val="00965DE5"/>
    <w:rsid w:val="00966856"/>
    <w:rsid w:val="0096772E"/>
    <w:rsid w:val="009706F1"/>
    <w:rsid w:val="009707F5"/>
    <w:rsid w:val="0097099E"/>
    <w:rsid w:val="00971180"/>
    <w:rsid w:val="00971340"/>
    <w:rsid w:val="009719D5"/>
    <w:rsid w:val="00972352"/>
    <w:rsid w:val="0097235B"/>
    <w:rsid w:val="00972B9A"/>
    <w:rsid w:val="00972BD2"/>
    <w:rsid w:val="00972C4A"/>
    <w:rsid w:val="00973A44"/>
    <w:rsid w:val="00973EF2"/>
    <w:rsid w:val="00974A1B"/>
    <w:rsid w:val="009766C9"/>
    <w:rsid w:val="00976D40"/>
    <w:rsid w:val="00976FB7"/>
    <w:rsid w:val="00977012"/>
    <w:rsid w:val="00977BDC"/>
    <w:rsid w:val="00977C31"/>
    <w:rsid w:val="00977E31"/>
    <w:rsid w:val="009808E7"/>
    <w:rsid w:val="00980D13"/>
    <w:rsid w:val="00980FB9"/>
    <w:rsid w:val="009828C8"/>
    <w:rsid w:val="009833B0"/>
    <w:rsid w:val="0098444D"/>
    <w:rsid w:val="009846CA"/>
    <w:rsid w:val="0098484D"/>
    <w:rsid w:val="00984A72"/>
    <w:rsid w:val="00984FB4"/>
    <w:rsid w:val="00985380"/>
    <w:rsid w:val="00985759"/>
    <w:rsid w:val="00985B4C"/>
    <w:rsid w:val="009867AA"/>
    <w:rsid w:val="00986DD4"/>
    <w:rsid w:val="009870B3"/>
    <w:rsid w:val="00990458"/>
    <w:rsid w:val="00990FB7"/>
    <w:rsid w:val="00991140"/>
    <w:rsid w:val="00991B5D"/>
    <w:rsid w:val="00991C52"/>
    <w:rsid w:val="00991FF4"/>
    <w:rsid w:val="00993053"/>
    <w:rsid w:val="009934CE"/>
    <w:rsid w:val="0099364F"/>
    <w:rsid w:val="00993828"/>
    <w:rsid w:val="00994341"/>
    <w:rsid w:val="00994659"/>
    <w:rsid w:val="00995455"/>
    <w:rsid w:val="0099590E"/>
    <w:rsid w:val="00995B12"/>
    <w:rsid w:val="00995F60"/>
    <w:rsid w:val="00996985"/>
    <w:rsid w:val="0099706F"/>
    <w:rsid w:val="009979FE"/>
    <w:rsid w:val="009A0281"/>
    <w:rsid w:val="009A03A4"/>
    <w:rsid w:val="009A099E"/>
    <w:rsid w:val="009A0C25"/>
    <w:rsid w:val="009A11E8"/>
    <w:rsid w:val="009A143D"/>
    <w:rsid w:val="009A1474"/>
    <w:rsid w:val="009A1915"/>
    <w:rsid w:val="009A1F41"/>
    <w:rsid w:val="009A2594"/>
    <w:rsid w:val="009A2C04"/>
    <w:rsid w:val="009A2EC3"/>
    <w:rsid w:val="009A3024"/>
    <w:rsid w:val="009A3081"/>
    <w:rsid w:val="009A31AC"/>
    <w:rsid w:val="009A31F2"/>
    <w:rsid w:val="009A3C50"/>
    <w:rsid w:val="009A47FF"/>
    <w:rsid w:val="009A4941"/>
    <w:rsid w:val="009A4C01"/>
    <w:rsid w:val="009A53FA"/>
    <w:rsid w:val="009A5646"/>
    <w:rsid w:val="009A5FE0"/>
    <w:rsid w:val="009A6486"/>
    <w:rsid w:val="009A7535"/>
    <w:rsid w:val="009A7977"/>
    <w:rsid w:val="009A79F7"/>
    <w:rsid w:val="009B0907"/>
    <w:rsid w:val="009B0C56"/>
    <w:rsid w:val="009B101A"/>
    <w:rsid w:val="009B107B"/>
    <w:rsid w:val="009B1916"/>
    <w:rsid w:val="009B1DE5"/>
    <w:rsid w:val="009B2A05"/>
    <w:rsid w:val="009B2C98"/>
    <w:rsid w:val="009B2DAF"/>
    <w:rsid w:val="009B3A43"/>
    <w:rsid w:val="009B3F25"/>
    <w:rsid w:val="009B4E06"/>
    <w:rsid w:val="009B509F"/>
    <w:rsid w:val="009B5782"/>
    <w:rsid w:val="009B57DB"/>
    <w:rsid w:val="009B58D3"/>
    <w:rsid w:val="009B5D8C"/>
    <w:rsid w:val="009B5E10"/>
    <w:rsid w:val="009B5ED0"/>
    <w:rsid w:val="009B70FC"/>
    <w:rsid w:val="009B773B"/>
    <w:rsid w:val="009B7C2D"/>
    <w:rsid w:val="009B7F8A"/>
    <w:rsid w:val="009C030C"/>
    <w:rsid w:val="009C0350"/>
    <w:rsid w:val="009C0F93"/>
    <w:rsid w:val="009C12BB"/>
    <w:rsid w:val="009C1951"/>
    <w:rsid w:val="009C1A9C"/>
    <w:rsid w:val="009C1ADA"/>
    <w:rsid w:val="009C1D94"/>
    <w:rsid w:val="009C1E6C"/>
    <w:rsid w:val="009C3153"/>
    <w:rsid w:val="009C3A54"/>
    <w:rsid w:val="009C3A69"/>
    <w:rsid w:val="009C3FF0"/>
    <w:rsid w:val="009C4AAB"/>
    <w:rsid w:val="009C547D"/>
    <w:rsid w:val="009C5E91"/>
    <w:rsid w:val="009C622D"/>
    <w:rsid w:val="009C78E1"/>
    <w:rsid w:val="009D0803"/>
    <w:rsid w:val="009D0B91"/>
    <w:rsid w:val="009D0C00"/>
    <w:rsid w:val="009D0F59"/>
    <w:rsid w:val="009D10A6"/>
    <w:rsid w:val="009D1CBA"/>
    <w:rsid w:val="009D21A8"/>
    <w:rsid w:val="009D295A"/>
    <w:rsid w:val="009D360D"/>
    <w:rsid w:val="009D49C1"/>
    <w:rsid w:val="009D51C4"/>
    <w:rsid w:val="009D5DFF"/>
    <w:rsid w:val="009D6327"/>
    <w:rsid w:val="009D7007"/>
    <w:rsid w:val="009D723B"/>
    <w:rsid w:val="009D75F1"/>
    <w:rsid w:val="009D7905"/>
    <w:rsid w:val="009D7DBC"/>
    <w:rsid w:val="009D7FFA"/>
    <w:rsid w:val="009E0682"/>
    <w:rsid w:val="009E0684"/>
    <w:rsid w:val="009E1A29"/>
    <w:rsid w:val="009E1AFE"/>
    <w:rsid w:val="009E1B48"/>
    <w:rsid w:val="009E2E0F"/>
    <w:rsid w:val="009E39C2"/>
    <w:rsid w:val="009E3D57"/>
    <w:rsid w:val="009E3FAF"/>
    <w:rsid w:val="009E4228"/>
    <w:rsid w:val="009E52EB"/>
    <w:rsid w:val="009E5D7B"/>
    <w:rsid w:val="009E62E2"/>
    <w:rsid w:val="009E6713"/>
    <w:rsid w:val="009E6959"/>
    <w:rsid w:val="009E6A48"/>
    <w:rsid w:val="009E6F48"/>
    <w:rsid w:val="009E7128"/>
    <w:rsid w:val="009E7566"/>
    <w:rsid w:val="009F013E"/>
    <w:rsid w:val="009F033C"/>
    <w:rsid w:val="009F06A1"/>
    <w:rsid w:val="009F0F15"/>
    <w:rsid w:val="009F19DA"/>
    <w:rsid w:val="009F1C4E"/>
    <w:rsid w:val="009F204B"/>
    <w:rsid w:val="009F20E0"/>
    <w:rsid w:val="009F2611"/>
    <w:rsid w:val="009F3322"/>
    <w:rsid w:val="009F3722"/>
    <w:rsid w:val="009F39C1"/>
    <w:rsid w:val="009F4E29"/>
    <w:rsid w:val="009F50F0"/>
    <w:rsid w:val="009F525D"/>
    <w:rsid w:val="009F5368"/>
    <w:rsid w:val="009F5447"/>
    <w:rsid w:val="009F5451"/>
    <w:rsid w:val="009F56DE"/>
    <w:rsid w:val="009F583F"/>
    <w:rsid w:val="009F5BFB"/>
    <w:rsid w:val="009F5C1C"/>
    <w:rsid w:val="009F5DB1"/>
    <w:rsid w:val="009F5EC5"/>
    <w:rsid w:val="009F628E"/>
    <w:rsid w:val="009F659E"/>
    <w:rsid w:val="009F6B75"/>
    <w:rsid w:val="009F6E7F"/>
    <w:rsid w:val="009F6FB4"/>
    <w:rsid w:val="009F7030"/>
    <w:rsid w:val="009F7119"/>
    <w:rsid w:val="009F7197"/>
    <w:rsid w:val="009F719A"/>
    <w:rsid w:val="009F7670"/>
    <w:rsid w:val="009F7F45"/>
    <w:rsid w:val="00A00E68"/>
    <w:rsid w:val="00A010B7"/>
    <w:rsid w:val="00A01432"/>
    <w:rsid w:val="00A018A5"/>
    <w:rsid w:val="00A01CE9"/>
    <w:rsid w:val="00A01FC6"/>
    <w:rsid w:val="00A02920"/>
    <w:rsid w:val="00A030FC"/>
    <w:rsid w:val="00A035A5"/>
    <w:rsid w:val="00A035CD"/>
    <w:rsid w:val="00A03C78"/>
    <w:rsid w:val="00A03EF7"/>
    <w:rsid w:val="00A0483C"/>
    <w:rsid w:val="00A048C5"/>
    <w:rsid w:val="00A04E16"/>
    <w:rsid w:val="00A051C8"/>
    <w:rsid w:val="00A052F8"/>
    <w:rsid w:val="00A05C7C"/>
    <w:rsid w:val="00A05DCC"/>
    <w:rsid w:val="00A060D3"/>
    <w:rsid w:val="00A065B7"/>
    <w:rsid w:val="00A0667D"/>
    <w:rsid w:val="00A06C50"/>
    <w:rsid w:val="00A06D72"/>
    <w:rsid w:val="00A0712B"/>
    <w:rsid w:val="00A101BC"/>
    <w:rsid w:val="00A10DB9"/>
    <w:rsid w:val="00A1103A"/>
    <w:rsid w:val="00A1133E"/>
    <w:rsid w:val="00A114D8"/>
    <w:rsid w:val="00A1262D"/>
    <w:rsid w:val="00A12C9E"/>
    <w:rsid w:val="00A13385"/>
    <w:rsid w:val="00A1386F"/>
    <w:rsid w:val="00A138F8"/>
    <w:rsid w:val="00A13D91"/>
    <w:rsid w:val="00A13E4A"/>
    <w:rsid w:val="00A13F05"/>
    <w:rsid w:val="00A143A5"/>
    <w:rsid w:val="00A14451"/>
    <w:rsid w:val="00A14647"/>
    <w:rsid w:val="00A14688"/>
    <w:rsid w:val="00A151EA"/>
    <w:rsid w:val="00A15C88"/>
    <w:rsid w:val="00A15E63"/>
    <w:rsid w:val="00A16577"/>
    <w:rsid w:val="00A1663E"/>
    <w:rsid w:val="00A1667B"/>
    <w:rsid w:val="00A16C89"/>
    <w:rsid w:val="00A20132"/>
    <w:rsid w:val="00A2089F"/>
    <w:rsid w:val="00A209B5"/>
    <w:rsid w:val="00A20BF9"/>
    <w:rsid w:val="00A20F46"/>
    <w:rsid w:val="00A21051"/>
    <w:rsid w:val="00A210F1"/>
    <w:rsid w:val="00A220E5"/>
    <w:rsid w:val="00A2240F"/>
    <w:rsid w:val="00A225D8"/>
    <w:rsid w:val="00A22A49"/>
    <w:rsid w:val="00A22FB8"/>
    <w:rsid w:val="00A232DF"/>
    <w:rsid w:val="00A23651"/>
    <w:rsid w:val="00A24070"/>
    <w:rsid w:val="00A2480E"/>
    <w:rsid w:val="00A25752"/>
    <w:rsid w:val="00A257C7"/>
    <w:rsid w:val="00A25B88"/>
    <w:rsid w:val="00A25F16"/>
    <w:rsid w:val="00A2600E"/>
    <w:rsid w:val="00A271FF"/>
    <w:rsid w:val="00A272F9"/>
    <w:rsid w:val="00A275AD"/>
    <w:rsid w:val="00A27749"/>
    <w:rsid w:val="00A27869"/>
    <w:rsid w:val="00A27A24"/>
    <w:rsid w:val="00A27B4D"/>
    <w:rsid w:val="00A30F0E"/>
    <w:rsid w:val="00A31658"/>
    <w:rsid w:val="00A31967"/>
    <w:rsid w:val="00A323C1"/>
    <w:rsid w:val="00A32637"/>
    <w:rsid w:val="00A32D1E"/>
    <w:rsid w:val="00A3330D"/>
    <w:rsid w:val="00A33D6D"/>
    <w:rsid w:val="00A34135"/>
    <w:rsid w:val="00A34290"/>
    <w:rsid w:val="00A3521C"/>
    <w:rsid w:val="00A355A0"/>
    <w:rsid w:val="00A35A72"/>
    <w:rsid w:val="00A35B2C"/>
    <w:rsid w:val="00A35C1E"/>
    <w:rsid w:val="00A364ED"/>
    <w:rsid w:val="00A369C7"/>
    <w:rsid w:val="00A36E30"/>
    <w:rsid w:val="00A375A8"/>
    <w:rsid w:val="00A37A26"/>
    <w:rsid w:val="00A40004"/>
    <w:rsid w:val="00A40180"/>
    <w:rsid w:val="00A40683"/>
    <w:rsid w:val="00A407B7"/>
    <w:rsid w:val="00A40C5D"/>
    <w:rsid w:val="00A40F41"/>
    <w:rsid w:val="00A410DB"/>
    <w:rsid w:val="00A41713"/>
    <w:rsid w:val="00A41D42"/>
    <w:rsid w:val="00A42561"/>
    <w:rsid w:val="00A425A5"/>
    <w:rsid w:val="00A4286E"/>
    <w:rsid w:val="00A42B5B"/>
    <w:rsid w:val="00A43080"/>
    <w:rsid w:val="00A43803"/>
    <w:rsid w:val="00A43C55"/>
    <w:rsid w:val="00A44029"/>
    <w:rsid w:val="00A44391"/>
    <w:rsid w:val="00A44420"/>
    <w:rsid w:val="00A44520"/>
    <w:rsid w:val="00A45234"/>
    <w:rsid w:val="00A453FC"/>
    <w:rsid w:val="00A455EB"/>
    <w:rsid w:val="00A45688"/>
    <w:rsid w:val="00A45C29"/>
    <w:rsid w:val="00A45C47"/>
    <w:rsid w:val="00A47249"/>
    <w:rsid w:val="00A47274"/>
    <w:rsid w:val="00A47474"/>
    <w:rsid w:val="00A47514"/>
    <w:rsid w:val="00A50435"/>
    <w:rsid w:val="00A50FFF"/>
    <w:rsid w:val="00A514EB"/>
    <w:rsid w:val="00A51D67"/>
    <w:rsid w:val="00A51FDF"/>
    <w:rsid w:val="00A52675"/>
    <w:rsid w:val="00A529F6"/>
    <w:rsid w:val="00A52F7C"/>
    <w:rsid w:val="00A53474"/>
    <w:rsid w:val="00A552B4"/>
    <w:rsid w:val="00A55D92"/>
    <w:rsid w:val="00A55FEC"/>
    <w:rsid w:val="00A5697A"/>
    <w:rsid w:val="00A56E31"/>
    <w:rsid w:val="00A56F7C"/>
    <w:rsid w:val="00A57D5A"/>
    <w:rsid w:val="00A57FF0"/>
    <w:rsid w:val="00A60F3D"/>
    <w:rsid w:val="00A6187F"/>
    <w:rsid w:val="00A61967"/>
    <w:rsid w:val="00A61FD0"/>
    <w:rsid w:val="00A61FFB"/>
    <w:rsid w:val="00A6201D"/>
    <w:rsid w:val="00A62433"/>
    <w:rsid w:val="00A62471"/>
    <w:rsid w:val="00A6277A"/>
    <w:rsid w:val="00A62863"/>
    <w:rsid w:val="00A62B64"/>
    <w:rsid w:val="00A62C0B"/>
    <w:rsid w:val="00A6303D"/>
    <w:rsid w:val="00A632E9"/>
    <w:rsid w:val="00A64036"/>
    <w:rsid w:val="00A642E0"/>
    <w:rsid w:val="00A644DF"/>
    <w:rsid w:val="00A64FEA"/>
    <w:rsid w:val="00A656AA"/>
    <w:rsid w:val="00A65BF5"/>
    <w:rsid w:val="00A65DE3"/>
    <w:rsid w:val="00A6604A"/>
    <w:rsid w:val="00A66903"/>
    <w:rsid w:val="00A66F9B"/>
    <w:rsid w:val="00A67563"/>
    <w:rsid w:val="00A67758"/>
    <w:rsid w:val="00A67A29"/>
    <w:rsid w:val="00A67C69"/>
    <w:rsid w:val="00A70277"/>
    <w:rsid w:val="00A702EE"/>
    <w:rsid w:val="00A70563"/>
    <w:rsid w:val="00A709C2"/>
    <w:rsid w:val="00A7106A"/>
    <w:rsid w:val="00A71336"/>
    <w:rsid w:val="00A71344"/>
    <w:rsid w:val="00A714E9"/>
    <w:rsid w:val="00A71814"/>
    <w:rsid w:val="00A721BA"/>
    <w:rsid w:val="00A72958"/>
    <w:rsid w:val="00A72C0F"/>
    <w:rsid w:val="00A73909"/>
    <w:rsid w:val="00A75040"/>
    <w:rsid w:val="00A7524C"/>
    <w:rsid w:val="00A75709"/>
    <w:rsid w:val="00A768C3"/>
    <w:rsid w:val="00A76B8E"/>
    <w:rsid w:val="00A77347"/>
    <w:rsid w:val="00A7763B"/>
    <w:rsid w:val="00A777A5"/>
    <w:rsid w:val="00A77CA2"/>
    <w:rsid w:val="00A77D4A"/>
    <w:rsid w:val="00A77F98"/>
    <w:rsid w:val="00A80259"/>
    <w:rsid w:val="00A80AA5"/>
    <w:rsid w:val="00A80F41"/>
    <w:rsid w:val="00A810F1"/>
    <w:rsid w:val="00A81AAF"/>
    <w:rsid w:val="00A81BC1"/>
    <w:rsid w:val="00A81F9E"/>
    <w:rsid w:val="00A81FB7"/>
    <w:rsid w:val="00A82105"/>
    <w:rsid w:val="00A821E6"/>
    <w:rsid w:val="00A827D3"/>
    <w:rsid w:val="00A82AED"/>
    <w:rsid w:val="00A82D41"/>
    <w:rsid w:val="00A83414"/>
    <w:rsid w:val="00A8364D"/>
    <w:rsid w:val="00A83AAD"/>
    <w:rsid w:val="00A84A35"/>
    <w:rsid w:val="00A85AA1"/>
    <w:rsid w:val="00A865E8"/>
    <w:rsid w:val="00A86909"/>
    <w:rsid w:val="00A86BE9"/>
    <w:rsid w:val="00A86EC8"/>
    <w:rsid w:val="00A871AF"/>
    <w:rsid w:val="00A87853"/>
    <w:rsid w:val="00A87990"/>
    <w:rsid w:val="00A87C13"/>
    <w:rsid w:val="00A87D1B"/>
    <w:rsid w:val="00A902A5"/>
    <w:rsid w:val="00A90A64"/>
    <w:rsid w:val="00A92640"/>
    <w:rsid w:val="00A92FDD"/>
    <w:rsid w:val="00A93B02"/>
    <w:rsid w:val="00A93DA0"/>
    <w:rsid w:val="00A940C4"/>
    <w:rsid w:val="00A942AC"/>
    <w:rsid w:val="00A944CE"/>
    <w:rsid w:val="00A945E9"/>
    <w:rsid w:val="00A946E6"/>
    <w:rsid w:val="00A94CBA"/>
    <w:rsid w:val="00A95049"/>
    <w:rsid w:val="00A956F3"/>
    <w:rsid w:val="00A95C48"/>
    <w:rsid w:val="00A9607B"/>
    <w:rsid w:val="00A96580"/>
    <w:rsid w:val="00A97B74"/>
    <w:rsid w:val="00A97C06"/>
    <w:rsid w:val="00AA0006"/>
    <w:rsid w:val="00AA05A9"/>
    <w:rsid w:val="00AA069E"/>
    <w:rsid w:val="00AA1208"/>
    <w:rsid w:val="00AA163C"/>
    <w:rsid w:val="00AA18BD"/>
    <w:rsid w:val="00AA1C1B"/>
    <w:rsid w:val="00AA1D19"/>
    <w:rsid w:val="00AA2AAE"/>
    <w:rsid w:val="00AA2AD7"/>
    <w:rsid w:val="00AA2F77"/>
    <w:rsid w:val="00AA3084"/>
    <w:rsid w:val="00AA323C"/>
    <w:rsid w:val="00AA34A7"/>
    <w:rsid w:val="00AA376E"/>
    <w:rsid w:val="00AA3FF0"/>
    <w:rsid w:val="00AA4BE0"/>
    <w:rsid w:val="00AA53D7"/>
    <w:rsid w:val="00AA5602"/>
    <w:rsid w:val="00AA59F6"/>
    <w:rsid w:val="00AA5AD6"/>
    <w:rsid w:val="00AA5F71"/>
    <w:rsid w:val="00AA6399"/>
    <w:rsid w:val="00AA65C6"/>
    <w:rsid w:val="00AA6870"/>
    <w:rsid w:val="00AA6C93"/>
    <w:rsid w:val="00AA72DC"/>
    <w:rsid w:val="00AA761B"/>
    <w:rsid w:val="00AA76C0"/>
    <w:rsid w:val="00AA7717"/>
    <w:rsid w:val="00AA7F23"/>
    <w:rsid w:val="00AA7F6A"/>
    <w:rsid w:val="00AB00CB"/>
    <w:rsid w:val="00AB072F"/>
    <w:rsid w:val="00AB073C"/>
    <w:rsid w:val="00AB10F6"/>
    <w:rsid w:val="00AB1CB9"/>
    <w:rsid w:val="00AB2532"/>
    <w:rsid w:val="00AB2BD8"/>
    <w:rsid w:val="00AB2C46"/>
    <w:rsid w:val="00AB2CC2"/>
    <w:rsid w:val="00AB2F54"/>
    <w:rsid w:val="00AB3296"/>
    <w:rsid w:val="00AB417E"/>
    <w:rsid w:val="00AB4260"/>
    <w:rsid w:val="00AB433C"/>
    <w:rsid w:val="00AB4726"/>
    <w:rsid w:val="00AB4B61"/>
    <w:rsid w:val="00AB4C32"/>
    <w:rsid w:val="00AB55BC"/>
    <w:rsid w:val="00AB5A9D"/>
    <w:rsid w:val="00AB6CC7"/>
    <w:rsid w:val="00AB6CDB"/>
    <w:rsid w:val="00AB776D"/>
    <w:rsid w:val="00AC00D3"/>
    <w:rsid w:val="00AC02BC"/>
    <w:rsid w:val="00AC1D45"/>
    <w:rsid w:val="00AC1ED0"/>
    <w:rsid w:val="00AC1FAE"/>
    <w:rsid w:val="00AC226A"/>
    <w:rsid w:val="00AC29D9"/>
    <w:rsid w:val="00AC2B97"/>
    <w:rsid w:val="00AC2F4C"/>
    <w:rsid w:val="00AC3279"/>
    <w:rsid w:val="00AC37EC"/>
    <w:rsid w:val="00AC3CE6"/>
    <w:rsid w:val="00AC460F"/>
    <w:rsid w:val="00AC55C1"/>
    <w:rsid w:val="00AC5AC7"/>
    <w:rsid w:val="00AC5C70"/>
    <w:rsid w:val="00AC5D84"/>
    <w:rsid w:val="00AC5E0C"/>
    <w:rsid w:val="00AC6612"/>
    <w:rsid w:val="00AC6D6E"/>
    <w:rsid w:val="00AC7273"/>
    <w:rsid w:val="00AD06BC"/>
    <w:rsid w:val="00AD10FF"/>
    <w:rsid w:val="00AD1EAB"/>
    <w:rsid w:val="00AD2036"/>
    <w:rsid w:val="00AD2AA1"/>
    <w:rsid w:val="00AD2C70"/>
    <w:rsid w:val="00AD2F6A"/>
    <w:rsid w:val="00AD3B3F"/>
    <w:rsid w:val="00AD4794"/>
    <w:rsid w:val="00AD4E6F"/>
    <w:rsid w:val="00AD4FD3"/>
    <w:rsid w:val="00AD51D8"/>
    <w:rsid w:val="00AD5575"/>
    <w:rsid w:val="00AD5807"/>
    <w:rsid w:val="00AD5AB0"/>
    <w:rsid w:val="00AD63E6"/>
    <w:rsid w:val="00AD6523"/>
    <w:rsid w:val="00AD68FC"/>
    <w:rsid w:val="00AD722F"/>
    <w:rsid w:val="00AD731E"/>
    <w:rsid w:val="00AD7429"/>
    <w:rsid w:val="00AD7E23"/>
    <w:rsid w:val="00AE006A"/>
    <w:rsid w:val="00AE0349"/>
    <w:rsid w:val="00AE0B31"/>
    <w:rsid w:val="00AE144A"/>
    <w:rsid w:val="00AE1AC9"/>
    <w:rsid w:val="00AE213F"/>
    <w:rsid w:val="00AE21E5"/>
    <w:rsid w:val="00AE245A"/>
    <w:rsid w:val="00AE24CA"/>
    <w:rsid w:val="00AE2AD2"/>
    <w:rsid w:val="00AE30E9"/>
    <w:rsid w:val="00AE4251"/>
    <w:rsid w:val="00AE460F"/>
    <w:rsid w:val="00AE4F51"/>
    <w:rsid w:val="00AE54EB"/>
    <w:rsid w:val="00AE61C5"/>
    <w:rsid w:val="00AE6ABC"/>
    <w:rsid w:val="00AE6E8F"/>
    <w:rsid w:val="00AE71F7"/>
    <w:rsid w:val="00AE78AC"/>
    <w:rsid w:val="00AF14EF"/>
    <w:rsid w:val="00AF19D7"/>
    <w:rsid w:val="00AF2168"/>
    <w:rsid w:val="00AF2F45"/>
    <w:rsid w:val="00AF3521"/>
    <w:rsid w:val="00AF49A6"/>
    <w:rsid w:val="00AF4D09"/>
    <w:rsid w:val="00AF539F"/>
    <w:rsid w:val="00AF577F"/>
    <w:rsid w:val="00AF68F9"/>
    <w:rsid w:val="00AF6C38"/>
    <w:rsid w:val="00AF6EE6"/>
    <w:rsid w:val="00AF70AE"/>
    <w:rsid w:val="00AF7AF6"/>
    <w:rsid w:val="00B009E3"/>
    <w:rsid w:val="00B013F3"/>
    <w:rsid w:val="00B01D32"/>
    <w:rsid w:val="00B021ED"/>
    <w:rsid w:val="00B0249B"/>
    <w:rsid w:val="00B0488B"/>
    <w:rsid w:val="00B04CA9"/>
    <w:rsid w:val="00B052B3"/>
    <w:rsid w:val="00B060D0"/>
    <w:rsid w:val="00B06BF7"/>
    <w:rsid w:val="00B10065"/>
    <w:rsid w:val="00B10312"/>
    <w:rsid w:val="00B11025"/>
    <w:rsid w:val="00B115C3"/>
    <w:rsid w:val="00B11E05"/>
    <w:rsid w:val="00B12C0E"/>
    <w:rsid w:val="00B131F8"/>
    <w:rsid w:val="00B132D9"/>
    <w:rsid w:val="00B13643"/>
    <w:rsid w:val="00B13E14"/>
    <w:rsid w:val="00B1484D"/>
    <w:rsid w:val="00B14D16"/>
    <w:rsid w:val="00B14EC0"/>
    <w:rsid w:val="00B15675"/>
    <w:rsid w:val="00B15FB5"/>
    <w:rsid w:val="00B16594"/>
    <w:rsid w:val="00B16639"/>
    <w:rsid w:val="00B173EE"/>
    <w:rsid w:val="00B1753C"/>
    <w:rsid w:val="00B17BE6"/>
    <w:rsid w:val="00B17DB6"/>
    <w:rsid w:val="00B20547"/>
    <w:rsid w:val="00B21481"/>
    <w:rsid w:val="00B21674"/>
    <w:rsid w:val="00B21E8D"/>
    <w:rsid w:val="00B2237A"/>
    <w:rsid w:val="00B22E86"/>
    <w:rsid w:val="00B233AB"/>
    <w:rsid w:val="00B234CB"/>
    <w:rsid w:val="00B236A6"/>
    <w:rsid w:val="00B23A0E"/>
    <w:rsid w:val="00B23EC2"/>
    <w:rsid w:val="00B23FB0"/>
    <w:rsid w:val="00B24F16"/>
    <w:rsid w:val="00B25A7B"/>
    <w:rsid w:val="00B268C4"/>
    <w:rsid w:val="00B26AA4"/>
    <w:rsid w:val="00B26AF8"/>
    <w:rsid w:val="00B27A05"/>
    <w:rsid w:val="00B27A30"/>
    <w:rsid w:val="00B3013E"/>
    <w:rsid w:val="00B3016E"/>
    <w:rsid w:val="00B301F4"/>
    <w:rsid w:val="00B30CF8"/>
    <w:rsid w:val="00B31133"/>
    <w:rsid w:val="00B31199"/>
    <w:rsid w:val="00B3140E"/>
    <w:rsid w:val="00B316DA"/>
    <w:rsid w:val="00B32841"/>
    <w:rsid w:val="00B328A8"/>
    <w:rsid w:val="00B32E02"/>
    <w:rsid w:val="00B32E20"/>
    <w:rsid w:val="00B3325F"/>
    <w:rsid w:val="00B33421"/>
    <w:rsid w:val="00B34966"/>
    <w:rsid w:val="00B34B54"/>
    <w:rsid w:val="00B34C87"/>
    <w:rsid w:val="00B35A9C"/>
    <w:rsid w:val="00B3632A"/>
    <w:rsid w:val="00B36D77"/>
    <w:rsid w:val="00B370C6"/>
    <w:rsid w:val="00B372A0"/>
    <w:rsid w:val="00B37344"/>
    <w:rsid w:val="00B37794"/>
    <w:rsid w:val="00B37E8A"/>
    <w:rsid w:val="00B37F90"/>
    <w:rsid w:val="00B4048E"/>
    <w:rsid w:val="00B40607"/>
    <w:rsid w:val="00B40F35"/>
    <w:rsid w:val="00B416F7"/>
    <w:rsid w:val="00B41A24"/>
    <w:rsid w:val="00B41C16"/>
    <w:rsid w:val="00B423AA"/>
    <w:rsid w:val="00B4289D"/>
    <w:rsid w:val="00B42C88"/>
    <w:rsid w:val="00B43616"/>
    <w:rsid w:val="00B43860"/>
    <w:rsid w:val="00B43DEB"/>
    <w:rsid w:val="00B4426D"/>
    <w:rsid w:val="00B449DA"/>
    <w:rsid w:val="00B44D45"/>
    <w:rsid w:val="00B45455"/>
    <w:rsid w:val="00B454BF"/>
    <w:rsid w:val="00B4562B"/>
    <w:rsid w:val="00B4569B"/>
    <w:rsid w:val="00B458F8"/>
    <w:rsid w:val="00B45DA7"/>
    <w:rsid w:val="00B45E6E"/>
    <w:rsid w:val="00B47DB3"/>
    <w:rsid w:val="00B5001F"/>
    <w:rsid w:val="00B50305"/>
    <w:rsid w:val="00B50823"/>
    <w:rsid w:val="00B50895"/>
    <w:rsid w:val="00B50C1A"/>
    <w:rsid w:val="00B50F37"/>
    <w:rsid w:val="00B512E8"/>
    <w:rsid w:val="00B513CF"/>
    <w:rsid w:val="00B52A0F"/>
    <w:rsid w:val="00B53201"/>
    <w:rsid w:val="00B5409F"/>
    <w:rsid w:val="00B5426B"/>
    <w:rsid w:val="00B542EC"/>
    <w:rsid w:val="00B55EAD"/>
    <w:rsid w:val="00B561E4"/>
    <w:rsid w:val="00B56468"/>
    <w:rsid w:val="00B568B8"/>
    <w:rsid w:val="00B56D50"/>
    <w:rsid w:val="00B57D0E"/>
    <w:rsid w:val="00B6095B"/>
    <w:rsid w:val="00B61A49"/>
    <w:rsid w:val="00B61A5B"/>
    <w:rsid w:val="00B61D77"/>
    <w:rsid w:val="00B62509"/>
    <w:rsid w:val="00B629EF"/>
    <w:rsid w:val="00B62A1D"/>
    <w:rsid w:val="00B635EC"/>
    <w:rsid w:val="00B63D48"/>
    <w:rsid w:val="00B64109"/>
    <w:rsid w:val="00B65004"/>
    <w:rsid w:val="00B65750"/>
    <w:rsid w:val="00B65E19"/>
    <w:rsid w:val="00B662C3"/>
    <w:rsid w:val="00B6641C"/>
    <w:rsid w:val="00B6741D"/>
    <w:rsid w:val="00B6756F"/>
    <w:rsid w:val="00B70BB9"/>
    <w:rsid w:val="00B70D88"/>
    <w:rsid w:val="00B712E7"/>
    <w:rsid w:val="00B71346"/>
    <w:rsid w:val="00B71F53"/>
    <w:rsid w:val="00B72330"/>
    <w:rsid w:val="00B7262F"/>
    <w:rsid w:val="00B738EF"/>
    <w:rsid w:val="00B739B6"/>
    <w:rsid w:val="00B73A30"/>
    <w:rsid w:val="00B73F47"/>
    <w:rsid w:val="00B74180"/>
    <w:rsid w:val="00B7477E"/>
    <w:rsid w:val="00B74F71"/>
    <w:rsid w:val="00B75DE6"/>
    <w:rsid w:val="00B76072"/>
    <w:rsid w:val="00B7651C"/>
    <w:rsid w:val="00B76D14"/>
    <w:rsid w:val="00B772C4"/>
    <w:rsid w:val="00B77447"/>
    <w:rsid w:val="00B7757B"/>
    <w:rsid w:val="00B777C5"/>
    <w:rsid w:val="00B77EF1"/>
    <w:rsid w:val="00B80B83"/>
    <w:rsid w:val="00B80CBF"/>
    <w:rsid w:val="00B80D47"/>
    <w:rsid w:val="00B80DF2"/>
    <w:rsid w:val="00B81094"/>
    <w:rsid w:val="00B8167D"/>
    <w:rsid w:val="00B81E42"/>
    <w:rsid w:val="00B825F6"/>
    <w:rsid w:val="00B82EAE"/>
    <w:rsid w:val="00B8318B"/>
    <w:rsid w:val="00B835BF"/>
    <w:rsid w:val="00B83E43"/>
    <w:rsid w:val="00B83EC7"/>
    <w:rsid w:val="00B83FF2"/>
    <w:rsid w:val="00B84B77"/>
    <w:rsid w:val="00B84BAE"/>
    <w:rsid w:val="00B84F4B"/>
    <w:rsid w:val="00B85550"/>
    <w:rsid w:val="00B85919"/>
    <w:rsid w:val="00B86A70"/>
    <w:rsid w:val="00B870C8"/>
    <w:rsid w:val="00B8718B"/>
    <w:rsid w:val="00B87BBF"/>
    <w:rsid w:val="00B907B7"/>
    <w:rsid w:val="00B908D2"/>
    <w:rsid w:val="00B90C20"/>
    <w:rsid w:val="00B90DE1"/>
    <w:rsid w:val="00B91210"/>
    <w:rsid w:val="00B9124D"/>
    <w:rsid w:val="00B91AE5"/>
    <w:rsid w:val="00B91C34"/>
    <w:rsid w:val="00B91C94"/>
    <w:rsid w:val="00B9267F"/>
    <w:rsid w:val="00B92795"/>
    <w:rsid w:val="00B92875"/>
    <w:rsid w:val="00B92885"/>
    <w:rsid w:val="00B937A0"/>
    <w:rsid w:val="00B9380A"/>
    <w:rsid w:val="00B94106"/>
    <w:rsid w:val="00B941B5"/>
    <w:rsid w:val="00B944E7"/>
    <w:rsid w:val="00B947D2"/>
    <w:rsid w:val="00B94CEC"/>
    <w:rsid w:val="00B958CE"/>
    <w:rsid w:val="00B959C9"/>
    <w:rsid w:val="00B95BD8"/>
    <w:rsid w:val="00B95D3B"/>
    <w:rsid w:val="00B96030"/>
    <w:rsid w:val="00B96778"/>
    <w:rsid w:val="00B96D2F"/>
    <w:rsid w:val="00B971BE"/>
    <w:rsid w:val="00B97488"/>
    <w:rsid w:val="00BA1271"/>
    <w:rsid w:val="00BA18C4"/>
    <w:rsid w:val="00BA1BF8"/>
    <w:rsid w:val="00BA2825"/>
    <w:rsid w:val="00BA29E5"/>
    <w:rsid w:val="00BA3128"/>
    <w:rsid w:val="00BA365E"/>
    <w:rsid w:val="00BA3746"/>
    <w:rsid w:val="00BA377D"/>
    <w:rsid w:val="00BA4164"/>
    <w:rsid w:val="00BA4482"/>
    <w:rsid w:val="00BA4A71"/>
    <w:rsid w:val="00BA4B4F"/>
    <w:rsid w:val="00BA52AF"/>
    <w:rsid w:val="00BA560C"/>
    <w:rsid w:val="00BA5D9F"/>
    <w:rsid w:val="00BA5E1F"/>
    <w:rsid w:val="00BA60FE"/>
    <w:rsid w:val="00BA6A7C"/>
    <w:rsid w:val="00BA6E60"/>
    <w:rsid w:val="00BA7005"/>
    <w:rsid w:val="00BA7F85"/>
    <w:rsid w:val="00BB0176"/>
    <w:rsid w:val="00BB064C"/>
    <w:rsid w:val="00BB0A05"/>
    <w:rsid w:val="00BB0A23"/>
    <w:rsid w:val="00BB0D17"/>
    <w:rsid w:val="00BB15BE"/>
    <w:rsid w:val="00BB1CE4"/>
    <w:rsid w:val="00BB257F"/>
    <w:rsid w:val="00BB28EB"/>
    <w:rsid w:val="00BB2E39"/>
    <w:rsid w:val="00BB340A"/>
    <w:rsid w:val="00BB40D2"/>
    <w:rsid w:val="00BB416F"/>
    <w:rsid w:val="00BB50BC"/>
    <w:rsid w:val="00BB5757"/>
    <w:rsid w:val="00BB6454"/>
    <w:rsid w:val="00BB6CA6"/>
    <w:rsid w:val="00BB6D48"/>
    <w:rsid w:val="00BB6ECB"/>
    <w:rsid w:val="00BB7535"/>
    <w:rsid w:val="00BB7D1A"/>
    <w:rsid w:val="00BC00D7"/>
    <w:rsid w:val="00BC0AAD"/>
    <w:rsid w:val="00BC0EF6"/>
    <w:rsid w:val="00BC1D7E"/>
    <w:rsid w:val="00BC21B5"/>
    <w:rsid w:val="00BC3A72"/>
    <w:rsid w:val="00BC4958"/>
    <w:rsid w:val="00BC4D58"/>
    <w:rsid w:val="00BC5312"/>
    <w:rsid w:val="00BC55FD"/>
    <w:rsid w:val="00BC595D"/>
    <w:rsid w:val="00BC5DFC"/>
    <w:rsid w:val="00BC60DD"/>
    <w:rsid w:val="00BC61ED"/>
    <w:rsid w:val="00BC6759"/>
    <w:rsid w:val="00BC6816"/>
    <w:rsid w:val="00BC7538"/>
    <w:rsid w:val="00BC7AE7"/>
    <w:rsid w:val="00BC7B79"/>
    <w:rsid w:val="00BD0046"/>
    <w:rsid w:val="00BD0271"/>
    <w:rsid w:val="00BD0374"/>
    <w:rsid w:val="00BD089B"/>
    <w:rsid w:val="00BD0A60"/>
    <w:rsid w:val="00BD0A71"/>
    <w:rsid w:val="00BD0B05"/>
    <w:rsid w:val="00BD1150"/>
    <w:rsid w:val="00BD156B"/>
    <w:rsid w:val="00BD164A"/>
    <w:rsid w:val="00BD177F"/>
    <w:rsid w:val="00BD25AD"/>
    <w:rsid w:val="00BD25BD"/>
    <w:rsid w:val="00BD27E5"/>
    <w:rsid w:val="00BD282B"/>
    <w:rsid w:val="00BD2B3C"/>
    <w:rsid w:val="00BD2B8B"/>
    <w:rsid w:val="00BD2BC9"/>
    <w:rsid w:val="00BD3254"/>
    <w:rsid w:val="00BD32B2"/>
    <w:rsid w:val="00BD3CE4"/>
    <w:rsid w:val="00BD4628"/>
    <w:rsid w:val="00BD4D9F"/>
    <w:rsid w:val="00BD52A6"/>
    <w:rsid w:val="00BD56A5"/>
    <w:rsid w:val="00BD59EA"/>
    <w:rsid w:val="00BD64FF"/>
    <w:rsid w:val="00BD65D1"/>
    <w:rsid w:val="00BD6653"/>
    <w:rsid w:val="00BD6C94"/>
    <w:rsid w:val="00BD6DEE"/>
    <w:rsid w:val="00BD7C71"/>
    <w:rsid w:val="00BD7CB4"/>
    <w:rsid w:val="00BE0792"/>
    <w:rsid w:val="00BE1432"/>
    <w:rsid w:val="00BE14E3"/>
    <w:rsid w:val="00BE154D"/>
    <w:rsid w:val="00BE1A59"/>
    <w:rsid w:val="00BE1FA0"/>
    <w:rsid w:val="00BE20C8"/>
    <w:rsid w:val="00BE2312"/>
    <w:rsid w:val="00BE2487"/>
    <w:rsid w:val="00BE34B1"/>
    <w:rsid w:val="00BE362D"/>
    <w:rsid w:val="00BE3DDC"/>
    <w:rsid w:val="00BE3E40"/>
    <w:rsid w:val="00BE45FB"/>
    <w:rsid w:val="00BE5429"/>
    <w:rsid w:val="00BE56FF"/>
    <w:rsid w:val="00BE5801"/>
    <w:rsid w:val="00BE5956"/>
    <w:rsid w:val="00BE5FA0"/>
    <w:rsid w:val="00BE68BB"/>
    <w:rsid w:val="00BE6E02"/>
    <w:rsid w:val="00BE78EB"/>
    <w:rsid w:val="00BF03D5"/>
    <w:rsid w:val="00BF0921"/>
    <w:rsid w:val="00BF10B6"/>
    <w:rsid w:val="00BF1D1B"/>
    <w:rsid w:val="00BF21DD"/>
    <w:rsid w:val="00BF2A1A"/>
    <w:rsid w:val="00BF2A93"/>
    <w:rsid w:val="00BF2C48"/>
    <w:rsid w:val="00BF2C81"/>
    <w:rsid w:val="00BF2F78"/>
    <w:rsid w:val="00BF33EB"/>
    <w:rsid w:val="00BF359F"/>
    <w:rsid w:val="00BF364E"/>
    <w:rsid w:val="00BF3B30"/>
    <w:rsid w:val="00BF3BF8"/>
    <w:rsid w:val="00BF3EA6"/>
    <w:rsid w:val="00BF4108"/>
    <w:rsid w:val="00BF424F"/>
    <w:rsid w:val="00BF4303"/>
    <w:rsid w:val="00BF5458"/>
    <w:rsid w:val="00BF5D46"/>
    <w:rsid w:val="00BF6348"/>
    <w:rsid w:val="00BF6383"/>
    <w:rsid w:val="00BF6C4A"/>
    <w:rsid w:val="00BF6E24"/>
    <w:rsid w:val="00BF6FB1"/>
    <w:rsid w:val="00BF7377"/>
    <w:rsid w:val="00BF7B72"/>
    <w:rsid w:val="00BF7C83"/>
    <w:rsid w:val="00C00308"/>
    <w:rsid w:val="00C0039A"/>
    <w:rsid w:val="00C01333"/>
    <w:rsid w:val="00C014A7"/>
    <w:rsid w:val="00C01742"/>
    <w:rsid w:val="00C01B93"/>
    <w:rsid w:val="00C02386"/>
    <w:rsid w:val="00C02832"/>
    <w:rsid w:val="00C036FF"/>
    <w:rsid w:val="00C03B9D"/>
    <w:rsid w:val="00C042BD"/>
    <w:rsid w:val="00C04772"/>
    <w:rsid w:val="00C04E6D"/>
    <w:rsid w:val="00C051E4"/>
    <w:rsid w:val="00C0594E"/>
    <w:rsid w:val="00C07D53"/>
    <w:rsid w:val="00C07E72"/>
    <w:rsid w:val="00C07E98"/>
    <w:rsid w:val="00C1016E"/>
    <w:rsid w:val="00C10F31"/>
    <w:rsid w:val="00C11110"/>
    <w:rsid w:val="00C119F2"/>
    <w:rsid w:val="00C11F87"/>
    <w:rsid w:val="00C12086"/>
    <w:rsid w:val="00C1397D"/>
    <w:rsid w:val="00C143EC"/>
    <w:rsid w:val="00C14C79"/>
    <w:rsid w:val="00C14F9E"/>
    <w:rsid w:val="00C1535F"/>
    <w:rsid w:val="00C1540B"/>
    <w:rsid w:val="00C15ABF"/>
    <w:rsid w:val="00C1758E"/>
    <w:rsid w:val="00C17728"/>
    <w:rsid w:val="00C17DB1"/>
    <w:rsid w:val="00C17EC1"/>
    <w:rsid w:val="00C17FFA"/>
    <w:rsid w:val="00C20391"/>
    <w:rsid w:val="00C2097F"/>
    <w:rsid w:val="00C20C10"/>
    <w:rsid w:val="00C20C45"/>
    <w:rsid w:val="00C210F2"/>
    <w:rsid w:val="00C2131F"/>
    <w:rsid w:val="00C21418"/>
    <w:rsid w:val="00C21740"/>
    <w:rsid w:val="00C21838"/>
    <w:rsid w:val="00C21CC0"/>
    <w:rsid w:val="00C21D07"/>
    <w:rsid w:val="00C22034"/>
    <w:rsid w:val="00C22A16"/>
    <w:rsid w:val="00C22C99"/>
    <w:rsid w:val="00C24C49"/>
    <w:rsid w:val="00C24CC5"/>
    <w:rsid w:val="00C25012"/>
    <w:rsid w:val="00C25299"/>
    <w:rsid w:val="00C2662B"/>
    <w:rsid w:val="00C26B0D"/>
    <w:rsid w:val="00C2718E"/>
    <w:rsid w:val="00C272AE"/>
    <w:rsid w:val="00C273F3"/>
    <w:rsid w:val="00C27690"/>
    <w:rsid w:val="00C277BD"/>
    <w:rsid w:val="00C30038"/>
    <w:rsid w:val="00C30086"/>
    <w:rsid w:val="00C300D9"/>
    <w:rsid w:val="00C30B1A"/>
    <w:rsid w:val="00C30C5F"/>
    <w:rsid w:val="00C31175"/>
    <w:rsid w:val="00C313BA"/>
    <w:rsid w:val="00C31EF4"/>
    <w:rsid w:val="00C32129"/>
    <w:rsid w:val="00C325B4"/>
    <w:rsid w:val="00C332D3"/>
    <w:rsid w:val="00C3391F"/>
    <w:rsid w:val="00C33CE8"/>
    <w:rsid w:val="00C33EC2"/>
    <w:rsid w:val="00C33F69"/>
    <w:rsid w:val="00C3451E"/>
    <w:rsid w:val="00C349A1"/>
    <w:rsid w:val="00C34D15"/>
    <w:rsid w:val="00C34E83"/>
    <w:rsid w:val="00C35251"/>
    <w:rsid w:val="00C35723"/>
    <w:rsid w:val="00C3576F"/>
    <w:rsid w:val="00C35C1B"/>
    <w:rsid w:val="00C3624A"/>
    <w:rsid w:val="00C362EF"/>
    <w:rsid w:val="00C36910"/>
    <w:rsid w:val="00C36BDB"/>
    <w:rsid w:val="00C36C71"/>
    <w:rsid w:val="00C36CC9"/>
    <w:rsid w:val="00C370DF"/>
    <w:rsid w:val="00C3720C"/>
    <w:rsid w:val="00C3758D"/>
    <w:rsid w:val="00C40E5F"/>
    <w:rsid w:val="00C41179"/>
    <w:rsid w:val="00C4170B"/>
    <w:rsid w:val="00C41A1C"/>
    <w:rsid w:val="00C41D2F"/>
    <w:rsid w:val="00C42F2F"/>
    <w:rsid w:val="00C4352C"/>
    <w:rsid w:val="00C43CF6"/>
    <w:rsid w:val="00C44010"/>
    <w:rsid w:val="00C44261"/>
    <w:rsid w:val="00C4427C"/>
    <w:rsid w:val="00C44348"/>
    <w:rsid w:val="00C444B0"/>
    <w:rsid w:val="00C44FAF"/>
    <w:rsid w:val="00C4504A"/>
    <w:rsid w:val="00C450A3"/>
    <w:rsid w:val="00C451D8"/>
    <w:rsid w:val="00C45B61"/>
    <w:rsid w:val="00C45CFD"/>
    <w:rsid w:val="00C45F8B"/>
    <w:rsid w:val="00C4604B"/>
    <w:rsid w:val="00C47407"/>
    <w:rsid w:val="00C47550"/>
    <w:rsid w:val="00C503DD"/>
    <w:rsid w:val="00C514F6"/>
    <w:rsid w:val="00C51971"/>
    <w:rsid w:val="00C51AB3"/>
    <w:rsid w:val="00C521A6"/>
    <w:rsid w:val="00C525D6"/>
    <w:rsid w:val="00C528B9"/>
    <w:rsid w:val="00C528DE"/>
    <w:rsid w:val="00C52E1C"/>
    <w:rsid w:val="00C53587"/>
    <w:rsid w:val="00C53976"/>
    <w:rsid w:val="00C5398B"/>
    <w:rsid w:val="00C539B3"/>
    <w:rsid w:val="00C53D7B"/>
    <w:rsid w:val="00C54208"/>
    <w:rsid w:val="00C54880"/>
    <w:rsid w:val="00C54EE6"/>
    <w:rsid w:val="00C55360"/>
    <w:rsid w:val="00C5551F"/>
    <w:rsid w:val="00C55D0D"/>
    <w:rsid w:val="00C55F43"/>
    <w:rsid w:val="00C5645C"/>
    <w:rsid w:val="00C57091"/>
    <w:rsid w:val="00C5744D"/>
    <w:rsid w:val="00C57878"/>
    <w:rsid w:val="00C579A1"/>
    <w:rsid w:val="00C6046A"/>
    <w:rsid w:val="00C60E93"/>
    <w:rsid w:val="00C62E96"/>
    <w:rsid w:val="00C63B67"/>
    <w:rsid w:val="00C64341"/>
    <w:rsid w:val="00C64D53"/>
    <w:rsid w:val="00C6510B"/>
    <w:rsid w:val="00C65334"/>
    <w:rsid w:val="00C656B6"/>
    <w:rsid w:val="00C65733"/>
    <w:rsid w:val="00C66132"/>
    <w:rsid w:val="00C66335"/>
    <w:rsid w:val="00C666DC"/>
    <w:rsid w:val="00C670E7"/>
    <w:rsid w:val="00C679DA"/>
    <w:rsid w:val="00C705AA"/>
    <w:rsid w:val="00C72472"/>
    <w:rsid w:val="00C72670"/>
    <w:rsid w:val="00C72A01"/>
    <w:rsid w:val="00C72C46"/>
    <w:rsid w:val="00C733F7"/>
    <w:rsid w:val="00C736B7"/>
    <w:rsid w:val="00C7385B"/>
    <w:rsid w:val="00C74782"/>
    <w:rsid w:val="00C749AD"/>
    <w:rsid w:val="00C752CF"/>
    <w:rsid w:val="00C7598D"/>
    <w:rsid w:val="00C7665E"/>
    <w:rsid w:val="00C7680A"/>
    <w:rsid w:val="00C7714F"/>
    <w:rsid w:val="00C77241"/>
    <w:rsid w:val="00C7758F"/>
    <w:rsid w:val="00C77856"/>
    <w:rsid w:val="00C77AAA"/>
    <w:rsid w:val="00C77E85"/>
    <w:rsid w:val="00C8126E"/>
    <w:rsid w:val="00C814E5"/>
    <w:rsid w:val="00C814F4"/>
    <w:rsid w:val="00C81C7F"/>
    <w:rsid w:val="00C822C9"/>
    <w:rsid w:val="00C82411"/>
    <w:rsid w:val="00C826A1"/>
    <w:rsid w:val="00C82700"/>
    <w:rsid w:val="00C82797"/>
    <w:rsid w:val="00C82A5F"/>
    <w:rsid w:val="00C83222"/>
    <w:rsid w:val="00C832F1"/>
    <w:rsid w:val="00C8409E"/>
    <w:rsid w:val="00C84346"/>
    <w:rsid w:val="00C84593"/>
    <w:rsid w:val="00C84699"/>
    <w:rsid w:val="00C84D40"/>
    <w:rsid w:val="00C85244"/>
    <w:rsid w:val="00C85578"/>
    <w:rsid w:val="00C85726"/>
    <w:rsid w:val="00C85758"/>
    <w:rsid w:val="00C859F9"/>
    <w:rsid w:val="00C86200"/>
    <w:rsid w:val="00C86214"/>
    <w:rsid w:val="00C862A8"/>
    <w:rsid w:val="00C866EF"/>
    <w:rsid w:val="00C86D7C"/>
    <w:rsid w:val="00C87055"/>
    <w:rsid w:val="00C87155"/>
    <w:rsid w:val="00C90668"/>
    <w:rsid w:val="00C907A2"/>
    <w:rsid w:val="00C91D32"/>
    <w:rsid w:val="00C92696"/>
    <w:rsid w:val="00C926DC"/>
    <w:rsid w:val="00C9316B"/>
    <w:rsid w:val="00C934CD"/>
    <w:rsid w:val="00C939DF"/>
    <w:rsid w:val="00C93BDF"/>
    <w:rsid w:val="00C94213"/>
    <w:rsid w:val="00C94278"/>
    <w:rsid w:val="00C950B2"/>
    <w:rsid w:val="00C95576"/>
    <w:rsid w:val="00C978C2"/>
    <w:rsid w:val="00C978D0"/>
    <w:rsid w:val="00C97E87"/>
    <w:rsid w:val="00CA0986"/>
    <w:rsid w:val="00CA0C8D"/>
    <w:rsid w:val="00CA1188"/>
    <w:rsid w:val="00CA147C"/>
    <w:rsid w:val="00CA1583"/>
    <w:rsid w:val="00CA173C"/>
    <w:rsid w:val="00CA1CEF"/>
    <w:rsid w:val="00CA214D"/>
    <w:rsid w:val="00CA29CB"/>
    <w:rsid w:val="00CA321E"/>
    <w:rsid w:val="00CA3965"/>
    <w:rsid w:val="00CA40A6"/>
    <w:rsid w:val="00CA4BEA"/>
    <w:rsid w:val="00CA529A"/>
    <w:rsid w:val="00CA52F7"/>
    <w:rsid w:val="00CA54F5"/>
    <w:rsid w:val="00CA59FD"/>
    <w:rsid w:val="00CA5C8F"/>
    <w:rsid w:val="00CA5D34"/>
    <w:rsid w:val="00CA6100"/>
    <w:rsid w:val="00CA66F1"/>
    <w:rsid w:val="00CA6B45"/>
    <w:rsid w:val="00CA714B"/>
    <w:rsid w:val="00CA7361"/>
    <w:rsid w:val="00CA7BC8"/>
    <w:rsid w:val="00CA7CFE"/>
    <w:rsid w:val="00CA7F2B"/>
    <w:rsid w:val="00CA7F4B"/>
    <w:rsid w:val="00CA7F8D"/>
    <w:rsid w:val="00CB0B2E"/>
    <w:rsid w:val="00CB0B74"/>
    <w:rsid w:val="00CB0F10"/>
    <w:rsid w:val="00CB10CF"/>
    <w:rsid w:val="00CB1823"/>
    <w:rsid w:val="00CB23C9"/>
    <w:rsid w:val="00CB316A"/>
    <w:rsid w:val="00CB3B97"/>
    <w:rsid w:val="00CB4F41"/>
    <w:rsid w:val="00CB52A2"/>
    <w:rsid w:val="00CB556B"/>
    <w:rsid w:val="00CB5967"/>
    <w:rsid w:val="00CB6013"/>
    <w:rsid w:val="00CB674F"/>
    <w:rsid w:val="00CB6B2B"/>
    <w:rsid w:val="00CB6B59"/>
    <w:rsid w:val="00CB7ACF"/>
    <w:rsid w:val="00CB7C84"/>
    <w:rsid w:val="00CB7D3E"/>
    <w:rsid w:val="00CC00BE"/>
    <w:rsid w:val="00CC047B"/>
    <w:rsid w:val="00CC0FD7"/>
    <w:rsid w:val="00CC1546"/>
    <w:rsid w:val="00CC16AA"/>
    <w:rsid w:val="00CC1839"/>
    <w:rsid w:val="00CC1ACD"/>
    <w:rsid w:val="00CC1BDC"/>
    <w:rsid w:val="00CC1CF7"/>
    <w:rsid w:val="00CC20AE"/>
    <w:rsid w:val="00CC2106"/>
    <w:rsid w:val="00CC243C"/>
    <w:rsid w:val="00CC3484"/>
    <w:rsid w:val="00CC3896"/>
    <w:rsid w:val="00CC3DE0"/>
    <w:rsid w:val="00CC422C"/>
    <w:rsid w:val="00CC436D"/>
    <w:rsid w:val="00CC4AF8"/>
    <w:rsid w:val="00CC4C7C"/>
    <w:rsid w:val="00CC4D02"/>
    <w:rsid w:val="00CC51C5"/>
    <w:rsid w:val="00CC58F3"/>
    <w:rsid w:val="00CC5D37"/>
    <w:rsid w:val="00CC62CD"/>
    <w:rsid w:val="00CC6D4D"/>
    <w:rsid w:val="00CC6E41"/>
    <w:rsid w:val="00CD0060"/>
    <w:rsid w:val="00CD1F30"/>
    <w:rsid w:val="00CD2206"/>
    <w:rsid w:val="00CD2314"/>
    <w:rsid w:val="00CD26E0"/>
    <w:rsid w:val="00CD2CEE"/>
    <w:rsid w:val="00CD477D"/>
    <w:rsid w:val="00CD47EB"/>
    <w:rsid w:val="00CD4C86"/>
    <w:rsid w:val="00CD4FA4"/>
    <w:rsid w:val="00CD50A3"/>
    <w:rsid w:val="00CD5881"/>
    <w:rsid w:val="00CD5C79"/>
    <w:rsid w:val="00CD5E72"/>
    <w:rsid w:val="00CD72E1"/>
    <w:rsid w:val="00CD7B17"/>
    <w:rsid w:val="00CE05D2"/>
    <w:rsid w:val="00CE0F78"/>
    <w:rsid w:val="00CE1D90"/>
    <w:rsid w:val="00CE1F8A"/>
    <w:rsid w:val="00CE2288"/>
    <w:rsid w:val="00CE25DB"/>
    <w:rsid w:val="00CE29C8"/>
    <w:rsid w:val="00CE2CCE"/>
    <w:rsid w:val="00CE31DC"/>
    <w:rsid w:val="00CE351A"/>
    <w:rsid w:val="00CE4C81"/>
    <w:rsid w:val="00CE4ECD"/>
    <w:rsid w:val="00CE54D4"/>
    <w:rsid w:val="00CE5503"/>
    <w:rsid w:val="00CE5982"/>
    <w:rsid w:val="00CE62CF"/>
    <w:rsid w:val="00CE6FD7"/>
    <w:rsid w:val="00CE7BA6"/>
    <w:rsid w:val="00CE7C47"/>
    <w:rsid w:val="00CE7E75"/>
    <w:rsid w:val="00CF014E"/>
    <w:rsid w:val="00CF0653"/>
    <w:rsid w:val="00CF0723"/>
    <w:rsid w:val="00CF0B38"/>
    <w:rsid w:val="00CF0DE3"/>
    <w:rsid w:val="00CF165C"/>
    <w:rsid w:val="00CF1E9B"/>
    <w:rsid w:val="00CF2794"/>
    <w:rsid w:val="00CF30C1"/>
    <w:rsid w:val="00CF34C0"/>
    <w:rsid w:val="00CF3585"/>
    <w:rsid w:val="00CF3BFF"/>
    <w:rsid w:val="00CF3DA6"/>
    <w:rsid w:val="00CF4709"/>
    <w:rsid w:val="00CF488F"/>
    <w:rsid w:val="00CF4C23"/>
    <w:rsid w:val="00CF5001"/>
    <w:rsid w:val="00CF5531"/>
    <w:rsid w:val="00CF69B5"/>
    <w:rsid w:val="00CF78D2"/>
    <w:rsid w:val="00CF7C94"/>
    <w:rsid w:val="00CF7F05"/>
    <w:rsid w:val="00D00769"/>
    <w:rsid w:val="00D00D58"/>
    <w:rsid w:val="00D00DE4"/>
    <w:rsid w:val="00D01951"/>
    <w:rsid w:val="00D02256"/>
    <w:rsid w:val="00D027F1"/>
    <w:rsid w:val="00D02DB1"/>
    <w:rsid w:val="00D03E36"/>
    <w:rsid w:val="00D03F7A"/>
    <w:rsid w:val="00D043F8"/>
    <w:rsid w:val="00D04BF6"/>
    <w:rsid w:val="00D04C9A"/>
    <w:rsid w:val="00D05079"/>
    <w:rsid w:val="00D05214"/>
    <w:rsid w:val="00D0564B"/>
    <w:rsid w:val="00D05800"/>
    <w:rsid w:val="00D05A0C"/>
    <w:rsid w:val="00D05DA4"/>
    <w:rsid w:val="00D05E8B"/>
    <w:rsid w:val="00D066A1"/>
    <w:rsid w:val="00D100B4"/>
    <w:rsid w:val="00D1087E"/>
    <w:rsid w:val="00D10A33"/>
    <w:rsid w:val="00D10D41"/>
    <w:rsid w:val="00D116E6"/>
    <w:rsid w:val="00D1195C"/>
    <w:rsid w:val="00D11C57"/>
    <w:rsid w:val="00D11D0B"/>
    <w:rsid w:val="00D12082"/>
    <w:rsid w:val="00D12680"/>
    <w:rsid w:val="00D12878"/>
    <w:rsid w:val="00D128BF"/>
    <w:rsid w:val="00D12A73"/>
    <w:rsid w:val="00D130F9"/>
    <w:rsid w:val="00D138FE"/>
    <w:rsid w:val="00D13B36"/>
    <w:rsid w:val="00D13F67"/>
    <w:rsid w:val="00D1457D"/>
    <w:rsid w:val="00D14967"/>
    <w:rsid w:val="00D151E8"/>
    <w:rsid w:val="00D1621A"/>
    <w:rsid w:val="00D1698D"/>
    <w:rsid w:val="00D16D83"/>
    <w:rsid w:val="00D16FD7"/>
    <w:rsid w:val="00D170D7"/>
    <w:rsid w:val="00D17883"/>
    <w:rsid w:val="00D17E7E"/>
    <w:rsid w:val="00D17E89"/>
    <w:rsid w:val="00D20078"/>
    <w:rsid w:val="00D20537"/>
    <w:rsid w:val="00D20C2C"/>
    <w:rsid w:val="00D20F66"/>
    <w:rsid w:val="00D213F7"/>
    <w:rsid w:val="00D21471"/>
    <w:rsid w:val="00D22582"/>
    <w:rsid w:val="00D225EC"/>
    <w:rsid w:val="00D22F79"/>
    <w:rsid w:val="00D2350B"/>
    <w:rsid w:val="00D2389C"/>
    <w:rsid w:val="00D2397B"/>
    <w:rsid w:val="00D24100"/>
    <w:rsid w:val="00D25222"/>
    <w:rsid w:val="00D2566F"/>
    <w:rsid w:val="00D2586E"/>
    <w:rsid w:val="00D25DCF"/>
    <w:rsid w:val="00D25E13"/>
    <w:rsid w:val="00D25E30"/>
    <w:rsid w:val="00D25E33"/>
    <w:rsid w:val="00D266BF"/>
    <w:rsid w:val="00D26706"/>
    <w:rsid w:val="00D2712B"/>
    <w:rsid w:val="00D2794E"/>
    <w:rsid w:val="00D27BF9"/>
    <w:rsid w:val="00D300F1"/>
    <w:rsid w:val="00D3012F"/>
    <w:rsid w:val="00D302F3"/>
    <w:rsid w:val="00D303F0"/>
    <w:rsid w:val="00D3044A"/>
    <w:rsid w:val="00D30821"/>
    <w:rsid w:val="00D30C30"/>
    <w:rsid w:val="00D30CA3"/>
    <w:rsid w:val="00D312BF"/>
    <w:rsid w:val="00D314D8"/>
    <w:rsid w:val="00D3184E"/>
    <w:rsid w:val="00D33928"/>
    <w:rsid w:val="00D34511"/>
    <w:rsid w:val="00D3470C"/>
    <w:rsid w:val="00D35806"/>
    <w:rsid w:val="00D35C8A"/>
    <w:rsid w:val="00D35D5F"/>
    <w:rsid w:val="00D35F47"/>
    <w:rsid w:val="00D3679D"/>
    <w:rsid w:val="00D36840"/>
    <w:rsid w:val="00D36A8B"/>
    <w:rsid w:val="00D37825"/>
    <w:rsid w:val="00D37BD5"/>
    <w:rsid w:val="00D40C9C"/>
    <w:rsid w:val="00D40D11"/>
    <w:rsid w:val="00D410B3"/>
    <w:rsid w:val="00D410CA"/>
    <w:rsid w:val="00D416CA"/>
    <w:rsid w:val="00D417DC"/>
    <w:rsid w:val="00D41AED"/>
    <w:rsid w:val="00D425D3"/>
    <w:rsid w:val="00D435E7"/>
    <w:rsid w:val="00D445AF"/>
    <w:rsid w:val="00D445FB"/>
    <w:rsid w:val="00D447A6"/>
    <w:rsid w:val="00D45543"/>
    <w:rsid w:val="00D456A1"/>
    <w:rsid w:val="00D4698A"/>
    <w:rsid w:val="00D46B1A"/>
    <w:rsid w:val="00D46EF0"/>
    <w:rsid w:val="00D47318"/>
    <w:rsid w:val="00D4759B"/>
    <w:rsid w:val="00D47E41"/>
    <w:rsid w:val="00D517EA"/>
    <w:rsid w:val="00D5341D"/>
    <w:rsid w:val="00D538D7"/>
    <w:rsid w:val="00D54531"/>
    <w:rsid w:val="00D54EFC"/>
    <w:rsid w:val="00D553C0"/>
    <w:rsid w:val="00D5564B"/>
    <w:rsid w:val="00D55677"/>
    <w:rsid w:val="00D55BBA"/>
    <w:rsid w:val="00D55BC3"/>
    <w:rsid w:val="00D55F11"/>
    <w:rsid w:val="00D55F14"/>
    <w:rsid w:val="00D566A3"/>
    <w:rsid w:val="00D56D20"/>
    <w:rsid w:val="00D5701D"/>
    <w:rsid w:val="00D573A9"/>
    <w:rsid w:val="00D57420"/>
    <w:rsid w:val="00D607A7"/>
    <w:rsid w:val="00D609B0"/>
    <w:rsid w:val="00D60CA3"/>
    <w:rsid w:val="00D6161A"/>
    <w:rsid w:val="00D61652"/>
    <w:rsid w:val="00D61966"/>
    <w:rsid w:val="00D6212C"/>
    <w:rsid w:val="00D623D6"/>
    <w:rsid w:val="00D6286E"/>
    <w:rsid w:val="00D628DC"/>
    <w:rsid w:val="00D629D7"/>
    <w:rsid w:val="00D62E45"/>
    <w:rsid w:val="00D63A6B"/>
    <w:rsid w:val="00D64196"/>
    <w:rsid w:val="00D64337"/>
    <w:rsid w:val="00D646A5"/>
    <w:rsid w:val="00D647FE"/>
    <w:rsid w:val="00D64B84"/>
    <w:rsid w:val="00D65985"/>
    <w:rsid w:val="00D66958"/>
    <w:rsid w:val="00D66AFF"/>
    <w:rsid w:val="00D67A28"/>
    <w:rsid w:val="00D7025B"/>
    <w:rsid w:val="00D70CFE"/>
    <w:rsid w:val="00D70E6B"/>
    <w:rsid w:val="00D7110C"/>
    <w:rsid w:val="00D711BC"/>
    <w:rsid w:val="00D71A2C"/>
    <w:rsid w:val="00D71C56"/>
    <w:rsid w:val="00D71E0D"/>
    <w:rsid w:val="00D71EC2"/>
    <w:rsid w:val="00D725BA"/>
    <w:rsid w:val="00D72CDD"/>
    <w:rsid w:val="00D73430"/>
    <w:rsid w:val="00D73A2B"/>
    <w:rsid w:val="00D73DA5"/>
    <w:rsid w:val="00D73FDB"/>
    <w:rsid w:val="00D740E9"/>
    <w:rsid w:val="00D742D0"/>
    <w:rsid w:val="00D748A7"/>
    <w:rsid w:val="00D748B2"/>
    <w:rsid w:val="00D74B0C"/>
    <w:rsid w:val="00D75169"/>
    <w:rsid w:val="00D755B5"/>
    <w:rsid w:val="00D764D8"/>
    <w:rsid w:val="00D76934"/>
    <w:rsid w:val="00D769AE"/>
    <w:rsid w:val="00D76A35"/>
    <w:rsid w:val="00D77932"/>
    <w:rsid w:val="00D77A02"/>
    <w:rsid w:val="00D8042A"/>
    <w:rsid w:val="00D808B4"/>
    <w:rsid w:val="00D80B01"/>
    <w:rsid w:val="00D80B20"/>
    <w:rsid w:val="00D80CE3"/>
    <w:rsid w:val="00D811B0"/>
    <w:rsid w:val="00D81348"/>
    <w:rsid w:val="00D8212E"/>
    <w:rsid w:val="00D82445"/>
    <w:rsid w:val="00D82E2A"/>
    <w:rsid w:val="00D82FC7"/>
    <w:rsid w:val="00D83123"/>
    <w:rsid w:val="00D832CF"/>
    <w:rsid w:val="00D836A3"/>
    <w:rsid w:val="00D83B8E"/>
    <w:rsid w:val="00D841EE"/>
    <w:rsid w:val="00D8525B"/>
    <w:rsid w:val="00D85451"/>
    <w:rsid w:val="00D85A76"/>
    <w:rsid w:val="00D85EC8"/>
    <w:rsid w:val="00D864BA"/>
    <w:rsid w:val="00D86607"/>
    <w:rsid w:val="00D86C57"/>
    <w:rsid w:val="00D874A3"/>
    <w:rsid w:val="00D9044A"/>
    <w:rsid w:val="00D9049C"/>
    <w:rsid w:val="00D91191"/>
    <w:rsid w:val="00D9157A"/>
    <w:rsid w:val="00D91A09"/>
    <w:rsid w:val="00D91A50"/>
    <w:rsid w:val="00D91C12"/>
    <w:rsid w:val="00D91CDE"/>
    <w:rsid w:val="00D929E6"/>
    <w:rsid w:val="00D92AAE"/>
    <w:rsid w:val="00D9308B"/>
    <w:rsid w:val="00D936C9"/>
    <w:rsid w:val="00D9392C"/>
    <w:rsid w:val="00D93969"/>
    <w:rsid w:val="00D93AFF"/>
    <w:rsid w:val="00D93E3C"/>
    <w:rsid w:val="00D9410B"/>
    <w:rsid w:val="00D9417E"/>
    <w:rsid w:val="00D943BE"/>
    <w:rsid w:val="00D948E7"/>
    <w:rsid w:val="00D9593B"/>
    <w:rsid w:val="00D96606"/>
    <w:rsid w:val="00D96D91"/>
    <w:rsid w:val="00D96E1B"/>
    <w:rsid w:val="00D96FF1"/>
    <w:rsid w:val="00D976CC"/>
    <w:rsid w:val="00D9777A"/>
    <w:rsid w:val="00D97A02"/>
    <w:rsid w:val="00DA033E"/>
    <w:rsid w:val="00DA0773"/>
    <w:rsid w:val="00DA0E75"/>
    <w:rsid w:val="00DA10BE"/>
    <w:rsid w:val="00DA178B"/>
    <w:rsid w:val="00DA17F9"/>
    <w:rsid w:val="00DA3012"/>
    <w:rsid w:val="00DA35FC"/>
    <w:rsid w:val="00DA368E"/>
    <w:rsid w:val="00DA4267"/>
    <w:rsid w:val="00DA4412"/>
    <w:rsid w:val="00DA4F44"/>
    <w:rsid w:val="00DA5D09"/>
    <w:rsid w:val="00DA677A"/>
    <w:rsid w:val="00DA6F11"/>
    <w:rsid w:val="00DB035D"/>
    <w:rsid w:val="00DB0723"/>
    <w:rsid w:val="00DB0EA9"/>
    <w:rsid w:val="00DB12D2"/>
    <w:rsid w:val="00DB24B3"/>
    <w:rsid w:val="00DB24E4"/>
    <w:rsid w:val="00DB26BA"/>
    <w:rsid w:val="00DB26F1"/>
    <w:rsid w:val="00DB2BE5"/>
    <w:rsid w:val="00DB305A"/>
    <w:rsid w:val="00DB3D14"/>
    <w:rsid w:val="00DB3E97"/>
    <w:rsid w:val="00DB4148"/>
    <w:rsid w:val="00DB4E7A"/>
    <w:rsid w:val="00DB50DE"/>
    <w:rsid w:val="00DB50FD"/>
    <w:rsid w:val="00DB5A0E"/>
    <w:rsid w:val="00DB5F04"/>
    <w:rsid w:val="00DB5F7F"/>
    <w:rsid w:val="00DB6755"/>
    <w:rsid w:val="00DB69F3"/>
    <w:rsid w:val="00DB6B18"/>
    <w:rsid w:val="00DB6BF2"/>
    <w:rsid w:val="00DB7FD8"/>
    <w:rsid w:val="00DC0377"/>
    <w:rsid w:val="00DC04BF"/>
    <w:rsid w:val="00DC084A"/>
    <w:rsid w:val="00DC09AB"/>
    <w:rsid w:val="00DC0B7E"/>
    <w:rsid w:val="00DC0C29"/>
    <w:rsid w:val="00DC0DA3"/>
    <w:rsid w:val="00DC11E2"/>
    <w:rsid w:val="00DC1534"/>
    <w:rsid w:val="00DC1EB5"/>
    <w:rsid w:val="00DC30E1"/>
    <w:rsid w:val="00DC3683"/>
    <w:rsid w:val="00DC374A"/>
    <w:rsid w:val="00DC3858"/>
    <w:rsid w:val="00DC4487"/>
    <w:rsid w:val="00DC469F"/>
    <w:rsid w:val="00DC5B90"/>
    <w:rsid w:val="00DC5DAD"/>
    <w:rsid w:val="00DC60D0"/>
    <w:rsid w:val="00DC654A"/>
    <w:rsid w:val="00DC6C1C"/>
    <w:rsid w:val="00DC6FC0"/>
    <w:rsid w:val="00DD0F29"/>
    <w:rsid w:val="00DD16A8"/>
    <w:rsid w:val="00DD1878"/>
    <w:rsid w:val="00DD1A91"/>
    <w:rsid w:val="00DD1C99"/>
    <w:rsid w:val="00DD24AC"/>
    <w:rsid w:val="00DD2AD5"/>
    <w:rsid w:val="00DD2F2D"/>
    <w:rsid w:val="00DD33E9"/>
    <w:rsid w:val="00DD3A73"/>
    <w:rsid w:val="00DD5DE3"/>
    <w:rsid w:val="00DD5F30"/>
    <w:rsid w:val="00DD6026"/>
    <w:rsid w:val="00DD6085"/>
    <w:rsid w:val="00DD68AE"/>
    <w:rsid w:val="00DD693E"/>
    <w:rsid w:val="00DD7640"/>
    <w:rsid w:val="00DE0681"/>
    <w:rsid w:val="00DE08F1"/>
    <w:rsid w:val="00DE1171"/>
    <w:rsid w:val="00DE329C"/>
    <w:rsid w:val="00DE39E6"/>
    <w:rsid w:val="00DE4884"/>
    <w:rsid w:val="00DE51E6"/>
    <w:rsid w:val="00DE51F3"/>
    <w:rsid w:val="00DE5425"/>
    <w:rsid w:val="00DE55B6"/>
    <w:rsid w:val="00DE5948"/>
    <w:rsid w:val="00DE5A1B"/>
    <w:rsid w:val="00DE5CB7"/>
    <w:rsid w:val="00DE606D"/>
    <w:rsid w:val="00DE64B7"/>
    <w:rsid w:val="00DE6A5F"/>
    <w:rsid w:val="00DE72A1"/>
    <w:rsid w:val="00DE72F6"/>
    <w:rsid w:val="00DE7842"/>
    <w:rsid w:val="00DE7C65"/>
    <w:rsid w:val="00DF0198"/>
    <w:rsid w:val="00DF0C45"/>
    <w:rsid w:val="00DF12AB"/>
    <w:rsid w:val="00DF18F8"/>
    <w:rsid w:val="00DF1C77"/>
    <w:rsid w:val="00DF22D5"/>
    <w:rsid w:val="00DF23BA"/>
    <w:rsid w:val="00DF248B"/>
    <w:rsid w:val="00DF27E1"/>
    <w:rsid w:val="00DF32BE"/>
    <w:rsid w:val="00DF33B8"/>
    <w:rsid w:val="00DF371C"/>
    <w:rsid w:val="00DF3856"/>
    <w:rsid w:val="00DF4D3C"/>
    <w:rsid w:val="00DF4D45"/>
    <w:rsid w:val="00DF555E"/>
    <w:rsid w:val="00DF5821"/>
    <w:rsid w:val="00DF587B"/>
    <w:rsid w:val="00DF5E13"/>
    <w:rsid w:val="00DF6331"/>
    <w:rsid w:val="00DF67BB"/>
    <w:rsid w:val="00DF6A27"/>
    <w:rsid w:val="00DF6E06"/>
    <w:rsid w:val="00DF70B7"/>
    <w:rsid w:val="00DF767B"/>
    <w:rsid w:val="00DF7D19"/>
    <w:rsid w:val="00E00688"/>
    <w:rsid w:val="00E0083D"/>
    <w:rsid w:val="00E01647"/>
    <w:rsid w:val="00E01A25"/>
    <w:rsid w:val="00E01B45"/>
    <w:rsid w:val="00E01F65"/>
    <w:rsid w:val="00E025AA"/>
    <w:rsid w:val="00E02CAB"/>
    <w:rsid w:val="00E03118"/>
    <w:rsid w:val="00E03D6B"/>
    <w:rsid w:val="00E0442C"/>
    <w:rsid w:val="00E04E92"/>
    <w:rsid w:val="00E05074"/>
    <w:rsid w:val="00E052F7"/>
    <w:rsid w:val="00E056D5"/>
    <w:rsid w:val="00E05891"/>
    <w:rsid w:val="00E064C4"/>
    <w:rsid w:val="00E0746A"/>
    <w:rsid w:val="00E075AA"/>
    <w:rsid w:val="00E07A26"/>
    <w:rsid w:val="00E07A47"/>
    <w:rsid w:val="00E100DD"/>
    <w:rsid w:val="00E103D8"/>
    <w:rsid w:val="00E1048E"/>
    <w:rsid w:val="00E108B3"/>
    <w:rsid w:val="00E10B36"/>
    <w:rsid w:val="00E10C22"/>
    <w:rsid w:val="00E110E8"/>
    <w:rsid w:val="00E12169"/>
    <w:rsid w:val="00E121EF"/>
    <w:rsid w:val="00E1345A"/>
    <w:rsid w:val="00E1371C"/>
    <w:rsid w:val="00E13C13"/>
    <w:rsid w:val="00E14387"/>
    <w:rsid w:val="00E143A2"/>
    <w:rsid w:val="00E145F5"/>
    <w:rsid w:val="00E14624"/>
    <w:rsid w:val="00E15603"/>
    <w:rsid w:val="00E1640F"/>
    <w:rsid w:val="00E17894"/>
    <w:rsid w:val="00E17EA4"/>
    <w:rsid w:val="00E213F5"/>
    <w:rsid w:val="00E22E11"/>
    <w:rsid w:val="00E23308"/>
    <w:rsid w:val="00E23712"/>
    <w:rsid w:val="00E23755"/>
    <w:rsid w:val="00E23A9D"/>
    <w:rsid w:val="00E23B9C"/>
    <w:rsid w:val="00E23DE4"/>
    <w:rsid w:val="00E250AB"/>
    <w:rsid w:val="00E2512F"/>
    <w:rsid w:val="00E25360"/>
    <w:rsid w:val="00E256C0"/>
    <w:rsid w:val="00E25A30"/>
    <w:rsid w:val="00E2658B"/>
    <w:rsid w:val="00E27385"/>
    <w:rsid w:val="00E302ED"/>
    <w:rsid w:val="00E305B4"/>
    <w:rsid w:val="00E30905"/>
    <w:rsid w:val="00E30CEF"/>
    <w:rsid w:val="00E31A36"/>
    <w:rsid w:val="00E31A88"/>
    <w:rsid w:val="00E31BDD"/>
    <w:rsid w:val="00E31E23"/>
    <w:rsid w:val="00E32D21"/>
    <w:rsid w:val="00E336AB"/>
    <w:rsid w:val="00E33A7A"/>
    <w:rsid w:val="00E33F57"/>
    <w:rsid w:val="00E3532F"/>
    <w:rsid w:val="00E3593E"/>
    <w:rsid w:val="00E362F1"/>
    <w:rsid w:val="00E37279"/>
    <w:rsid w:val="00E37662"/>
    <w:rsid w:val="00E401F2"/>
    <w:rsid w:val="00E40589"/>
    <w:rsid w:val="00E40C95"/>
    <w:rsid w:val="00E40D4A"/>
    <w:rsid w:val="00E40F97"/>
    <w:rsid w:val="00E40FD2"/>
    <w:rsid w:val="00E4178E"/>
    <w:rsid w:val="00E41A69"/>
    <w:rsid w:val="00E41C85"/>
    <w:rsid w:val="00E425E6"/>
    <w:rsid w:val="00E428AC"/>
    <w:rsid w:val="00E42940"/>
    <w:rsid w:val="00E43155"/>
    <w:rsid w:val="00E433DA"/>
    <w:rsid w:val="00E43DD3"/>
    <w:rsid w:val="00E4422B"/>
    <w:rsid w:val="00E44499"/>
    <w:rsid w:val="00E44822"/>
    <w:rsid w:val="00E450FA"/>
    <w:rsid w:val="00E4535D"/>
    <w:rsid w:val="00E453CC"/>
    <w:rsid w:val="00E45800"/>
    <w:rsid w:val="00E4621F"/>
    <w:rsid w:val="00E46A84"/>
    <w:rsid w:val="00E47729"/>
    <w:rsid w:val="00E47782"/>
    <w:rsid w:val="00E50109"/>
    <w:rsid w:val="00E507D6"/>
    <w:rsid w:val="00E50C13"/>
    <w:rsid w:val="00E514C5"/>
    <w:rsid w:val="00E51972"/>
    <w:rsid w:val="00E51B0F"/>
    <w:rsid w:val="00E520A0"/>
    <w:rsid w:val="00E520E7"/>
    <w:rsid w:val="00E52A84"/>
    <w:rsid w:val="00E52DD2"/>
    <w:rsid w:val="00E531FD"/>
    <w:rsid w:val="00E532F5"/>
    <w:rsid w:val="00E535B2"/>
    <w:rsid w:val="00E53785"/>
    <w:rsid w:val="00E53B7A"/>
    <w:rsid w:val="00E54162"/>
    <w:rsid w:val="00E54ECC"/>
    <w:rsid w:val="00E559C7"/>
    <w:rsid w:val="00E559F4"/>
    <w:rsid w:val="00E55B03"/>
    <w:rsid w:val="00E55F82"/>
    <w:rsid w:val="00E56546"/>
    <w:rsid w:val="00E565A3"/>
    <w:rsid w:val="00E568C7"/>
    <w:rsid w:val="00E5694B"/>
    <w:rsid w:val="00E56D76"/>
    <w:rsid w:val="00E56F65"/>
    <w:rsid w:val="00E57765"/>
    <w:rsid w:val="00E57B5F"/>
    <w:rsid w:val="00E60544"/>
    <w:rsid w:val="00E60847"/>
    <w:rsid w:val="00E60B53"/>
    <w:rsid w:val="00E613FD"/>
    <w:rsid w:val="00E61455"/>
    <w:rsid w:val="00E6176F"/>
    <w:rsid w:val="00E62002"/>
    <w:rsid w:val="00E632E1"/>
    <w:rsid w:val="00E635C5"/>
    <w:rsid w:val="00E63E31"/>
    <w:rsid w:val="00E644E5"/>
    <w:rsid w:val="00E64DC5"/>
    <w:rsid w:val="00E64F5F"/>
    <w:rsid w:val="00E650E8"/>
    <w:rsid w:val="00E66274"/>
    <w:rsid w:val="00E66EAD"/>
    <w:rsid w:val="00E670BF"/>
    <w:rsid w:val="00E674F8"/>
    <w:rsid w:val="00E67952"/>
    <w:rsid w:val="00E67BA4"/>
    <w:rsid w:val="00E67FB9"/>
    <w:rsid w:val="00E70576"/>
    <w:rsid w:val="00E70987"/>
    <w:rsid w:val="00E70FA3"/>
    <w:rsid w:val="00E7177C"/>
    <w:rsid w:val="00E718DC"/>
    <w:rsid w:val="00E71A87"/>
    <w:rsid w:val="00E71B22"/>
    <w:rsid w:val="00E72176"/>
    <w:rsid w:val="00E722AB"/>
    <w:rsid w:val="00E723CD"/>
    <w:rsid w:val="00E7346E"/>
    <w:rsid w:val="00E74032"/>
    <w:rsid w:val="00E743D6"/>
    <w:rsid w:val="00E74C47"/>
    <w:rsid w:val="00E74F83"/>
    <w:rsid w:val="00E75165"/>
    <w:rsid w:val="00E75209"/>
    <w:rsid w:val="00E7554E"/>
    <w:rsid w:val="00E75BF3"/>
    <w:rsid w:val="00E76E03"/>
    <w:rsid w:val="00E77BEA"/>
    <w:rsid w:val="00E77E9D"/>
    <w:rsid w:val="00E802D3"/>
    <w:rsid w:val="00E80453"/>
    <w:rsid w:val="00E806AC"/>
    <w:rsid w:val="00E81663"/>
    <w:rsid w:val="00E816C3"/>
    <w:rsid w:val="00E81D67"/>
    <w:rsid w:val="00E81DB1"/>
    <w:rsid w:val="00E8238C"/>
    <w:rsid w:val="00E82EA1"/>
    <w:rsid w:val="00E8329B"/>
    <w:rsid w:val="00E83E1F"/>
    <w:rsid w:val="00E844CC"/>
    <w:rsid w:val="00E84FB0"/>
    <w:rsid w:val="00E85D03"/>
    <w:rsid w:val="00E862BC"/>
    <w:rsid w:val="00E86B2B"/>
    <w:rsid w:val="00E86BA3"/>
    <w:rsid w:val="00E90DE1"/>
    <w:rsid w:val="00E91DA3"/>
    <w:rsid w:val="00E9219B"/>
    <w:rsid w:val="00E92615"/>
    <w:rsid w:val="00E9264D"/>
    <w:rsid w:val="00E92F4A"/>
    <w:rsid w:val="00E93151"/>
    <w:rsid w:val="00E9413A"/>
    <w:rsid w:val="00E94397"/>
    <w:rsid w:val="00E94747"/>
    <w:rsid w:val="00E947ED"/>
    <w:rsid w:val="00E947FB"/>
    <w:rsid w:val="00E94C75"/>
    <w:rsid w:val="00E952D4"/>
    <w:rsid w:val="00E95EB7"/>
    <w:rsid w:val="00E96DCC"/>
    <w:rsid w:val="00E973EE"/>
    <w:rsid w:val="00E97844"/>
    <w:rsid w:val="00E97903"/>
    <w:rsid w:val="00E97EEC"/>
    <w:rsid w:val="00EA036E"/>
    <w:rsid w:val="00EA07F2"/>
    <w:rsid w:val="00EA0D6D"/>
    <w:rsid w:val="00EA228A"/>
    <w:rsid w:val="00EA28F0"/>
    <w:rsid w:val="00EA2930"/>
    <w:rsid w:val="00EA2D7D"/>
    <w:rsid w:val="00EA2DE9"/>
    <w:rsid w:val="00EA30CF"/>
    <w:rsid w:val="00EA30F6"/>
    <w:rsid w:val="00EA34AA"/>
    <w:rsid w:val="00EA3693"/>
    <w:rsid w:val="00EA3B91"/>
    <w:rsid w:val="00EA3CEE"/>
    <w:rsid w:val="00EA3FA2"/>
    <w:rsid w:val="00EA4BCF"/>
    <w:rsid w:val="00EA5B33"/>
    <w:rsid w:val="00EA5CF5"/>
    <w:rsid w:val="00EA5F48"/>
    <w:rsid w:val="00EA6909"/>
    <w:rsid w:val="00EA6C46"/>
    <w:rsid w:val="00EA760C"/>
    <w:rsid w:val="00EA7C22"/>
    <w:rsid w:val="00EB0B23"/>
    <w:rsid w:val="00EB3CDD"/>
    <w:rsid w:val="00EB46AD"/>
    <w:rsid w:val="00EB4EA9"/>
    <w:rsid w:val="00EB518C"/>
    <w:rsid w:val="00EB51E1"/>
    <w:rsid w:val="00EB57AF"/>
    <w:rsid w:val="00EB5857"/>
    <w:rsid w:val="00EB5DC0"/>
    <w:rsid w:val="00EB60CF"/>
    <w:rsid w:val="00EB624B"/>
    <w:rsid w:val="00EB6520"/>
    <w:rsid w:val="00EB6539"/>
    <w:rsid w:val="00EB6BB4"/>
    <w:rsid w:val="00EB728A"/>
    <w:rsid w:val="00EB7940"/>
    <w:rsid w:val="00EB7E15"/>
    <w:rsid w:val="00EC0756"/>
    <w:rsid w:val="00EC1FA9"/>
    <w:rsid w:val="00EC2647"/>
    <w:rsid w:val="00EC297F"/>
    <w:rsid w:val="00EC29A2"/>
    <w:rsid w:val="00EC2B49"/>
    <w:rsid w:val="00EC2E39"/>
    <w:rsid w:val="00EC2EE4"/>
    <w:rsid w:val="00EC3CFE"/>
    <w:rsid w:val="00EC3E53"/>
    <w:rsid w:val="00EC3FED"/>
    <w:rsid w:val="00EC4E32"/>
    <w:rsid w:val="00EC5239"/>
    <w:rsid w:val="00EC5283"/>
    <w:rsid w:val="00EC54C5"/>
    <w:rsid w:val="00EC55DF"/>
    <w:rsid w:val="00EC562D"/>
    <w:rsid w:val="00EC58CD"/>
    <w:rsid w:val="00EC6063"/>
    <w:rsid w:val="00EC61AC"/>
    <w:rsid w:val="00EC66EA"/>
    <w:rsid w:val="00EC692B"/>
    <w:rsid w:val="00EC6B3D"/>
    <w:rsid w:val="00EC6BDA"/>
    <w:rsid w:val="00EC76CC"/>
    <w:rsid w:val="00EC78A3"/>
    <w:rsid w:val="00EC7C7C"/>
    <w:rsid w:val="00EC7C85"/>
    <w:rsid w:val="00EC7D8F"/>
    <w:rsid w:val="00ED0038"/>
    <w:rsid w:val="00ED01B0"/>
    <w:rsid w:val="00ED048B"/>
    <w:rsid w:val="00ED14F3"/>
    <w:rsid w:val="00ED1628"/>
    <w:rsid w:val="00ED1C8E"/>
    <w:rsid w:val="00ED1CC7"/>
    <w:rsid w:val="00ED1F18"/>
    <w:rsid w:val="00ED23E7"/>
    <w:rsid w:val="00ED2440"/>
    <w:rsid w:val="00ED31F0"/>
    <w:rsid w:val="00ED32E1"/>
    <w:rsid w:val="00ED38DD"/>
    <w:rsid w:val="00ED3B1B"/>
    <w:rsid w:val="00ED3B9A"/>
    <w:rsid w:val="00ED4252"/>
    <w:rsid w:val="00ED4903"/>
    <w:rsid w:val="00ED49B0"/>
    <w:rsid w:val="00ED4BC9"/>
    <w:rsid w:val="00ED50EE"/>
    <w:rsid w:val="00ED5942"/>
    <w:rsid w:val="00ED5CE3"/>
    <w:rsid w:val="00ED7D48"/>
    <w:rsid w:val="00EE0C44"/>
    <w:rsid w:val="00EE1ACD"/>
    <w:rsid w:val="00EE1D1B"/>
    <w:rsid w:val="00EE2570"/>
    <w:rsid w:val="00EE372F"/>
    <w:rsid w:val="00EE3A95"/>
    <w:rsid w:val="00EE57E2"/>
    <w:rsid w:val="00EE5944"/>
    <w:rsid w:val="00EE6014"/>
    <w:rsid w:val="00EE68CA"/>
    <w:rsid w:val="00EE6F08"/>
    <w:rsid w:val="00EE70A1"/>
    <w:rsid w:val="00EE7DCF"/>
    <w:rsid w:val="00EF0329"/>
    <w:rsid w:val="00EF04DC"/>
    <w:rsid w:val="00EF0B84"/>
    <w:rsid w:val="00EF0DBF"/>
    <w:rsid w:val="00EF1147"/>
    <w:rsid w:val="00EF116B"/>
    <w:rsid w:val="00EF1BAE"/>
    <w:rsid w:val="00EF1F72"/>
    <w:rsid w:val="00EF257B"/>
    <w:rsid w:val="00EF39C7"/>
    <w:rsid w:val="00EF444A"/>
    <w:rsid w:val="00EF4616"/>
    <w:rsid w:val="00EF4CDB"/>
    <w:rsid w:val="00EF4FB8"/>
    <w:rsid w:val="00EF51D8"/>
    <w:rsid w:val="00EF5417"/>
    <w:rsid w:val="00EF54C3"/>
    <w:rsid w:val="00EF5993"/>
    <w:rsid w:val="00EF660B"/>
    <w:rsid w:val="00EF6A8B"/>
    <w:rsid w:val="00EF6C3E"/>
    <w:rsid w:val="00EF6CB7"/>
    <w:rsid w:val="00EF79FE"/>
    <w:rsid w:val="00F00223"/>
    <w:rsid w:val="00F0029E"/>
    <w:rsid w:val="00F002A9"/>
    <w:rsid w:val="00F012E4"/>
    <w:rsid w:val="00F02131"/>
    <w:rsid w:val="00F02D28"/>
    <w:rsid w:val="00F0327A"/>
    <w:rsid w:val="00F03322"/>
    <w:rsid w:val="00F03501"/>
    <w:rsid w:val="00F039D2"/>
    <w:rsid w:val="00F03DC3"/>
    <w:rsid w:val="00F03F0D"/>
    <w:rsid w:val="00F04649"/>
    <w:rsid w:val="00F04975"/>
    <w:rsid w:val="00F04983"/>
    <w:rsid w:val="00F04A4B"/>
    <w:rsid w:val="00F04A9D"/>
    <w:rsid w:val="00F04B38"/>
    <w:rsid w:val="00F068B3"/>
    <w:rsid w:val="00F06E72"/>
    <w:rsid w:val="00F06EBB"/>
    <w:rsid w:val="00F06FE5"/>
    <w:rsid w:val="00F07711"/>
    <w:rsid w:val="00F07AC1"/>
    <w:rsid w:val="00F07F5B"/>
    <w:rsid w:val="00F100C7"/>
    <w:rsid w:val="00F10142"/>
    <w:rsid w:val="00F10D2B"/>
    <w:rsid w:val="00F10ED8"/>
    <w:rsid w:val="00F11041"/>
    <w:rsid w:val="00F11377"/>
    <w:rsid w:val="00F11837"/>
    <w:rsid w:val="00F11962"/>
    <w:rsid w:val="00F13836"/>
    <w:rsid w:val="00F13954"/>
    <w:rsid w:val="00F14859"/>
    <w:rsid w:val="00F14CE9"/>
    <w:rsid w:val="00F15365"/>
    <w:rsid w:val="00F15CE7"/>
    <w:rsid w:val="00F15D2E"/>
    <w:rsid w:val="00F16121"/>
    <w:rsid w:val="00F16AE8"/>
    <w:rsid w:val="00F1700A"/>
    <w:rsid w:val="00F178E1"/>
    <w:rsid w:val="00F20012"/>
    <w:rsid w:val="00F21CA9"/>
    <w:rsid w:val="00F2264D"/>
    <w:rsid w:val="00F22CBF"/>
    <w:rsid w:val="00F22D7F"/>
    <w:rsid w:val="00F235F7"/>
    <w:rsid w:val="00F23640"/>
    <w:rsid w:val="00F2377D"/>
    <w:rsid w:val="00F2454B"/>
    <w:rsid w:val="00F245BE"/>
    <w:rsid w:val="00F24E57"/>
    <w:rsid w:val="00F256DC"/>
    <w:rsid w:val="00F25E89"/>
    <w:rsid w:val="00F26257"/>
    <w:rsid w:val="00F262A2"/>
    <w:rsid w:val="00F265C9"/>
    <w:rsid w:val="00F26A86"/>
    <w:rsid w:val="00F26C00"/>
    <w:rsid w:val="00F26CA9"/>
    <w:rsid w:val="00F26CF3"/>
    <w:rsid w:val="00F27313"/>
    <w:rsid w:val="00F27316"/>
    <w:rsid w:val="00F3092D"/>
    <w:rsid w:val="00F30F3C"/>
    <w:rsid w:val="00F31ACC"/>
    <w:rsid w:val="00F324DD"/>
    <w:rsid w:val="00F328CD"/>
    <w:rsid w:val="00F32BDE"/>
    <w:rsid w:val="00F32E59"/>
    <w:rsid w:val="00F33B17"/>
    <w:rsid w:val="00F33C1F"/>
    <w:rsid w:val="00F33FF0"/>
    <w:rsid w:val="00F34D44"/>
    <w:rsid w:val="00F34DCB"/>
    <w:rsid w:val="00F35AEB"/>
    <w:rsid w:val="00F35D70"/>
    <w:rsid w:val="00F36577"/>
    <w:rsid w:val="00F36AE9"/>
    <w:rsid w:val="00F36BD8"/>
    <w:rsid w:val="00F36DCF"/>
    <w:rsid w:val="00F37071"/>
    <w:rsid w:val="00F40A08"/>
    <w:rsid w:val="00F40F40"/>
    <w:rsid w:val="00F417B3"/>
    <w:rsid w:val="00F4193D"/>
    <w:rsid w:val="00F41D0D"/>
    <w:rsid w:val="00F41E3C"/>
    <w:rsid w:val="00F42D15"/>
    <w:rsid w:val="00F432F4"/>
    <w:rsid w:val="00F44D7A"/>
    <w:rsid w:val="00F45C30"/>
    <w:rsid w:val="00F46A61"/>
    <w:rsid w:val="00F46D8F"/>
    <w:rsid w:val="00F46F10"/>
    <w:rsid w:val="00F4701A"/>
    <w:rsid w:val="00F47196"/>
    <w:rsid w:val="00F47368"/>
    <w:rsid w:val="00F4745F"/>
    <w:rsid w:val="00F4763C"/>
    <w:rsid w:val="00F47725"/>
    <w:rsid w:val="00F477DB"/>
    <w:rsid w:val="00F5027C"/>
    <w:rsid w:val="00F502C2"/>
    <w:rsid w:val="00F504E6"/>
    <w:rsid w:val="00F50D67"/>
    <w:rsid w:val="00F51064"/>
    <w:rsid w:val="00F51D0B"/>
    <w:rsid w:val="00F51F73"/>
    <w:rsid w:val="00F5287D"/>
    <w:rsid w:val="00F52B1F"/>
    <w:rsid w:val="00F52E73"/>
    <w:rsid w:val="00F531F7"/>
    <w:rsid w:val="00F53591"/>
    <w:rsid w:val="00F54031"/>
    <w:rsid w:val="00F548EA"/>
    <w:rsid w:val="00F54E97"/>
    <w:rsid w:val="00F556F2"/>
    <w:rsid w:val="00F55B64"/>
    <w:rsid w:val="00F55D5E"/>
    <w:rsid w:val="00F560C3"/>
    <w:rsid w:val="00F56CA0"/>
    <w:rsid w:val="00F56CA8"/>
    <w:rsid w:val="00F57748"/>
    <w:rsid w:val="00F57DC1"/>
    <w:rsid w:val="00F60847"/>
    <w:rsid w:val="00F60E7B"/>
    <w:rsid w:val="00F61039"/>
    <w:rsid w:val="00F612E8"/>
    <w:rsid w:val="00F6149F"/>
    <w:rsid w:val="00F61C0A"/>
    <w:rsid w:val="00F624E8"/>
    <w:rsid w:val="00F628BC"/>
    <w:rsid w:val="00F632EC"/>
    <w:rsid w:val="00F63615"/>
    <w:rsid w:val="00F63C81"/>
    <w:rsid w:val="00F63F23"/>
    <w:rsid w:val="00F64080"/>
    <w:rsid w:val="00F6427B"/>
    <w:rsid w:val="00F650E9"/>
    <w:rsid w:val="00F65283"/>
    <w:rsid w:val="00F66213"/>
    <w:rsid w:val="00F6676D"/>
    <w:rsid w:val="00F667D2"/>
    <w:rsid w:val="00F700CC"/>
    <w:rsid w:val="00F70415"/>
    <w:rsid w:val="00F7135F"/>
    <w:rsid w:val="00F7156A"/>
    <w:rsid w:val="00F7171A"/>
    <w:rsid w:val="00F7171D"/>
    <w:rsid w:val="00F71D51"/>
    <w:rsid w:val="00F72075"/>
    <w:rsid w:val="00F725C4"/>
    <w:rsid w:val="00F72BA4"/>
    <w:rsid w:val="00F7337E"/>
    <w:rsid w:val="00F7344C"/>
    <w:rsid w:val="00F73923"/>
    <w:rsid w:val="00F73E0C"/>
    <w:rsid w:val="00F74330"/>
    <w:rsid w:val="00F74887"/>
    <w:rsid w:val="00F75207"/>
    <w:rsid w:val="00F7545E"/>
    <w:rsid w:val="00F754A2"/>
    <w:rsid w:val="00F7576C"/>
    <w:rsid w:val="00F75B90"/>
    <w:rsid w:val="00F76030"/>
    <w:rsid w:val="00F76959"/>
    <w:rsid w:val="00F76BED"/>
    <w:rsid w:val="00F76DF2"/>
    <w:rsid w:val="00F77582"/>
    <w:rsid w:val="00F800B9"/>
    <w:rsid w:val="00F800EE"/>
    <w:rsid w:val="00F80EE5"/>
    <w:rsid w:val="00F813E1"/>
    <w:rsid w:val="00F817A5"/>
    <w:rsid w:val="00F81DF4"/>
    <w:rsid w:val="00F81EC6"/>
    <w:rsid w:val="00F82580"/>
    <w:rsid w:val="00F82A4A"/>
    <w:rsid w:val="00F82A95"/>
    <w:rsid w:val="00F838E7"/>
    <w:rsid w:val="00F83A23"/>
    <w:rsid w:val="00F840E1"/>
    <w:rsid w:val="00F844A0"/>
    <w:rsid w:val="00F84836"/>
    <w:rsid w:val="00F84B2F"/>
    <w:rsid w:val="00F84FE4"/>
    <w:rsid w:val="00F85B15"/>
    <w:rsid w:val="00F86488"/>
    <w:rsid w:val="00F86620"/>
    <w:rsid w:val="00F86C05"/>
    <w:rsid w:val="00F86D32"/>
    <w:rsid w:val="00F87891"/>
    <w:rsid w:val="00F87D88"/>
    <w:rsid w:val="00F90480"/>
    <w:rsid w:val="00F90A96"/>
    <w:rsid w:val="00F91155"/>
    <w:rsid w:val="00F91A6A"/>
    <w:rsid w:val="00F92249"/>
    <w:rsid w:val="00F92692"/>
    <w:rsid w:val="00F93C88"/>
    <w:rsid w:val="00F93F59"/>
    <w:rsid w:val="00F94E4D"/>
    <w:rsid w:val="00F95045"/>
    <w:rsid w:val="00F954C8"/>
    <w:rsid w:val="00F96093"/>
    <w:rsid w:val="00F96ACA"/>
    <w:rsid w:val="00F96C09"/>
    <w:rsid w:val="00F96DC8"/>
    <w:rsid w:val="00F96DEC"/>
    <w:rsid w:val="00F975AC"/>
    <w:rsid w:val="00FA00FC"/>
    <w:rsid w:val="00FA1E58"/>
    <w:rsid w:val="00FA1F00"/>
    <w:rsid w:val="00FA2917"/>
    <w:rsid w:val="00FA2D8C"/>
    <w:rsid w:val="00FA323F"/>
    <w:rsid w:val="00FA388D"/>
    <w:rsid w:val="00FA3E50"/>
    <w:rsid w:val="00FA4AA3"/>
    <w:rsid w:val="00FA541F"/>
    <w:rsid w:val="00FA5683"/>
    <w:rsid w:val="00FA588F"/>
    <w:rsid w:val="00FA654C"/>
    <w:rsid w:val="00FA70C1"/>
    <w:rsid w:val="00FA7720"/>
    <w:rsid w:val="00FA7874"/>
    <w:rsid w:val="00FA7B87"/>
    <w:rsid w:val="00FA7DB3"/>
    <w:rsid w:val="00FA7FB9"/>
    <w:rsid w:val="00FB011E"/>
    <w:rsid w:val="00FB0A5D"/>
    <w:rsid w:val="00FB1072"/>
    <w:rsid w:val="00FB1999"/>
    <w:rsid w:val="00FB1E25"/>
    <w:rsid w:val="00FB2671"/>
    <w:rsid w:val="00FB2D94"/>
    <w:rsid w:val="00FB31C3"/>
    <w:rsid w:val="00FB3328"/>
    <w:rsid w:val="00FB3F17"/>
    <w:rsid w:val="00FB433E"/>
    <w:rsid w:val="00FB476A"/>
    <w:rsid w:val="00FB47AD"/>
    <w:rsid w:val="00FB48C9"/>
    <w:rsid w:val="00FB4FC4"/>
    <w:rsid w:val="00FB5A64"/>
    <w:rsid w:val="00FB5B2C"/>
    <w:rsid w:val="00FB5C36"/>
    <w:rsid w:val="00FB5E66"/>
    <w:rsid w:val="00FB679D"/>
    <w:rsid w:val="00FB6ABD"/>
    <w:rsid w:val="00FB6DA2"/>
    <w:rsid w:val="00FB71A2"/>
    <w:rsid w:val="00FB77A3"/>
    <w:rsid w:val="00FB7810"/>
    <w:rsid w:val="00FC00F7"/>
    <w:rsid w:val="00FC1E68"/>
    <w:rsid w:val="00FC1F0C"/>
    <w:rsid w:val="00FC1F86"/>
    <w:rsid w:val="00FC2582"/>
    <w:rsid w:val="00FC4875"/>
    <w:rsid w:val="00FC4DD6"/>
    <w:rsid w:val="00FC53A0"/>
    <w:rsid w:val="00FC5566"/>
    <w:rsid w:val="00FC5A2D"/>
    <w:rsid w:val="00FC6058"/>
    <w:rsid w:val="00FC650F"/>
    <w:rsid w:val="00FC7EE8"/>
    <w:rsid w:val="00FD06A0"/>
    <w:rsid w:val="00FD0B99"/>
    <w:rsid w:val="00FD1126"/>
    <w:rsid w:val="00FD1351"/>
    <w:rsid w:val="00FD1EE0"/>
    <w:rsid w:val="00FD28D7"/>
    <w:rsid w:val="00FD29C5"/>
    <w:rsid w:val="00FD3552"/>
    <w:rsid w:val="00FD389C"/>
    <w:rsid w:val="00FD4277"/>
    <w:rsid w:val="00FD441E"/>
    <w:rsid w:val="00FD4845"/>
    <w:rsid w:val="00FD5610"/>
    <w:rsid w:val="00FD5718"/>
    <w:rsid w:val="00FD57AE"/>
    <w:rsid w:val="00FD6D8E"/>
    <w:rsid w:val="00FD7447"/>
    <w:rsid w:val="00FD7CAB"/>
    <w:rsid w:val="00FE074D"/>
    <w:rsid w:val="00FE0AF1"/>
    <w:rsid w:val="00FE1CF5"/>
    <w:rsid w:val="00FE1DDE"/>
    <w:rsid w:val="00FE2030"/>
    <w:rsid w:val="00FE272E"/>
    <w:rsid w:val="00FE27A0"/>
    <w:rsid w:val="00FE30A6"/>
    <w:rsid w:val="00FE3F20"/>
    <w:rsid w:val="00FE4356"/>
    <w:rsid w:val="00FE44EF"/>
    <w:rsid w:val="00FE4D42"/>
    <w:rsid w:val="00FE5D9E"/>
    <w:rsid w:val="00FE5DE1"/>
    <w:rsid w:val="00FE6477"/>
    <w:rsid w:val="00FE6655"/>
    <w:rsid w:val="00FE66DF"/>
    <w:rsid w:val="00FE69FE"/>
    <w:rsid w:val="00FE724C"/>
    <w:rsid w:val="00FE7AD0"/>
    <w:rsid w:val="00FF0110"/>
    <w:rsid w:val="00FF02F4"/>
    <w:rsid w:val="00FF03B0"/>
    <w:rsid w:val="00FF08F9"/>
    <w:rsid w:val="00FF0AAF"/>
    <w:rsid w:val="00FF0E2E"/>
    <w:rsid w:val="00FF1621"/>
    <w:rsid w:val="00FF1631"/>
    <w:rsid w:val="00FF1ADF"/>
    <w:rsid w:val="00FF280D"/>
    <w:rsid w:val="00FF2A2C"/>
    <w:rsid w:val="00FF2AE2"/>
    <w:rsid w:val="00FF3331"/>
    <w:rsid w:val="00FF33AD"/>
    <w:rsid w:val="00FF4049"/>
    <w:rsid w:val="00FF47CF"/>
    <w:rsid w:val="00FF50FD"/>
    <w:rsid w:val="00FF52D9"/>
    <w:rsid w:val="00FF5808"/>
    <w:rsid w:val="00FF6969"/>
    <w:rsid w:val="00FF6B38"/>
    <w:rsid w:val="00FF6EA3"/>
    <w:rsid w:val="00FF751C"/>
    <w:rsid w:val="00FF7557"/>
    <w:rsid w:val="00FF7940"/>
    <w:rsid w:val="0250AF3F"/>
    <w:rsid w:val="02DCB918"/>
    <w:rsid w:val="04C4C0B2"/>
    <w:rsid w:val="05FF9775"/>
    <w:rsid w:val="0649288C"/>
    <w:rsid w:val="072FFF2A"/>
    <w:rsid w:val="07CF2305"/>
    <w:rsid w:val="08168BD5"/>
    <w:rsid w:val="08385F73"/>
    <w:rsid w:val="0846A67B"/>
    <w:rsid w:val="08B48EA2"/>
    <w:rsid w:val="0A8044F0"/>
    <w:rsid w:val="0BD7D359"/>
    <w:rsid w:val="0BF54ADF"/>
    <w:rsid w:val="0BFB5DA3"/>
    <w:rsid w:val="0C26EEE6"/>
    <w:rsid w:val="0C643F8C"/>
    <w:rsid w:val="0D911B40"/>
    <w:rsid w:val="0E04FBF1"/>
    <w:rsid w:val="0E764765"/>
    <w:rsid w:val="0EA648B1"/>
    <w:rsid w:val="0EDD365F"/>
    <w:rsid w:val="0F760755"/>
    <w:rsid w:val="0FDF8CDB"/>
    <w:rsid w:val="100115B2"/>
    <w:rsid w:val="1055DD37"/>
    <w:rsid w:val="105C717C"/>
    <w:rsid w:val="106824D1"/>
    <w:rsid w:val="10EB47DB"/>
    <w:rsid w:val="1215C058"/>
    <w:rsid w:val="12E7BCA6"/>
    <w:rsid w:val="135B8217"/>
    <w:rsid w:val="14A0C61A"/>
    <w:rsid w:val="14A554C9"/>
    <w:rsid w:val="14D9FC36"/>
    <w:rsid w:val="14FE852C"/>
    <w:rsid w:val="155BDE9B"/>
    <w:rsid w:val="15DEA40B"/>
    <w:rsid w:val="15E01EEC"/>
    <w:rsid w:val="162530A9"/>
    <w:rsid w:val="186028CD"/>
    <w:rsid w:val="18FD1C70"/>
    <w:rsid w:val="19746410"/>
    <w:rsid w:val="19B3243D"/>
    <w:rsid w:val="19C1CAF0"/>
    <w:rsid w:val="1A47AAB9"/>
    <w:rsid w:val="1A9040ED"/>
    <w:rsid w:val="1ABCC440"/>
    <w:rsid w:val="1AC04DE6"/>
    <w:rsid w:val="1AD9A62E"/>
    <w:rsid w:val="1B6F8FA4"/>
    <w:rsid w:val="1B737579"/>
    <w:rsid w:val="1B93926E"/>
    <w:rsid w:val="1BE30263"/>
    <w:rsid w:val="1BF18EFB"/>
    <w:rsid w:val="1BF5B736"/>
    <w:rsid w:val="1C2ADD21"/>
    <w:rsid w:val="1C66788C"/>
    <w:rsid w:val="1D39BD14"/>
    <w:rsid w:val="1E83CA71"/>
    <w:rsid w:val="1F4AFCF1"/>
    <w:rsid w:val="1F6C5DF4"/>
    <w:rsid w:val="1FC644BC"/>
    <w:rsid w:val="2036B364"/>
    <w:rsid w:val="2084FB58"/>
    <w:rsid w:val="21E2143C"/>
    <w:rsid w:val="2216532D"/>
    <w:rsid w:val="221ABD34"/>
    <w:rsid w:val="22A26705"/>
    <w:rsid w:val="2485C43D"/>
    <w:rsid w:val="24B2CB3A"/>
    <w:rsid w:val="2564FBD5"/>
    <w:rsid w:val="25906A00"/>
    <w:rsid w:val="29063CAE"/>
    <w:rsid w:val="2A5517AF"/>
    <w:rsid w:val="2A87ABF5"/>
    <w:rsid w:val="2A98B658"/>
    <w:rsid w:val="2B0D9857"/>
    <w:rsid w:val="2B6469F7"/>
    <w:rsid w:val="2BCADF16"/>
    <w:rsid w:val="2BF1A863"/>
    <w:rsid w:val="2C1A63CA"/>
    <w:rsid w:val="2CF34F2A"/>
    <w:rsid w:val="2D13CA1C"/>
    <w:rsid w:val="2F0BC7F0"/>
    <w:rsid w:val="2F1A9E82"/>
    <w:rsid w:val="2F607DE0"/>
    <w:rsid w:val="2F8C92F3"/>
    <w:rsid w:val="30266415"/>
    <w:rsid w:val="30401DF2"/>
    <w:rsid w:val="3094FCB4"/>
    <w:rsid w:val="3115B238"/>
    <w:rsid w:val="32C21006"/>
    <w:rsid w:val="32E31D8E"/>
    <w:rsid w:val="33D4255A"/>
    <w:rsid w:val="33E5765C"/>
    <w:rsid w:val="3526CFEC"/>
    <w:rsid w:val="35D56F70"/>
    <w:rsid w:val="36927ACC"/>
    <w:rsid w:val="36FE3E3E"/>
    <w:rsid w:val="37235BAC"/>
    <w:rsid w:val="393931ED"/>
    <w:rsid w:val="39537562"/>
    <w:rsid w:val="39765311"/>
    <w:rsid w:val="39EACCA0"/>
    <w:rsid w:val="3B7D594D"/>
    <w:rsid w:val="3BA89183"/>
    <w:rsid w:val="3BE44653"/>
    <w:rsid w:val="3C388D09"/>
    <w:rsid w:val="3CCD6A8C"/>
    <w:rsid w:val="3CD10410"/>
    <w:rsid w:val="3CD4D316"/>
    <w:rsid w:val="3DE36C42"/>
    <w:rsid w:val="3E5EE126"/>
    <w:rsid w:val="3EEB830A"/>
    <w:rsid w:val="3F39BDE9"/>
    <w:rsid w:val="40E2BF7C"/>
    <w:rsid w:val="41047648"/>
    <w:rsid w:val="41EBFF39"/>
    <w:rsid w:val="4275104D"/>
    <w:rsid w:val="4326C662"/>
    <w:rsid w:val="43438CCF"/>
    <w:rsid w:val="436DB039"/>
    <w:rsid w:val="43788689"/>
    <w:rsid w:val="4409CA75"/>
    <w:rsid w:val="442BF3C3"/>
    <w:rsid w:val="44F2CF7C"/>
    <w:rsid w:val="453F2713"/>
    <w:rsid w:val="4542B845"/>
    <w:rsid w:val="46E330D7"/>
    <w:rsid w:val="49433328"/>
    <w:rsid w:val="4AC6B25C"/>
    <w:rsid w:val="4B5863AD"/>
    <w:rsid w:val="4B74087E"/>
    <w:rsid w:val="4BE909A3"/>
    <w:rsid w:val="4C72F781"/>
    <w:rsid w:val="4CF87037"/>
    <w:rsid w:val="4DA72DB6"/>
    <w:rsid w:val="4E0945FE"/>
    <w:rsid w:val="4F6509DC"/>
    <w:rsid w:val="4F959CC5"/>
    <w:rsid w:val="4FFFE57D"/>
    <w:rsid w:val="5157B355"/>
    <w:rsid w:val="534A6107"/>
    <w:rsid w:val="54BA8A14"/>
    <w:rsid w:val="55937C2A"/>
    <w:rsid w:val="55CFF882"/>
    <w:rsid w:val="56239C94"/>
    <w:rsid w:val="57953A7A"/>
    <w:rsid w:val="5A0A00C1"/>
    <w:rsid w:val="5A6CB4E6"/>
    <w:rsid w:val="5AF27B2B"/>
    <w:rsid w:val="5BA2B4D4"/>
    <w:rsid w:val="5C2ACD53"/>
    <w:rsid w:val="5C35573F"/>
    <w:rsid w:val="5C90CA3E"/>
    <w:rsid w:val="5CA083BA"/>
    <w:rsid w:val="5D35160E"/>
    <w:rsid w:val="5E334667"/>
    <w:rsid w:val="5EBDC88F"/>
    <w:rsid w:val="5F253D31"/>
    <w:rsid w:val="5F8AA310"/>
    <w:rsid w:val="616490D2"/>
    <w:rsid w:val="6194917F"/>
    <w:rsid w:val="6247E3B8"/>
    <w:rsid w:val="63D49184"/>
    <w:rsid w:val="63DDE922"/>
    <w:rsid w:val="644CB988"/>
    <w:rsid w:val="64827EA4"/>
    <w:rsid w:val="64AB39E1"/>
    <w:rsid w:val="64E15355"/>
    <w:rsid w:val="65A9CC87"/>
    <w:rsid w:val="65D75CD0"/>
    <w:rsid w:val="65E4BD88"/>
    <w:rsid w:val="66A4966A"/>
    <w:rsid w:val="67428134"/>
    <w:rsid w:val="67546DC8"/>
    <w:rsid w:val="6783A813"/>
    <w:rsid w:val="693C1054"/>
    <w:rsid w:val="699D64B7"/>
    <w:rsid w:val="6A3C6889"/>
    <w:rsid w:val="6A9B468B"/>
    <w:rsid w:val="6AAA60EB"/>
    <w:rsid w:val="6B275A63"/>
    <w:rsid w:val="6B29C690"/>
    <w:rsid w:val="6B571E86"/>
    <w:rsid w:val="6C1CB507"/>
    <w:rsid w:val="6D7E3D8B"/>
    <w:rsid w:val="6DD2E74D"/>
    <w:rsid w:val="6E75BD0D"/>
    <w:rsid w:val="6E954CE5"/>
    <w:rsid w:val="6F40E54B"/>
    <w:rsid w:val="6F7C9006"/>
    <w:rsid w:val="6FD45971"/>
    <w:rsid w:val="701F079C"/>
    <w:rsid w:val="70F41F30"/>
    <w:rsid w:val="70F7C962"/>
    <w:rsid w:val="71BFC498"/>
    <w:rsid w:val="72A754A0"/>
    <w:rsid w:val="72DAB698"/>
    <w:rsid w:val="7410670F"/>
    <w:rsid w:val="741E174A"/>
    <w:rsid w:val="7447EC7A"/>
    <w:rsid w:val="76739241"/>
    <w:rsid w:val="780F62A2"/>
    <w:rsid w:val="78417C66"/>
    <w:rsid w:val="7855F7C0"/>
    <w:rsid w:val="791D9AFD"/>
    <w:rsid w:val="7975B29B"/>
    <w:rsid w:val="79AD0E71"/>
    <w:rsid w:val="79C43DBF"/>
    <w:rsid w:val="79F1C821"/>
    <w:rsid w:val="7A0AF411"/>
    <w:rsid w:val="7A3E5797"/>
    <w:rsid w:val="7AFF8C4E"/>
    <w:rsid w:val="7B22B7A1"/>
    <w:rsid w:val="7B22C20C"/>
    <w:rsid w:val="7B53918B"/>
    <w:rsid w:val="7CE424DE"/>
    <w:rsid w:val="7CFF9D27"/>
    <w:rsid w:val="7D96D358"/>
    <w:rsid w:val="7DABC34A"/>
    <w:rsid w:val="7F6A4C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7278B"/>
  <w15:chartTrackingRefBased/>
  <w15:docId w15:val="{6C05CF2A-1E1C-4E12-BC16-E6C7D695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A3"/>
    <w:pPr>
      <w:snapToGrid w:val="0"/>
      <w:spacing w:before="120" w:after="120" w:line="360" w:lineRule="auto"/>
    </w:pPr>
  </w:style>
  <w:style w:type="paragraph" w:styleId="Heading1">
    <w:name w:val="heading 1"/>
    <w:basedOn w:val="BodyText"/>
    <w:next w:val="BodyText"/>
    <w:link w:val="Heading1Char"/>
    <w:uiPriority w:val="9"/>
    <w:qFormat/>
    <w:rsid w:val="005E04A3"/>
    <w:pPr>
      <w:numPr>
        <w:numId w:val="19"/>
      </w:numPr>
      <w:ind w:left="567" w:hanging="567"/>
      <w:outlineLvl w:val="0"/>
    </w:pPr>
    <w:rPr>
      <w:sz w:val="36"/>
    </w:rPr>
  </w:style>
  <w:style w:type="paragraph" w:styleId="Heading2">
    <w:name w:val="heading 2"/>
    <w:basedOn w:val="BodyText"/>
    <w:next w:val="BodyText"/>
    <w:link w:val="Heading2Char"/>
    <w:uiPriority w:val="9"/>
    <w:unhideWhenUsed/>
    <w:qFormat/>
    <w:rsid w:val="00AE245A"/>
    <w:pPr>
      <w:keepNext/>
      <w:spacing w:before="240" w:after="0"/>
      <w:outlineLvl w:val="1"/>
    </w:pPr>
    <w:rPr>
      <w:rFonts w:asciiTheme="majorHAnsi" w:hAnsiTheme="majorHAnsi" w:cstheme="majorHAnsi"/>
      <w:b/>
      <w:bCs/>
      <w:sz w:val="32"/>
      <w:szCs w:val="28"/>
    </w:rPr>
  </w:style>
  <w:style w:type="paragraph" w:styleId="Heading3">
    <w:name w:val="heading 3"/>
    <w:basedOn w:val="Normal"/>
    <w:next w:val="Normal"/>
    <w:link w:val="Heading3Char"/>
    <w:uiPriority w:val="9"/>
    <w:unhideWhenUsed/>
    <w:qFormat/>
    <w:rsid w:val="00126939"/>
    <w:pPr>
      <w:keepNext/>
      <w:outlineLvl w:val="2"/>
    </w:pPr>
    <w:rPr>
      <w:rFonts w:cstheme="minorHAnsi"/>
      <w:b/>
      <w:bCs/>
      <w:sz w:val="28"/>
    </w:rPr>
  </w:style>
  <w:style w:type="paragraph" w:styleId="Heading4">
    <w:name w:val="heading 4"/>
    <w:basedOn w:val="Heading3"/>
    <w:next w:val="BodyText"/>
    <w:link w:val="Heading4Char"/>
    <w:uiPriority w:val="9"/>
    <w:unhideWhenUsed/>
    <w:qFormat/>
    <w:rsid w:val="00751BF4"/>
    <w:pPr>
      <w:outlineLvl w:val="3"/>
    </w:pPr>
    <w:rPr>
      <w:sz w:val="24"/>
    </w:rPr>
  </w:style>
  <w:style w:type="paragraph" w:styleId="Heading5">
    <w:name w:val="heading 5"/>
    <w:basedOn w:val="Normal"/>
    <w:next w:val="Normal"/>
    <w:link w:val="Heading5Char"/>
    <w:uiPriority w:val="9"/>
    <w:semiHidden/>
    <w:unhideWhenUsed/>
    <w:qFormat/>
    <w:rsid w:val="00224221"/>
    <w:pPr>
      <w:keepNext/>
      <w:keepLines/>
      <w:numPr>
        <w:ilvl w:val="4"/>
        <w:numId w:val="11"/>
      </w:numPr>
      <w:spacing w:before="40"/>
      <w:outlineLvl w:val="4"/>
    </w:pPr>
    <w:rPr>
      <w:rFonts w:ascii="Public Sans SemiBold" w:eastAsiaTheme="majorEastAsia" w:hAnsi="Public Sans SemiBold" w:cstheme="majorBidi"/>
      <w:b/>
      <w:i/>
      <w:color w:val="2F5496" w:themeColor="accent1" w:themeShade="BF"/>
    </w:rPr>
  </w:style>
  <w:style w:type="paragraph" w:styleId="Heading6">
    <w:name w:val="heading 6"/>
    <w:basedOn w:val="Normal"/>
    <w:next w:val="Normal"/>
    <w:link w:val="Heading6Char"/>
    <w:uiPriority w:val="9"/>
    <w:semiHidden/>
    <w:unhideWhenUsed/>
    <w:qFormat/>
    <w:rsid w:val="00224221"/>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4221"/>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24221"/>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4221"/>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2A50EF"/>
    <w:pPr>
      <w:snapToGrid w:val="0"/>
      <w:spacing w:before="120" w:after="120" w:line="360" w:lineRule="auto"/>
    </w:pPr>
  </w:style>
  <w:style w:type="character" w:customStyle="1" w:styleId="BodyTextChar">
    <w:name w:val="Body Text Char"/>
    <w:basedOn w:val="DefaultParagraphFont"/>
    <w:link w:val="BodyText"/>
    <w:uiPriority w:val="99"/>
    <w:rsid w:val="002A50EF"/>
  </w:style>
  <w:style w:type="character" w:customStyle="1" w:styleId="Heading1Char">
    <w:name w:val="Heading 1 Char"/>
    <w:basedOn w:val="DefaultParagraphFont"/>
    <w:link w:val="Heading1"/>
    <w:uiPriority w:val="9"/>
    <w:rsid w:val="00087B86"/>
    <w:rPr>
      <w:sz w:val="36"/>
    </w:rPr>
  </w:style>
  <w:style w:type="character" w:customStyle="1" w:styleId="Heading2Char">
    <w:name w:val="Heading 2 Char"/>
    <w:basedOn w:val="DefaultParagraphFont"/>
    <w:link w:val="Heading2"/>
    <w:uiPriority w:val="9"/>
    <w:rsid w:val="00AE245A"/>
    <w:rPr>
      <w:rFonts w:asciiTheme="majorHAnsi" w:hAnsiTheme="majorHAnsi" w:cstheme="majorHAnsi"/>
      <w:b/>
      <w:bCs/>
      <w:sz w:val="32"/>
      <w:szCs w:val="28"/>
    </w:rPr>
  </w:style>
  <w:style w:type="character" w:customStyle="1" w:styleId="Heading3Char">
    <w:name w:val="Heading 3 Char"/>
    <w:basedOn w:val="DefaultParagraphFont"/>
    <w:link w:val="Heading3"/>
    <w:uiPriority w:val="9"/>
    <w:rsid w:val="00126939"/>
    <w:rPr>
      <w:rFonts w:cstheme="minorHAnsi"/>
      <w:b/>
      <w:bCs/>
      <w:sz w:val="28"/>
    </w:rPr>
  </w:style>
  <w:style w:type="character" w:customStyle="1" w:styleId="Heading4Char">
    <w:name w:val="Heading 4 Char"/>
    <w:basedOn w:val="DefaultParagraphFont"/>
    <w:link w:val="Heading4"/>
    <w:uiPriority w:val="9"/>
    <w:rsid w:val="00751BF4"/>
    <w:rPr>
      <w:rFonts w:cstheme="minorHAnsi"/>
      <w:b/>
      <w:bCs/>
      <w:szCs w:val="28"/>
    </w:rPr>
  </w:style>
  <w:style w:type="paragraph" w:styleId="ListBullet3">
    <w:name w:val="List Bullet 3"/>
    <w:basedOn w:val="Normal"/>
    <w:uiPriority w:val="99"/>
    <w:semiHidden/>
    <w:unhideWhenUsed/>
    <w:rsid w:val="0090009A"/>
    <w:pPr>
      <w:numPr>
        <w:numId w:val="3"/>
      </w:numPr>
      <w:contextualSpacing/>
    </w:pPr>
  </w:style>
  <w:style w:type="paragraph" w:styleId="CommentSubject">
    <w:name w:val="annotation subject"/>
    <w:basedOn w:val="CommentText"/>
    <w:next w:val="CommentText"/>
    <w:link w:val="CommentSubjectChar"/>
    <w:uiPriority w:val="99"/>
    <w:semiHidden/>
    <w:unhideWhenUsed/>
    <w:rsid w:val="00D6161A"/>
    <w:rPr>
      <w:rFonts w:ascii="Times New Roman" w:eastAsia="Times New Roman" w:hAnsi="Times New Roman" w:cs="Times New Roman"/>
      <w:b/>
      <w:bCs/>
      <w:lang w:val="en-AU"/>
    </w:rPr>
  </w:style>
  <w:style w:type="paragraph" w:styleId="ListBullet">
    <w:name w:val="List Bullet"/>
    <w:basedOn w:val="BodyText"/>
    <w:uiPriority w:val="99"/>
    <w:unhideWhenUsed/>
    <w:rsid w:val="007411A0"/>
    <w:pPr>
      <w:numPr>
        <w:numId w:val="4"/>
      </w:numPr>
      <w:contextualSpacing/>
    </w:pPr>
    <w:rPr>
      <w:szCs w:val="22"/>
    </w:rPr>
  </w:style>
  <w:style w:type="paragraph" w:styleId="ListBullet2">
    <w:name w:val="List Bullet 2"/>
    <w:basedOn w:val="ListBullet"/>
    <w:uiPriority w:val="99"/>
    <w:unhideWhenUsed/>
    <w:rsid w:val="00271606"/>
    <w:pPr>
      <w:numPr>
        <w:numId w:val="25"/>
      </w:numPr>
      <w:ind w:hanging="447"/>
      <w:contextualSpacing w:val="0"/>
    </w:pPr>
  </w:style>
  <w:style w:type="paragraph" w:styleId="ListNumber">
    <w:name w:val="List Number"/>
    <w:basedOn w:val="ListBullet"/>
    <w:uiPriority w:val="99"/>
    <w:unhideWhenUsed/>
    <w:rsid w:val="00174C1E"/>
    <w:pPr>
      <w:numPr>
        <w:numId w:val="2"/>
      </w:numPr>
      <w:tabs>
        <w:tab w:val="clear" w:pos="360"/>
      </w:tabs>
      <w:ind w:left="714" w:hanging="357"/>
    </w:pPr>
    <w:rPr>
      <w:szCs w:val="24"/>
      <w:lang w:val="en-GB"/>
    </w:rPr>
  </w:style>
  <w:style w:type="paragraph" w:styleId="ListNumber2">
    <w:name w:val="List Number 2"/>
    <w:basedOn w:val="Normal"/>
    <w:uiPriority w:val="99"/>
    <w:unhideWhenUsed/>
    <w:rsid w:val="005E04A3"/>
    <w:pPr>
      <w:numPr>
        <w:numId w:val="1"/>
      </w:numPr>
      <w:ind w:left="470" w:hanging="357"/>
      <w:contextualSpacing/>
    </w:pPr>
    <w:rPr>
      <w:rFonts w:ascii="Public Sans" w:hAnsi="Public Sans"/>
    </w:rPr>
  </w:style>
  <w:style w:type="character" w:customStyle="1" w:styleId="Heading5Char">
    <w:name w:val="Heading 5 Char"/>
    <w:basedOn w:val="DefaultParagraphFont"/>
    <w:link w:val="Heading5"/>
    <w:uiPriority w:val="9"/>
    <w:semiHidden/>
    <w:rsid w:val="0013430D"/>
    <w:rPr>
      <w:rFonts w:ascii="Public Sans SemiBold" w:eastAsiaTheme="majorEastAsia" w:hAnsi="Public Sans SemiBold" w:cstheme="majorBidi"/>
      <w:b/>
      <w:i/>
      <w:color w:val="2F5496" w:themeColor="accent1" w:themeShade="BF"/>
    </w:rPr>
  </w:style>
  <w:style w:type="character" w:styleId="Strong">
    <w:name w:val="Strong"/>
    <w:basedOn w:val="DefaultParagraphFont"/>
    <w:qFormat/>
    <w:rsid w:val="0000176C"/>
    <w:rPr>
      <w:rFonts w:asciiTheme="minorHAnsi" w:hAnsiTheme="minorHAnsi"/>
      <w:b/>
      <w:bCs/>
      <w:i w:val="0"/>
    </w:rPr>
  </w:style>
  <w:style w:type="paragraph" w:styleId="Title">
    <w:name w:val="Title"/>
    <w:basedOn w:val="Normal"/>
    <w:next w:val="Normal"/>
    <w:link w:val="TitleChar"/>
    <w:uiPriority w:val="10"/>
    <w:qFormat/>
    <w:rsid w:val="005E04A3"/>
    <w:pPr>
      <w:spacing w:after="360" w:line="288" w:lineRule="auto"/>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D151E8"/>
    <w:rPr>
      <w:rFonts w:asciiTheme="majorHAnsi" w:eastAsiaTheme="majorEastAsia" w:hAnsiTheme="majorHAnsi" w:cstheme="majorBidi"/>
      <w:spacing w:val="-10"/>
      <w:kern w:val="28"/>
      <w:sz w:val="52"/>
      <w:szCs w:val="52"/>
    </w:rPr>
  </w:style>
  <w:style w:type="paragraph" w:styleId="Header">
    <w:name w:val="header"/>
    <w:basedOn w:val="Normal"/>
    <w:link w:val="HeaderChar"/>
    <w:uiPriority w:val="99"/>
    <w:unhideWhenUsed/>
    <w:rsid w:val="0089522E"/>
    <w:pPr>
      <w:tabs>
        <w:tab w:val="center" w:pos="4513"/>
        <w:tab w:val="right" w:pos="9026"/>
      </w:tabs>
    </w:pPr>
  </w:style>
  <w:style w:type="character" w:customStyle="1" w:styleId="HeaderChar">
    <w:name w:val="Header Char"/>
    <w:basedOn w:val="DefaultParagraphFont"/>
    <w:link w:val="Header"/>
    <w:uiPriority w:val="99"/>
    <w:rsid w:val="0089522E"/>
    <w:rPr>
      <w:rFonts w:ascii="Times New Roman" w:eastAsia="Times New Roman" w:hAnsi="Times New Roman" w:cs="Times New Roman"/>
      <w:lang w:eastAsia="en-GB"/>
    </w:rPr>
  </w:style>
  <w:style w:type="paragraph" w:styleId="Footer">
    <w:name w:val="footer"/>
    <w:basedOn w:val="Title"/>
    <w:link w:val="FooterChar"/>
    <w:uiPriority w:val="99"/>
    <w:unhideWhenUsed/>
    <w:rsid w:val="003915F8"/>
    <w:pPr>
      <w:pBdr>
        <w:top w:val="single" w:sz="4" w:space="1" w:color="auto"/>
      </w:pBdr>
      <w:spacing w:after="120"/>
    </w:pPr>
    <w:rPr>
      <w:rFonts w:asciiTheme="minorHAnsi" w:hAnsiTheme="minorHAnsi" w:cstheme="minorHAnsi"/>
      <w:sz w:val="21"/>
      <w:szCs w:val="21"/>
    </w:rPr>
  </w:style>
  <w:style w:type="character" w:customStyle="1" w:styleId="FooterChar">
    <w:name w:val="Footer Char"/>
    <w:basedOn w:val="DefaultParagraphFont"/>
    <w:link w:val="Footer"/>
    <w:uiPriority w:val="99"/>
    <w:rsid w:val="003915F8"/>
    <w:rPr>
      <w:rFonts w:eastAsiaTheme="majorEastAsia" w:cstheme="minorHAnsi"/>
      <w:spacing w:val="-10"/>
      <w:kern w:val="28"/>
      <w:sz w:val="21"/>
      <w:szCs w:val="21"/>
      <w:lang w:eastAsia="en-GB"/>
    </w:rPr>
  </w:style>
  <w:style w:type="paragraph" w:styleId="TOC1">
    <w:name w:val="toc 1"/>
    <w:basedOn w:val="BodyText"/>
    <w:next w:val="TOC2"/>
    <w:autoRedefine/>
    <w:uiPriority w:val="39"/>
    <w:unhideWhenUsed/>
    <w:rsid w:val="00D629D7"/>
    <w:pPr>
      <w:tabs>
        <w:tab w:val="left" w:pos="567"/>
        <w:tab w:val="right" w:leader="dot" w:pos="10082"/>
      </w:tabs>
      <w:snapToGrid/>
      <w:spacing w:after="100"/>
    </w:pPr>
    <w:rPr>
      <w:rFonts w:eastAsia="Public Sans" w:cs="Public Sans"/>
      <w:b/>
      <w:sz w:val="28"/>
      <w:lang w:val="en-GB" w:eastAsia="en-GB"/>
    </w:rPr>
  </w:style>
  <w:style w:type="paragraph" w:styleId="TOC2">
    <w:name w:val="toc 2"/>
    <w:basedOn w:val="BodyText"/>
    <w:autoRedefine/>
    <w:uiPriority w:val="39"/>
    <w:unhideWhenUsed/>
    <w:rsid w:val="005151F0"/>
    <w:pPr>
      <w:tabs>
        <w:tab w:val="left" w:pos="1200"/>
        <w:tab w:val="right" w:leader="dot" w:pos="10082"/>
      </w:tabs>
      <w:snapToGrid/>
      <w:ind w:left="567"/>
    </w:pPr>
    <w:rPr>
      <w:rFonts w:eastAsia="Public Sans" w:cs="Public Sans"/>
      <w:b/>
      <w:lang w:val="en-GB" w:eastAsia="en-GB"/>
    </w:rPr>
  </w:style>
  <w:style w:type="paragraph" w:styleId="TOC3">
    <w:name w:val="toc 3"/>
    <w:basedOn w:val="BodyText"/>
    <w:autoRedefine/>
    <w:uiPriority w:val="39"/>
    <w:unhideWhenUsed/>
    <w:rsid w:val="005E04A3"/>
    <w:pPr>
      <w:tabs>
        <w:tab w:val="right" w:leader="dot" w:pos="10082"/>
      </w:tabs>
      <w:snapToGrid/>
      <w:ind w:left="851"/>
    </w:pPr>
    <w:rPr>
      <w:rFonts w:eastAsia="Public Sans" w:cs="Public Sans"/>
      <w:lang w:val="en-GB" w:eastAsia="en-GB"/>
    </w:rPr>
  </w:style>
  <w:style w:type="character" w:styleId="Hyperlink">
    <w:name w:val="Hyperlink"/>
    <w:basedOn w:val="DefaultParagraphFont"/>
    <w:uiPriority w:val="99"/>
    <w:unhideWhenUsed/>
    <w:rsid w:val="002A50EF"/>
    <w:rPr>
      <w:color w:val="0563C1" w:themeColor="hyperlink"/>
      <w:u w:val="single"/>
    </w:rPr>
  </w:style>
  <w:style w:type="paragraph" w:customStyle="1" w:styleId="ListAlpha">
    <w:name w:val="List Alpha"/>
    <w:basedOn w:val="BodyText"/>
    <w:qFormat/>
    <w:rsid w:val="00D12878"/>
    <w:pPr>
      <w:numPr>
        <w:numId w:val="8"/>
      </w:numPr>
      <w:snapToGrid/>
      <w:contextualSpacing/>
    </w:pPr>
    <w:rPr>
      <w:rFonts w:eastAsia="Public Sans" w:cs="Public Sans"/>
      <w:lang w:val="en-GB" w:eastAsia="en-GB"/>
    </w:rPr>
  </w:style>
  <w:style w:type="paragraph" w:styleId="FootnoteText">
    <w:name w:val="footnote text"/>
    <w:basedOn w:val="BodyText"/>
    <w:link w:val="FootnoteTextChar"/>
    <w:unhideWhenUsed/>
    <w:rsid w:val="005E04A3"/>
    <w:pPr>
      <w:keepLines/>
      <w:contextualSpacing/>
    </w:pPr>
    <w:rPr>
      <w:rFonts w:eastAsia="Open Sans" w:cs="Open Sans"/>
      <w:sz w:val="22"/>
      <w:szCs w:val="21"/>
      <w:lang w:val="en-GB" w:eastAsia="en-GB"/>
    </w:rPr>
  </w:style>
  <w:style w:type="character" w:customStyle="1" w:styleId="FootnoteTextChar">
    <w:name w:val="Footnote Text Char"/>
    <w:basedOn w:val="DefaultParagraphFont"/>
    <w:link w:val="FootnoteText"/>
    <w:rsid w:val="003B3C06"/>
    <w:rPr>
      <w:rFonts w:eastAsia="Open Sans" w:cs="Open Sans"/>
      <w:sz w:val="22"/>
      <w:szCs w:val="21"/>
      <w:lang w:val="en-GB" w:eastAsia="en-GB"/>
    </w:rPr>
  </w:style>
  <w:style w:type="character" w:styleId="FootnoteReference">
    <w:name w:val="footnote reference"/>
    <w:uiPriority w:val="99"/>
    <w:unhideWhenUsed/>
    <w:rsid w:val="005527AD"/>
    <w:rPr>
      <w:rFonts w:asciiTheme="minorHAnsi" w:hAnsiTheme="minorHAnsi"/>
      <w:b/>
      <w:bCs/>
      <w:sz w:val="21"/>
      <w:vertAlign w:val="superscript"/>
    </w:rPr>
  </w:style>
  <w:style w:type="character" w:styleId="CommentReference">
    <w:name w:val="annotation reference"/>
    <w:basedOn w:val="DefaultParagraphFont"/>
    <w:uiPriority w:val="99"/>
    <w:semiHidden/>
    <w:unhideWhenUsed/>
    <w:rsid w:val="002A50EF"/>
    <w:rPr>
      <w:sz w:val="16"/>
      <w:szCs w:val="16"/>
    </w:rPr>
  </w:style>
  <w:style w:type="paragraph" w:styleId="CommentText">
    <w:name w:val="annotation text"/>
    <w:basedOn w:val="Normal"/>
    <w:link w:val="CommentTextChar"/>
    <w:uiPriority w:val="99"/>
    <w:unhideWhenUsed/>
    <w:rsid w:val="002A50EF"/>
    <w:rPr>
      <w:rFonts w:ascii="Public Sans" w:eastAsia="Public Sans" w:hAnsi="Public Sans" w:cs="Public Sans"/>
      <w:sz w:val="20"/>
      <w:szCs w:val="20"/>
      <w:lang w:val="en-GB"/>
    </w:rPr>
  </w:style>
  <w:style w:type="character" w:customStyle="1" w:styleId="CommentTextChar">
    <w:name w:val="Comment Text Char"/>
    <w:basedOn w:val="DefaultParagraphFont"/>
    <w:link w:val="CommentText"/>
    <w:uiPriority w:val="99"/>
    <w:rsid w:val="002A50EF"/>
    <w:rPr>
      <w:rFonts w:ascii="Public Sans" w:eastAsia="Public Sans" w:hAnsi="Public Sans" w:cs="Public Sans"/>
      <w:sz w:val="20"/>
      <w:szCs w:val="20"/>
      <w:lang w:val="en-GB" w:eastAsia="en-GB"/>
    </w:rPr>
  </w:style>
  <w:style w:type="paragraph" w:styleId="ListParagraph">
    <w:name w:val="List Paragraph"/>
    <w:basedOn w:val="Normal"/>
    <w:uiPriority w:val="34"/>
    <w:qFormat/>
    <w:rsid w:val="002A50EF"/>
    <w:pPr>
      <w:numPr>
        <w:numId w:val="5"/>
      </w:numPr>
      <w:spacing w:line="312" w:lineRule="auto"/>
    </w:pPr>
    <w:rPr>
      <w:rFonts w:ascii="Arial" w:hAnsi="Arial" w:cs="Arial"/>
    </w:rPr>
  </w:style>
  <w:style w:type="paragraph" w:customStyle="1" w:styleId="BodyCallout">
    <w:name w:val="Body Callout"/>
    <w:basedOn w:val="BodyText"/>
    <w:qFormat/>
    <w:rsid w:val="00F4745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Pr>
      <w:rFonts w:eastAsia="Public Sans" w:cs="Public Sans"/>
      <w:lang w:val="en-GB" w:eastAsia="en-GB"/>
    </w:rPr>
  </w:style>
  <w:style w:type="numbering" w:customStyle="1" w:styleId="CurrentList3">
    <w:name w:val="Current List3"/>
    <w:uiPriority w:val="99"/>
    <w:rsid w:val="002A50EF"/>
    <w:pPr>
      <w:numPr>
        <w:numId w:val="6"/>
      </w:numPr>
    </w:pPr>
  </w:style>
  <w:style w:type="numbering" w:styleId="111111">
    <w:name w:val="Outline List 2"/>
    <w:basedOn w:val="NoList"/>
    <w:uiPriority w:val="99"/>
    <w:semiHidden/>
    <w:unhideWhenUsed/>
    <w:rsid w:val="002A50EF"/>
    <w:pPr>
      <w:numPr>
        <w:numId w:val="7"/>
      </w:numPr>
    </w:pPr>
  </w:style>
  <w:style w:type="character" w:styleId="Emphasis">
    <w:name w:val="Emphasis"/>
    <w:basedOn w:val="BodyTextChar"/>
    <w:uiPriority w:val="20"/>
    <w:qFormat/>
    <w:rsid w:val="002A50EF"/>
    <w:rPr>
      <w:i/>
      <w:iCs/>
    </w:rPr>
  </w:style>
  <w:style w:type="character" w:styleId="FollowedHyperlink">
    <w:name w:val="FollowedHyperlink"/>
    <w:basedOn w:val="DefaultParagraphFont"/>
    <w:uiPriority w:val="99"/>
    <w:semiHidden/>
    <w:unhideWhenUsed/>
    <w:rsid w:val="00E64DC5"/>
    <w:rPr>
      <w:color w:val="954F72" w:themeColor="followedHyperlink"/>
      <w:u w:val="single"/>
    </w:rPr>
  </w:style>
  <w:style w:type="paragraph" w:styleId="Revision">
    <w:name w:val="Revision"/>
    <w:hidden/>
    <w:uiPriority w:val="99"/>
    <w:semiHidden/>
    <w:rsid w:val="00F26257"/>
    <w:rPr>
      <w:szCs w:val="28"/>
    </w:rPr>
  </w:style>
  <w:style w:type="character" w:styleId="UnresolvedMention">
    <w:name w:val="Unresolved Mention"/>
    <w:basedOn w:val="DefaultParagraphFont"/>
    <w:uiPriority w:val="99"/>
    <w:semiHidden/>
    <w:unhideWhenUsed/>
    <w:rsid w:val="00D4759B"/>
    <w:rPr>
      <w:color w:val="605E5C"/>
      <w:shd w:val="clear" w:color="auto" w:fill="E1DFDD"/>
    </w:rPr>
  </w:style>
  <w:style w:type="paragraph" w:styleId="NormalWeb">
    <w:name w:val="Normal (Web)"/>
    <w:basedOn w:val="Normal"/>
    <w:uiPriority w:val="99"/>
    <w:unhideWhenUsed/>
    <w:rsid w:val="00D213F7"/>
    <w:pPr>
      <w:spacing w:before="100" w:beforeAutospacing="1" w:after="100" w:afterAutospacing="1"/>
    </w:pPr>
  </w:style>
  <w:style w:type="paragraph" w:styleId="EndnoteText">
    <w:name w:val="endnote text"/>
    <w:basedOn w:val="Normal"/>
    <w:link w:val="EndnoteTextChar"/>
    <w:uiPriority w:val="99"/>
    <w:unhideWhenUsed/>
    <w:qFormat/>
    <w:rsid w:val="005F6CE6"/>
    <w:rPr>
      <w:sz w:val="20"/>
      <w:szCs w:val="20"/>
    </w:rPr>
  </w:style>
  <w:style w:type="character" w:customStyle="1" w:styleId="EndnoteTextChar">
    <w:name w:val="Endnote Text Char"/>
    <w:basedOn w:val="DefaultParagraphFont"/>
    <w:link w:val="EndnoteText"/>
    <w:uiPriority w:val="99"/>
    <w:semiHidden/>
    <w:rsid w:val="005F6CE6"/>
    <w:rPr>
      <w:rFonts w:ascii="Times New Roman" w:eastAsia="Times New Roman" w:hAnsi="Times New Roman" w:cs="Times New Roman"/>
      <w:sz w:val="20"/>
      <w:szCs w:val="20"/>
      <w:lang w:eastAsia="en-GB"/>
    </w:rPr>
  </w:style>
  <w:style w:type="character" w:styleId="EndnoteReference">
    <w:name w:val="endnote reference"/>
    <w:basedOn w:val="DefaultParagraphFont"/>
    <w:unhideWhenUsed/>
    <w:qFormat/>
    <w:rsid w:val="005F6CE6"/>
    <w:rPr>
      <w:vertAlign w:val="superscript"/>
    </w:rPr>
  </w:style>
  <w:style w:type="character" w:customStyle="1" w:styleId="CommentSubjectChar">
    <w:name w:val="Comment Subject Char"/>
    <w:basedOn w:val="CommentTextChar"/>
    <w:link w:val="CommentSubject"/>
    <w:uiPriority w:val="99"/>
    <w:semiHidden/>
    <w:rsid w:val="00D6161A"/>
    <w:rPr>
      <w:rFonts w:ascii="Times New Roman" w:eastAsia="Times New Roman" w:hAnsi="Times New Roman" w:cs="Times New Roman"/>
      <w:b/>
      <w:bCs/>
      <w:sz w:val="20"/>
      <w:szCs w:val="20"/>
      <w:lang w:val="en-GB" w:eastAsia="en-GB"/>
    </w:rPr>
  </w:style>
  <w:style w:type="paragraph" w:customStyle="1" w:styleId="BodyQuote">
    <w:name w:val="BodyQuote"/>
    <w:basedOn w:val="BodyText"/>
    <w:next w:val="BodyText"/>
    <w:qFormat/>
    <w:rsid w:val="005E04A3"/>
    <w:pPr>
      <w:ind w:left="567" w:right="567"/>
      <w:mirrorIndents/>
    </w:pPr>
    <w:rPr>
      <w:i/>
    </w:rPr>
  </w:style>
  <w:style w:type="character" w:customStyle="1" w:styleId="EndnoteTextChar1">
    <w:name w:val="Endnote Text Char1"/>
    <w:uiPriority w:val="99"/>
    <w:rsid w:val="00F7545E"/>
    <w:rPr>
      <w:rFonts w:ascii="Open Sans" w:eastAsia="MS Mincho" w:hAnsi="Open Sans"/>
    </w:rPr>
  </w:style>
  <w:style w:type="paragraph" w:styleId="PlainText">
    <w:name w:val="Plain Text"/>
    <w:basedOn w:val="Normal"/>
    <w:link w:val="PlainTextChar"/>
    <w:semiHidden/>
    <w:rsid w:val="00F7545E"/>
    <w:pPr>
      <w:keepLines/>
      <w:spacing w:before="240" w:after="240"/>
    </w:pPr>
    <w:rPr>
      <w:rFonts w:ascii="Open Sans" w:eastAsia="MS Mincho" w:hAnsi="Open Sans" w:cs="Courier New"/>
      <w:sz w:val="22"/>
      <w:szCs w:val="20"/>
      <w:lang w:eastAsia="en-AU"/>
    </w:rPr>
  </w:style>
  <w:style w:type="character" w:customStyle="1" w:styleId="PlainTextChar">
    <w:name w:val="Plain Text Char"/>
    <w:basedOn w:val="DefaultParagraphFont"/>
    <w:link w:val="PlainText"/>
    <w:semiHidden/>
    <w:rsid w:val="00F7545E"/>
    <w:rPr>
      <w:rFonts w:ascii="Open Sans" w:eastAsia="MS Mincho" w:hAnsi="Open Sans" w:cs="Courier New"/>
      <w:sz w:val="22"/>
      <w:szCs w:val="20"/>
      <w:lang w:eastAsia="en-AU"/>
    </w:rPr>
  </w:style>
  <w:style w:type="table" w:styleId="TableGrid">
    <w:name w:val="Table Grid"/>
    <w:basedOn w:val="TableNormal"/>
    <w:rsid w:val="00F7545E"/>
    <w:pPr>
      <w:spacing w:after="24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70450"/>
    <w:pPr>
      <w:numPr>
        <w:numId w:val="10"/>
      </w:numPr>
    </w:pPr>
  </w:style>
  <w:style w:type="paragraph" w:styleId="Subtitle">
    <w:name w:val="Subtitle"/>
    <w:basedOn w:val="BodyText"/>
    <w:next w:val="Normal"/>
    <w:link w:val="SubtitleChar"/>
    <w:uiPriority w:val="11"/>
    <w:qFormat/>
    <w:rsid w:val="00C20C45"/>
    <w:rPr>
      <w:rFonts w:asciiTheme="majorHAnsi" w:hAnsiTheme="majorHAnsi" w:cstheme="majorHAnsi"/>
      <w:b/>
      <w:bCs/>
      <w:sz w:val="32"/>
      <w:szCs w:val="32"/>
    </w:rPr>
  </w:style>
  <w:style w:type="character" w:customStyle="1" w:styleId="SubtitleChar">
    <w:name w:val="Subtitle Char"/>
    <w:basedOn w:val="DefaultParagraphFont"/>
    <w:link w:val="Subtitle"/>
    <w:uiPriority w:val="11"/>
    <w:rsid w:val="00C20C45"/>
    <w:rPr>
      <w:rFonts w:asciiTheme="majorHAnsi" w:hAnsiTheme="majorHAnsi" w:cstheme="majorHAnsi"/>
      <w:b/>
      <w:bCs/>
      <w:sz w:val="32"/>
      <w:szCs w:val="32"/>
    </w:rPr>
  </w:style>
  <w:style w:type="numbering" w:customStyle="1" w:styleId="CurrentList2">
    <w:name w:val="Current List2"/>
    <w:uiPriority w:val="99"/>
    <w:rsid w:val="00A43803"/>
    <w:pPr>
      <w:numPr>
        <w:numId w:val="12"/>
      </w:numPr>
    </w:pPr>
  </w:style>
  <w:style w:type="character" w:customStyle="1" w:styleId="Heading6Char">
    <w:name w:val="Heading 6 Char"/>
    <w:basedOn w:val="DefaultParagraphFont"/>
    <w:link w:val="Heading6"/>
    <w:uiPriority w:val="9"/>
    <w:semiHidden/>
    <w:rsid w:val="00A4380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380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38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3803"/>
    <w:rPr>
      <w:rFonts w:asciiTheme="majorHAnsi" w:eastAsiaTheme="majorEastAsia" w:hAnsiTheme="majorHAnsi" w:cstheme="majorBidi"/>
      <w:i/>
      <w:iCs/>
      <w:color w:val="272727" w:themeColor="text1" w:themeTint="D8"/>
      <w:sz w:val="21"/>
      <w:szCs w:val="21"/>
    </w:rPr>
  </w:style>
  <w:style w:type="numbering" w:customStyle="1" w:styleId="CurrentList4">
    <w:name w:val="Current List4"/>
    <w:uiPriority w:val="99"/>
    <w:rsid w:val="00A43803"/>
    <w:pPr>
      <w:numPr>
        <w:numId w:val="13"/>
      </w:numPr>
    </w:pPr>
  </w:style>
  <w:style w:type="numbering" w:customStyle="1" w:styleId="CurrentList5">
    <w:name w:val="Current List5"/>
    <w:uiPriority w:val="99"/>
    <w:rsid w:val="00224221"/>
    <w:pPr>
      <w:numPr>
        <w:numId w:val="14"/>
      </w:numPr>
    </w:pPr>
  </w:style>
  <w:style w:type="numbering" w:customStyle="1" w:styleId="CurrentList6">
    <w:name w:val="Current List6"/>
    <w:uiPriority w:val="99"/>
    <w:rsid w:val="00224221"/>
    <w:pPr>
      <w:numPr>
        <w:numId w:val="15"/>
      </w:numPr>
    </w:pPr>
  </w:style>
  <w:style w:type="numbering" w:customStyle="1" w:styleId="CurrentList7">
    <w:name w:val="Current List7"/>
    <w:uiPriority w:val="99"/>
    <w:rsid w:val="00CD1F30"/>
    <w:pPr>
      <w:numPr>
        <w:numId w:val="16"/>
      </w:numPr>
    </w:pPr>
  </w:style>
  <w:style w:type="numbering" w:customStyle="1" w:styleId="CurrentList8">
    <w:name w:val="Current List8"/>
    <w:uiPriority w:val="99"/>
    <w:rsid w:val="00CD1F30"/>
    <w:pPr>
      <w:numPr>
        <w:numId w:val="17"/>
      </w:numPr>
    </w:pPr>
  </w:style>
  <w:style w:type="numbering" w:customStyle="1" w:styleId="CurrentList9">
    <w:name w:val="Current List9"/>
    <w:uiPriority w:val="99"/>
    <w:rsid w:val="002879CD"/>
    <w:pPr>
      <w:numPr>
        <w:numId w:val="18"/>
      </w:numPr>
    </w:pPr>
  </w:style>
  <w:style w:type="numbering" w:customStyle="1" w:styleId="CurrentList10">
    <w:name w:val="Current List10"/>
    <w:uiPriority w:val="99"/>
    <w:rsid w:val="00485914"/>
    <w:pPr>
      <w:numPr>
        <w:numId w:val="20"/>
      </w:numPr>
    </w:pPr>
  </w:style>
  <w:style w:type="numbering" w:customStyle="1" w:styleId="CurrentList11">
    <w:name w:val="Current List11"/>
    <w:uiPriority w:val="99"/>
    <w:rsid w:val="00751BF4"/>
    <w:pPr>
      <w:numPr>
        <w:numId w:val="21"/>
      </w:numPr>
    </w:pPr>
  </w:style>
  <w:style w:type="paragraph" w:customStyle="1" w:styleId="TableBody">
    <w:name w:val="Table Body"/>
    <w:basedOn w:val="BodyText"/>
    <w:qFormat/>
    <w:rsid w:val="00715797"/>
    <w:rPr>
      <w:rFonts w:ascii="Calibri" w:hAnsi="Calibri" w:cs="Calibri"/>
      <w:color w:val="000000"/>
      <w:sz w:val="21"/>
      <w:szCs w:val="21"/>
    </w:rPr>
  </w:style>
  <w:style w:type="paragraph" w:customStyle="1" w:styleId="Tablehead">
    <w:name w:val="Table head"/>
    <w:basedOn w:val="BodyText"/>
    <w:qFormat/>
    <w:rsid w:val="00715797"/>
    <w:rPr>
      <w:rFonts w:ascii="Calibri" w:hAnsi="Calibri" w:cs="Calibri"/>
      <w:b/>
      <w:bCs/>
      <w:color w:val="000000"/>
      <w:sz w:val="21"/>
      <w:szCs w:val="21"/>
    </w:rPr>
  </w:style>
  <w:style w:type="paragraph" w:customStyle="1" w:styleId="Acknow">
    <w:name w:val="Acknow"/>
    <w:basedOn w:val="Heading1"/>
    <w:qFormat/>
    <w:rsid w:val="00786A85"/>
    <w:pPr>
      <w:numPr>
        <w:numId w:val="0"/>
      </w:numPr>
    </w:pPr>
  </w:style>
  <w:style w:type="numbering" w:customStyle="1" w:styleId="CurrentList12">
    <w:name w:val="Current List12"/>
    <w:uiPriority w:val="99"/>
    <w:rsid w:val="007411A0"/>
    <w:pPr>
      <w:numPr>
        <w:numId w:val="24"/>
      </w:numPr>
    </w:pPr>
  </w:style>
  <w:style w:type="character" w:styleId="Mention">
    <w:name w:val="Mention"/>
    <w:basedOn w:val="DefaultParagraphFont"/>
    <w:uiPriority w:val="99"/>
    <w:unhideWhenUsed/>
    <w:rsid w:val="00F54E97"/>
    <w:rPr>
      <w:color w:val="2B579A"/>
      <w:shd w:val="clear" w:color="auto" w:fill="E1DFDD"/>
    </w:rPr>
  </w:style>
  <w:style w:type="paragraph" w:customStyle="1" w:styleId="paragraph">
    <w:name w:val="paragraph"/>
    <w:aliases w:val="a"/>
    <w:basedOn w:val="Normal"/>
    <w:link w:val="paragraphChar"/>
    <w:rsid w:val="00881706"/>
    <w:pPr>
      <w:tabs>
        <w:tab w:val="right" w:pos="1531"/>
      </w:tabs>
      <w:snapToGrid/>
      <w:spacing w:before="40" w:after="0" w:line="240" w:lineRule="auto"/>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881706"/>
    <w:rPr>
      <w:rFonts w:ascii="Times New Roman" w:eastAsia="Times New Roman" w:hAnsi="Times New Roman" w:cs="Times New Roman"/>
      <w:sz w:val="22"/>
      <w:szCs w:val="20"/>
      <w:lang w:eastAsia="en-AU"/>
    </w:rPr>
  </w:style>
  <w:style w:type="table" w:styleId="GridTable1Light">
    <w:name w:val="Grid Table 1 Light"/>
    <w:basedOn w:val="TableNormal"/>
    <w:uiPriority w:val="46"/>
    <w:rsid w:val="009719D5"/>
    <w:pPr>
      <w:spacing w:before="40" w:after="40"/>
    </w:pPr>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Caption">
    <w:name w:val="caption"/>
    <w:basedOn w:val="Normal"/>
    <w:next w:val="Normal"/>
    <w:uiPriority w:val="35"/>
    <w:unhideWhenUsed/>
    <w:qFormat/>
    <w:rsid w:val="002C0E0D"/>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95344">
      <w:bodyDiv w:val="1"/>
      <w:marLeft w:val="0"/>
      <w:marRight w:val="0"/>
      <w:marTop w:val="0"/>
      <w:marBottom w:val="0"/>
      <w:divBdr>
        <w:top w:val="none" w:sz="0" w:space="0" w:color="auto"/>
        <w:left w:val="none" w:sz="0" w:space="0" w:color="auto"/>
        <w:bottom w:val="none" w:sz="0" w:space="0" w:color="auto"/>
        <w:right w:val="none" w:sz="0" w:space="0" w:color="auto"/>
      </w:divBdr>
      <w:divsChild>
        <w:div w:id="1432046634">
          <w:marLeft w:val="0"/>
          <w:marRight w:val="0"/>
          <w:marTop w:val="0"/>
          <w:marBottom w:val="0"/>
          <w:divBdr>
            <w:top w:val="none" w:sz="0" w:space="0" w:color="auto"/>
            <w:left w:val="none" w:sz="0" w:space="0" w:color="auto"/>
            <w:bottom w:val="none" w:sz="0" w:space="0" w:color="auto"/>
            <w:right w:val="none" w:sz="0" w:space="0" w:color="auto"/>
          </w:divBdr>
          <w:divsChild>
            <w:div w:id="330719311">
              <w:marLeft w:val="0"/>
              <w:marRight w:val="0"/>
              <w:marTop w:val="0"/>
              <w:marBottom w:val="0"/>
              <w:divBdr>
                <w:top w:val="none" w:sz="0" w:space="0" w:color="auto"/>
                <w:left w:val="none" w:sz="0" w:space="0" w:color="auto"/>
                <w:bottom w:val="none" w:sz="0" w:space="0" w:color="auto"/>
                <w:right w:val="none" w:sz="0" w:space="0" w:color="auto"/>
              </w:divBdr>
              <w:divsChild>
                <w:div w:id="1806436126">
                  <w:marLeft w:val="0"/>
                  <w:marRight w:val="0"/>
                  <w:marTop w:val="0"/>
                  <w:marBottom w:val="0"/>
                  <w:divBdr>
                    <w:top w:val="none" w:sz="0" w:space="0" w:color="auto"/>
                    <w:left w:val="none" w:sz="0" w:space="0" w:color="auto"/>
                    <w:bottom w:val="none" w:sz="0" w:space="0" w:color="auto"/>
                    <w:right w:val="none" w:sz="0" w:space="0" w:color="auto"/>
                  </w:divBdr>
                  <w:divsChild>
                    <w:div w:id="11504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4538">
      <w:bodyDiv w:val="1"/>
      <w:marLeft w:val="0"/>
      <w:marRight w:val="0"/>
      <w:marTop w:val="0"/>
      <w:marBottom w:val="0"/>
      <w:divBdr>
        <w:top w:val="none" w:sz="0" w:space="0" w:color="auto"/>
        <w:left w:val="none" w:sz="0" w:space="0" w:color="auto"/>
        <w:bottom w:val="none" w:sz="0" w:space="0" w:color="auto"/>
        <w:right w:val="none" w:sz="0" w:space="0" w:color="auto"/>
      </w:divBdr>
    </w:div>
    <w:div w:id="64644891">
      <w:bodyDiv w:val="1"/>
      <w:marLeft w:val="0"/>
      <w:marRight w:val="0"/>
      <w:marTop w:val="0"/>
      <w:marBottom w:val="0"/>
      <w:divBdr>
        <w:top w:val="none" w:sz="0" w:space="0" w:color="auto"/>
        <w:left w:val="none" w:sz="0" w:space="0" w:color="auto"/>
        <w:bottom w:val="none" w:sz="0" w:space="0" w:color="auto"/>
        <w:right w:val="none" w:sz="0" w:space="0" w:color="auto"/>
      </w:divBdr>
    </w:div>
    <w:div w:id="437411279">
      <w:bodyDiv w:val="1"/>
      <w:marLeft w:val="0"/>
      <w:marRight w:val="0"/>
      <w:marTop w:val="0"/>
      <w:marBottom w:val="0"/>
      <w:divBdr>
        <w:top w:val="none" w:sz="0" w:space="0" w:color="auto"/>
        <w:left w:val="none" w:sz="0" w:space="0" w:color="auto"/>
        <w:bottom w:val="none" w:sz="0" w:space="0" w:color="auto"/>
        <w:right w:val="none" w:sz="0" w:space="0" w:color="auto"/>
      </w:divBdr>
    </w:div>
    <w:div w:id="519666330">
      <w:bodyDiv w:val="1"/>
      <w:marLeft w:val="0"/>
      <w:marRight w:val="0"/>
      <w:marTop w:val="0"/>
      <w:marBottom w:val="0"/>
      <w:divBdr>
        <w:top w:val="none" w:sz="0" w:space="0" w:color="auto"/>
        <w:left w:val="none" w:sz="0" w:space="0" w:color="auto"/>
        <w:bottom w:val="none" w:sz="0" w:space="0" w:color="auto"/>
        <w:right w:val="none" w:sz="0" w:space="0" w:color="auto"/>
      </w:divBdr>
    </w:div>
    <w:div w:id="809328253">
      <w:bodyDiv w:val="1"/>
      <w:marLeft w:val="0"/>
      <w:marRight w:val="0"/>
      <w:marTop w:val="0"/>
      <w:marBottom w:val="0"/>
      <w:divBdr>
        <w:top w:val="none" w:sz="0" w:space="0" w:color="auto"/>
        <w:left w:val="none" w:sz="0" w:space="0" w:color="auto"/>
        <w:bottom w:val="none" w:sz="0" w:space="0" w:color="auto"/>
        <w:right w:val="none" w:sz="0" w:space="0" w:color="auto"/>
      </w:divBdr>
    </w:div>
    <w:div w:id="937907134">
      <w:bodyDiv w:val="1"/>
      <w:marLeft w:val="0"/>
      <w:marRight w:val="0"/>
      <w:marTop w:val="0"/>
      <w:marBottom w:val="0"/>
      <w:divBdr>
        <w:top w:val="none" w:sz="0" w:space="0" w:color="auto"/>
        <w:left w:val="none" w:sz="0" w:space="0" w:color="auto"/>
        <w:bottom w:val="none" w:sz="0" w:space="0" w:color="auto"/>
        <w:right w:val="none" w:sz="0" w:space="0" w:color="auto"/>
      </w:divBdr>
    </w:div>
    <w:div w:id="1007560326">
      <w:bodyDiv w:val="1"/>
      <w:marLeft w:val="0"/>
      <w:marRight w:val="0"/>
      <w:marTop w:val="0"/>
      <w:marBottom w:val="0"/>
      <w:divBdr>
        <w:top w:val="none" w:sz="0" w:space="0" w:color="auto"/>
        <w:left w:val="none" w:sz="0" w:space="0" w:color="auto"/>
        <w:bottom w:val="none" w:sz="0" w:space="0" w:color="auto"/>
        <w:right w:val="none" w:sz="0" w:space="0" w:color="auto"/>
      </w:divBdr>
    </w:div>
    <w:div w:id="1060638248">
      <w:bodyDiv w:val="1"/>
      <w:marLeft w:val="0"/>
      <w:marRight w:val="0"/>
      <w:marTop w:val="0"/>
      <w:marBottom w:val="0"/>
      <w:divBdr>
        <w:top w:val="none" w:sz="0" w:space="0" w:color="auto"/>
        <w:left w:val="none" w:sz="0" w:space="0" w:color="auto"/>
        <w:bottom w:val="none" w:sz="0" w:space="0" w:color="auto"/>
        <w:right w:val="none" w:sz="0" w:space="0" w:color="auto"/>
      </w:divBdr>
    </w:div>
    <w:div w:id="1100491708">
      <w:bodyDiv w:val="1"/>
      <w:marLeft w:val="0"/>
      <w:marRight w:val="0"/>
      <w:marTop w:val="0"/>
      <w:marBottom w:val="0"/>
      <w:divBdr>
        <w:top w:val="none" w:sz="0" w:space="0" w:color="auto"/>
        <w:left w:val="none" w:sz="0" w:space="0" w:color="auto"/>
        <w:bottom w:val="none" w:sz="0" w:space="0" w:color="auto"/>
        <w:right w:val="none" w:sz="0" w:space="0" w:color="auto"/>
      </w:divBdr>
    </w:div>
    <w:div w:id="1119373508">
      <w:bodyDiv w:val="1"/>
      <w:marLeft w:val="0"/>
      <w:marRight w:val="0"/>
      <w:marTop w:val="0"/>
      <w:marBottom w:val="0"/>
      <w:divBdr>
        <w:top w:val="none" w:sz="0" w:space="0" w:color="auto"/>
        <w:left w:val="none" w:sz="0" w:space="0" w:color="auto"/>
        <w:bottom w:val="none" w:sz="0" w:space="0" w:color="auto"/>
        <w:right w:val="none" w:sz="0" w:space="0" w:color="auto"/>
      </w:divBdr>
    </w:div>
    <w:div w:id="1135370593">
      <w:bodyDiv w:val="1"/>
      <w:marLeft w:val="0"/>
      <w:marRight w:val="0"/>
      <w:marTop w:val="0"/>
      <w:marBottom w:val="0"/>
      <w:divBdr>
        <w:top w:val="none" w:sz="0" w:space="0" w:color="auto"/>
        <w:left w:val="none" w:sz="0" w:space="0" w:color="auto"/>
        <w:bottom w:val="none" w:sz="0" w:space="0" w:color="auto"/>
        <w:right w:val="none" w:sz="0" w:space="0" w:color="auto"/>
      </w:divBdr>
    </w:div>
    <w:div w:id="1236207556">
      <w:bodyDiv w:val="1"/>
      <w:marLeft w:val="0"/>
      <w:marRight w:val="0"/>
      <w:marTop w:val="0"/>
      <w:marBottom w:val="0"/>
      <w:divBdr>
        <w:top w:val="none" w:sz="0" w:space="0" w:color="auto"/>
        <w:left w:val="none" w:sz="0" w:space="0" w:color="auto"/>
        <w:bottom w:val="none" w:sz="0" w:space="0" w:color="auto"/>
        <w:right w:val="none" w:sz="0" w:space="0" w:color="auto"/>
      </w:divBdr>
    </w:div>
    <w:div w:id="1282108463">
      <w:bodyDiv w:val="1"/>
      <w:marLeft w:val="0"/>
      <w:marRight w:val="0"/>
      <w:marTop w:val="0"/>
      <w:marBottom w:val="0"/>
      <w:divBdr>
        <w:top w:val="none" w:sz="0" w:space="0" w:color="auto"/>
        <w:left w:val="none" w:sz="0" w:space="0" w:color="auto"/>
        <w:bottom w:val="none" w:sz="0" w:space="0" w:color="auto"/>
        <w:right w:val="none" w:sz="0" w:space="0" w:color="auto"/>
      </w:divBdr>
    </w:div>
    <w:div w:id="1314677280">
      <w:bodyDiv w:val="1"/>
      <w:marLeft w:val="0"/>
      <w:marRight w:val="0"/>
      <w:marTop w:val="0"/>
      <w:marBottom w:val="0"/>
      <w:divBdr>
        <w:top w:val="none" w:sz="0" w:space="0" w:color="auto"/>
        <w:left w:val="none" w:sz="0" w:space="0" w:color="auto"/>
        <w:bottom w:val="none" w:sz="0" w:space="0" w:color="auto"/>
        <w:right w:val="none" w:sz="0" w:space="0" w:color="auto"/>
      </w:divBdr>
    </w:div>
    <w:div w:id="1354068147">
      <w:bodyDiv w:val="1"/>
      <w:marLeft w:val="0"/>
      <w:marRight w:val="0"/>
      <w:marTop w:val="0"/>
      <w:marBottom w:val="0"/>
      <w:divBdr>
        <w:top w:val="none" w:sz="0" w:space="0" w:color="auto"/>
        <w:left w:val="none" w:sz="0" w:space="0" w:color="auto"/>
        <w:bottom w:val="none" w:sz="0" w:space="0" w:color="auto"/>
        <w:right w:val="none" w:sz="0" w:space="0" w:color="auto"/>
      </w:divBdr>
    </w:div>
    <w:div w:id="1431505687">
      <w:bodyDiv w:val="1"/>
      <w:marLeft w:val="0"/>
      <w:marRight w:val="0"/>
      <w:marTop w:val="0"/>
      <w:marBottom w:val="0"/>
      <w:divBdr>
        <w:top w:val="none" w:sz="0" w:space="0" w:color="auto"/>
        <w:left w:val="none" w:sz="0" w:space="0" w:color="auto"/>
        <w:bottom w:val="none" w:sz="0" w:space="0" w:color="auto"/>
        <w:right w:val="none" w:sz="0" w:space="0" w:color="auto"/>
      </w:divBdr>
    </w:div>
    <w:div w:id="1543326268">
      <w:bodyDiv w:val="1"/>
      <w:marLeft w:val="0"/>
      <w:marRight w:val="0"/>
      <w:marTop w:val="0"/>
      <w:marBottom w:val="0"/>
      <w:divBdr>
        <w:top w:val="none" w:sz="0" w:space="0" w:color="auto"/>
        <w:left w:val="none" w:sz="0" w:space="0" w:color="auto"/>
        <w:bottom w:val="none" w:sz="0" w:space="0" w:color="auto"/>
        <w:right w:val="none" w:sz="0" w:space="0" w:color="auto"/>
      </w:divBdr>
    </w:div>
    <w:div w:id="1657103478">
      <w:bodyDiv w:val="1"/>
      <w:marLeft w:val="0"/>
      <w:marRight w:val="0"/>
      <w:marTop w:val="0"/>
      <w:marBottom w:val="0"/>
      <w:divBdr>
        <w:top w:val="none" w:sz="0" w:space="0" w:color="auto"/>
        <w:left w:val="none" w:sz="0" w:space="0" w:color="auto"/>
        <w:bottom w:val="none" w:sz="0" w:space="0" w:color="auto"/>
        <w:right w:val="none" w:sz="0" w:space="0" w:color="auto"/>
      </w:divBdr>
    </w:div>
    <w:div w:id="1819571098">
      <w:bodyDiv w:val="1"/>
      <w:marLeft w:val="0"/>
      <w:marRight w:val="0"/>
      <w:marTop w:val="0"/>
      <w:marBottom w:val="0"/>
      <w:divBdr>
        <w:top w:val="none" w:sz="0" w:space="0" w:color="auto"/>
        <w:left w:val="none" w:sz="0" w:space="0" w:color="auto"/>
        <w:bottom w:val="none" w:sz="0" w:space="0" w:color="auto"/>
        <w:right w:val="none" w:sz="0" w:space="0" w:color="auto"/>
      </w:divBdr>
    </w:div>
    <w:div w:id="1935244874">
      <w:bodyDiv w:val="1"/>
      <w:marLeft w:val="0"/>
      <w:marRight w:val="0"/>
      <w:marTop w:val="0"/>
      <w:marBottom w:val="0"/>
      <w:divBdr>
        <w:top w:val="none" w:sz="0" w:space="0" w:color="auto"/>
        <w:left w:val="none" w:sz="0" w:space="0" w:color="auto"/>
        <w:bottom w:val="none" w:sz="0" w:space="0" w:color="auto"/>
        <w:right w:val="none" w:sz="0" w:space="0" w:color="auto"/>
      </w:divBdr>
    </w:div>
    <w:div w:id="19722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w3.org/WAI/fundamentals/" TargetMode="External"/><Relationship Id="rId26" Type="http://schemas.openxmlformats.org/officeDocument/2006/relationships/hyperlink" Target="https://disabilityin.org/procurementtoolkit/" TargetMode="External"/><Relationship Id="rId3" Type="http://schemas.openxmlformats.org/officeDocument/2006/relationships/customXml" Target="../customXml/item3.xml"/><Relationship Id="rId21" Type="http://schemas.openxmlformats.org/officeDocument/2006/relationships/hyperlink" Target="https://www.w3.org/WAI/fundamentals/foundations-cours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entreforinclusivedesign.org.au/index.php/the-benefits-of-designing-for-everyone-report/" TargetMode="External"/><Relationship Id="rId25" Type="http://schemas.openxmlformats.org/officeDocument/2006/relationships/hyperlink" Target="https://www.itic.org/policy/accessibility/vpat" TargetMode="External"/><Relationship Id="rId2" Type="http://schemas.openxmlformats.org/officeDocument/2006/relationships/customXml" Target="../customXml/item2.xml"/><Relationship Id="rId16" Type="http://schemas.openxmlformats.org/officeDocument/2006/relationships/hyperlink" Target="https://humanrights.gov.au/our-work/disability-rights/world-wide-web-access-disability-discrimination-act-advisory-notes-ver" TargetMode="External"/><Relationship Id="rId20" Type="http://schemas.openxmlformats.org/officeDocument/2006/relationships/hyperlink" Target="https://www.w3.org/WAI/design-develo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buyict4all.org/http:/buyict4all.org/"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caudit.edu.au/accessible-it-procurement/" TargetMode="External"/><Relationship Id="rId28" Type="http://schemas.openxmlformats.org/officeDocument/2006/relationships/hyperlink" Target="https://www.accc.gov.au/business/business-rights-responsibilities/business-rights" TargetMode="External"/><Relationship Id="rId10" Type="http://schemas.openxmlformats.org/officeDocument/2006/relationships/styles" Target="styles.xml"/><Relationship Id="rId19" Type="http://schemas.openxmlformats.org/officeDocument/2006/relationships/hyperlink" Target="https://www.w3.org/WAI/people-use-web/"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w3.org/WAI/test-evaluate/" TargetMode="External"/><Relationship Id="rId27" Type="http://schemas.openxmlformats.org/officeDocument/2006/relationships/hyperlink" Target="https://business.gov.au/products-and-services/fair-trading/australian-consumer-law"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d-group.com/insights%20Accessed%2018%20May%202Australian%20Standard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975c5ac6-a0cc-43ed-b850-4a2ae59237b6" ContentTypeId="0x0101" PreviousValue="false" LastSyncTimeStamp="2019-01-22T02:06:15.04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7940E70C94354F8F8561BF2727C984" ma:contentTypeVersion="21" ma:contentTypeDescription="Create a new document." ma:contentTypeScope="" ma:versionID="e5075061238a9f2badea2185b2bab76f">
  <xsd:schema xmlns:xsd="http://www.w3.org/2001/XMLSchema" xmlns:xs="http://www.w3.org/2001/XMLSchema" xmlns:p="http://schemas.microsoft.com/office/2006/metadata/properties" xmlns:ns2="6500fe01-343b-4fb9-a1b0-68ac19d62e01" xmlns:ns3="d305f544-be6d-4a06-9182-35e488c047b9" xmlns:ns4="39d46e2e-af2c-4283-b2c0-dbe09d693c60" targetNamespace="http://schemas.microsoft.com/office/2006/metadata/properties" ma:root="true" ma:fieldsID="08fad8d741f2c7c3873bd6dcf93be5e4" ns2:_="" ns3:_="" ns4:_="">
    <xsd:import namespace="6500fe01-343b-4fb9-a1b0-68ac19d62e01"/>
    <xsd:import namespace="d305f544-be6d-4a06-9182-35e488c047b9"/>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Notes" minOccurs="0"/>
                <xsd:element ref="ns3:Notes0" minOccurs="0"/>
                <xsd:element ref="ns3:MediaLengthInSeconds" minOccurs="0"/>
                <xsd:element ref="ns3:lcf76f155ced4ddcb4097134ff3c332f"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aba89f1-9dd8-48a5-8350-dbcd55a0ef57}"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a89f1-9dd8-48a5-8350-dbcd55a0ef57}"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05f544-be6d-4a06-9182-35e488c047b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Notes" ma:index="19" nillable="true" ma:displayName="Reference" ma:format="Dropdown" ma:internalName="Notes">
      <xsd:simpleType>
        <xsd:restriction base="dms:Note"/>
      </xsd:simpleType>
    </xsd:element>
    <xsd:element name="Notes0" ma:index="20" nillable="true" ma:displayName="Notes" ma:format="Dropdown" ma:internalName="Notes0">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SharedWithUsers xmlns="39d46e2e-af2c-4283-b2c0-dbe09d693c60">
      <UserInfo>
        <DisplayName>Rosemary Kayess</DisplayName>
        <AccountId>3307</AccountId>
        <AccountType/>
      </UserInfo>
      <UserInfo>
        <DisplayName>Darren Dick</DisplayName>
        <AccountId>132</AccountId>
        <AccountType/>
      </UserInfo>
      <UserInfo>
        <DisplayName>Louisa Wong</DisplayName>
        <AccountId>1084</AccountId>
        <AccountType/>
      </UserInfo>
      <UserInfo>
        <DisplayName>Sophia Rinaldis</DisplayName>
        <AccountId>143</AccountId>
        <AccountType/>
      </UserInfo>
      <UserInfo>
        <DisplayName>Melanie Werner</DisplayName>
        <AccountId>3314</AccountId>
        <AccountType/>
      </UserInfo>
      <UserInfo>
        <DisplayName>Julie O'Brien</DisplayName>
        <AccountId>22</AccountId>
        <AccountType/>
      </UserInfo>
      <UserInfo>
        <DisplayName>Graeme Edgerton</DisplayName>
        <AccountId>81</AccountId>
        <AccountType/>
      </UserInfo>
      <UserInfo>
        <DisplayName>Emily Rutherford</DisplayName>
        <AccountId>1265</AccountId>
        <AccountType/>
      </UserInfo>
      <UserInfo>
        <DisplayName>Rosalind Croucher</DisplayName>
        <AccountId>64</AccountId>
        <AccountType/>
      </UserInfo>
      <UserInfo>
        <DisplayName>Lisa Carroll</DisplayName>
        <AccountId>2979</AccountId>
        <AccountType/>
      </UserInfo>
    </SharedWithUsers>
    <lcf76f155ced4ddcb4097134ff3c332f xmlns="d305f544-be6d-4a06-9182-35e488c047b9">
      <Terms xmlns="http://schemas.microsoft.com/office/infopath/2007/PartnerControls"/>
    </lcf76f155ced4ddcb4097134ff3c332f>
    <TaxCatchAll xmlns="6500fe01-343b-4fb9-a1b0-68ac19d62e01" xsi:nil="true"/>
    <Notes xmlns="d305f544-be6d-4a06-9182-35e488c047b9" xsi:nil="true"/>
    <TaxKeywordTaxHTField xmlns="6500fe01-343b-4fb9-a1b0-68ac19d62e01">
      <Terms xmlns="http://schemas.microsoft.com/office/infopath/2007/PartnerControls">
        <TermInfo xmlns="http://schemas.microsoft.com/office/infopath/2007/PartnerControls">
          <TermName xmlns="http://schemas.microsoft.com/office/infopath/2007/PartnerControls">gudielines</TermName>
          <TermId xmlns="http://schemas.microsoft.com/office/infopath/2007/PartnerControls">0d5c208d-f2ab-4fd9-8459-158c7732acec</TermId>
        </TermInfo>
        <TermInfo xmlns="http://schemas.microsoft.com/office/infopath/2007/PartnerControls">
          <TermName xmlns="http://schemas.microsoft.com/office/infopath/2007/PartnerControls">digital</TermName>
          <TermId xmlns="http://schemas.microsoft.com/office/infopath/2007/PartnerControls">fb26862c-b7be-4515-853f-163ce6cd51e7</TermId>
        </TermInfo>
        <TermInfo xmlns="http://schemas.microsoft.com/office/infopath/2007/PartnerControls">
          <TermName xmlns="http://schemas.microsoft.com/office/infopath/2007/PartnerControls">accessibility</TermName>
          <TermId xmlns="http://schemas.microsoft.com/office/infopath/2007/PartnerControls">20604c47-9b85-4086-822b-bc9345e71ea7</TermId>
        </TermInfo>
        <TermInfo xmlns="http://schemas.microsoft.com/office/infopath/2007/PartnerControls">
          <TermName xmlns="http://schemas.microsoft.com/office/infopath/2007/PartnerControls">gudielines</TermName>
          <TermId xmlns="http://schemas.microsoft.com/office/infopath/2007/PartnerControls">0d5c208d-f2ab-4fd9-8459-158c7732acec</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Info xmlns="http://schemas.microsoft.com/office/infopath/2007/PartnerControls">
          <TermName xmlns="http://schemas.microsoft.com/office/infopath/2007/PartnerControls">gudielines</TermName>
          <TermId xmlns="http://schemas.microsoft.com/office/infopath/2007/PartnerControls">00000000-0000-0000-0000-000000000000</TermId>
        </TermInfo>
      </Terms>
    </TaxKeywordTaxHTField>
    <Notes0 xmlns="d305f544-be6d-4a06-9182-35e488c047b9" xsi:nil="true"/>
    <_dlc_DocId xmlns="6500fe01-343b-4fb9-a1b0-68ac19d62e01">WEV44C3EEZP4-1056255319-5788</_dlc_DocId>
    <_dlc_DocIdUrl xmlns="6500fe01-343b-4fb9-a1b0-68ac19d62e01">
      <Url>https://australianhrc.sharepoint.com/sites/DisabilityRights/_layouts/15/DocIdRedir.aspx?ID=WEV44C3EEZP4-1056255319-5788</Url>
      <Description>WEV44C3EEZP4-1056255319-5788</Description>
    </_dlc_DocIdUrl>
  </documentManagement>
</p:properties>
</file>

<file path=customXml/itemProps1.xml><?xml version="1.0" encoding="utf-8"?>
<ds:datastoreItem xmlns:ds="http://schemas.openxmlformats.org/officeDocument/2006/customXml" ds:itemID="{4AD0A06E-6FDD-428D-8504-BDE619ACAE50}">
  <ds:schemaRefs>
    <ds:schemaRef ds:uri="Microsoft.SharePoint.Taxonomy.ContentTypeSync"/>
  </ds:schemaRefs>
</ds:datastoreItem>
</file>

<file path=customXml/itemProps2.xml><?xml version="1.0" encoding="utf-8"?>
<ds:datastoreItem xmlns:ds="http://schemas.openxmlformats.org/officeDocument/2006/customXml" ds:itemID="{9129181B-ECD9-464D-9A09-EF34A2D77780}">
  <ds:schemaRefs>
    <ds:schemaRef ds:uri="http://schemas.openxmlformats.org/officeDocument/2006/bibliography"/>
  </ds:schemaRefs>
</ds:datastoreItem>
</file>

<file path=customXml/itemProps3.xml><?xml version="1.0" encoding="utf-8"?>
<ds:datastoreItem xmlns:ds="http://schemas.openxmlformats.org/officeDocument/2006/customXml" ds:itemID="{5632ACA4-4EB5-4FE4-83F4-7A6A2705EB1D}">
  <ds:schemaRefs>
    <ds:schemaRef ds:uri="http://schemas.microsoft.com/sharepoint/v3/contenttype/forms"/>
  </ds:schemaRefs>
</ds:datastoreItem>
</file>

<file path=customXml/itemProps4.xml><?xml version="1.0" encoding="utf-8"?>
<ds:datastoreItem xmlns:ds="http://schemas.openxmlformats.org/officeDocument/2006/customXml" ds:itemID="{15349DB4-B4A0-479B-AC01-E2D520DC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305f544-be6d-4a06-9182-35e488c047b9"/>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35EDA-1A7F-4BAC-9F17-E437FC342FED}">
  <ds:schemaRefs>
    <ds:schemaRef ds:uri="http://schemas.microsoft.com/office/2006/metadata/customXsn"/>
  </ds:schemaRefs>
</ds:datastoreItem>
</file>

<file path=customXml/itemProps6.xml><?xml version="1.0" encoding="utf-8"?>
<ds:datastoreItem xmlns:ds="http://schemas.openxmlformats.org/officeDocument/2006/customXml" ds:itemID="{3424F7EE-FE7B-4906-8EF0-D33EB88B1CA6}">
  <ds:schemaRefs>
    <ds:schemaRef ds:uri="http://schemas.microsoft.com/sharepoint/v3/contenttype/forms"/>
  </ds:schemaRefs>
</ds:datastoreItem>
</file>

<file path=customXml/itemProps7.xml><?xml version="1.0" encoding="utf-8"?>
<ds:datastoreItem xmlns:ds="http://schemas.openxmlformats.org/officeDocument/2006/customXml" ds:itemID="{B58B05FF-968B-4A5F-A211-81820EEC6BDE}">
  <ds:schemaRefs>
    <ds:schemaRef ds:uri="http://schemas.microsoft.com/sharepoint/events"/>
  </ds:schemaRefs>
</ds:datastoreItem>
</file>

<file path=customXml/itemProps8.xml><?xml version="1.0" encoding="utf-8"?>
<ds:datastoreItem xmlns:ds="http://schemas.openxmlformats.org/officeDocument/2006/customXml" ds:itemID="{FEE61488-EB5D-46B7-8099-F6542780F5B4}">
  <ds:schemaRefs>
    <ds:schemaRef ds:uri="http://schemas.microsoft.com/office/2006/metadata/properties"/>
    <ds:schemaRef ds:uri="http://schemas.microsoft.com/office/infopath/2007/PartnerControls"/>
    <ds:schemaRef ds:uri="39d46e2e-af2c-4283-b2c0-dbe09d693c60"/>
    <ds:schemaRef ds:uri="d305f544-be6d-4a06-9182-35e488c047b9"/>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7897</Words>
  <Characters>45015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52807</CharactersWithSpaces>
  <SharedDoc>false</SharedDoc>
  <HLinks>
    <vt:vector size="204" baseType="variant">
      <vt:variant>
        <vt:i4>3735564</vt:i4>
      </vt:variant>
      <vt:variant>
        <vt:i4>159</vt:i4>
      </vt:variant>
      <vt:variant>
        <vt:i4>0</vt:i4>
      </vt:variant>
      <vt:variant>
        <vt:i4>5</vt:i4>
      </vt:variant>
      <vt:variant>
        <vt:lpwstr/>
      </vt:variant>
      <vt:variant>
        <vt:lpwstr>_How_is_equal</vt:lpwstr>
      </vt:variant>
      <vt:variant>
        <vt:i4>524309</vt:i4>
      </vt:variant>
      <vt:variant>
        <vt:i4>156</vt:i4>
      </vt:variant>
      <vt:variant>
        <vt:i4>0</vt:i4>
      </vt:variant>
      <vt:variant>
        <vt:i4>5</vt:i4>
      </vt:variant>
      <vt:variant>
        <vt:lpwstr>https://www.accc.gov.au/business/business-rights-responsibilities/business-rights</vt:lpwstr>
      </vt:variant>
      <vt:variant>
        <vt:lpwstr/>
      </vt:variant>
      <vt:variant>
        <vt:i4>3473510</vt:i4>
      </vt:variant>
      <vt:variant>
        <vt:i4>153</vt:i4>
      </vt:variant>
      <vt:variant>
        <vt:i4>0</vt:i4>
      </vt:variant>
      <vt:variant>
        <vt:i4>5</vt:i4>
      </vt:variant>
      <vt:variant>
        <vt:lpwstr>https://business.gov.au/products-and-services/fair-trading/australian-consumer-law</vt:lpwstr>
      </vt:variant>
      <vt:variant>
        <vt:lpwstr/>
      </vt:variant>
      <vt:variant>
        <vt:i4>6094931</vt:i4>
      </vt:variant>
      <vt:variant>
        <vt:i4>150</vt:i4>
      </vt:variant>
      <vt:variant>
        <vt:i4>0</vt:i4>
      </vt:variant>
      <vt:variant>
        <vt:i4>5</vt:i4>
      </vt:variant>
      <vt:variant>
        <vt:lpwstr>https://disabilityin.org/procurementtoolkit/</vt:lpwstr>
      </vt:variant>
      <vt:variant>
        <vt:lpwstr/>
      </vt:variant>
      <vt:variant>
        <vt:i4>2293818</vt:i4>
      </vt:variant>
      <vt:variant>
        <vt:i4>147</vt:i4>
      </vt:variant>
      <vt:variant>
        <vt:i4>0</vt:i4>
      </vt:variant>
      <vt:variant>
        <vt:i4>5</vt:i4>
      </vt:variant>
      <vt:variant>
        <vt:lpwstr>https://www.itic.org/policy/accessibility/vpat</vt:lpwstr>
      </vt:variant>
      <vt:variant>
        <vt:lpwstr/>
      </vt:variant>
      <vt:variant>
        <vt:i4>4063294</vt:i4>
      </vt:variant>
      <vt:variant>
        <vt:i4>144</vt:i4>
      </vt:variant>
      <vt:variant>
        <vt:i4>0</vt:i4>
      </vt:variant>
      <vt:variant>
        <vt:i4>5</vt:i4>
      </vt:variant>
      <vt:variant>
        <vt:lpwstr>http://buyict4all.org/http:/buyict4all.org/</vt:lpwstr>
      </vt:variant>
      <vt:variant>
        <vt:lpwstr/>
      </vt:variant>
      <vt:variant>
        <vt:i4>4653085</vt:i4>
      </vt:variant>
      <vt:variant>
        <vt:i4>141</vt:i4>
      </vt:variant>
      <vt:variant>
        <vt:i4>0</vt:i4>
      </vt:variant>
      <vt:variant>
        <vt:i4>5</vt:i4>
      </vt:variant>
      <vt:variant>
        <vt:lpwstr>https://caudit.edu.au/accessible-it-procurement/</vt:lpwstr>
      </vt:variant>
      <vt:variant>
        <vt:lpwstr/>
      </vt:variant>
      <vt:variant>
        <vt:i4>5832734</vt:i4>
      </vt:variant>
      <vt:variant>
        <vt:i4>138</vt:i4>
      </vt:variant>
      <vt:variant>
        <vt:i4>0</vt:i4>
      </vt:variant>
      <vt:variant>
        <vt:i4>5</vt:i4>
      </vt:variant>
      <vt:variant>
        <vt:lpwstr>https://www.w3.org/WAI/test-evaluate/</vt:lpwstr>
      </vt:variant>
      <vt:variant>
        <vt:lpwstr/>
      </vt:variant>
      <vt:variant>
        <vt:i4>6553712</vt:i4>
      </vt:variant>
      <vt:variant>
        <vt:i4>135</vt:i4>
      </vt:variant>
      <vt:variant>
        <vt:i4>0</vt:i4>
      </vt:variant>
      <vt:variant>
        <vt:i4>5</vt:i4>
      </vt:variant>
      <vt:variant>
        <vt:lpwstr>https://www.w3.org/WAI/fundamentals/foundations-course/</vt:lpwstr>
      </vt:variant>
      <vt:variant>
        <vt:lpwstr/>
      </vt:variant>
      <vt:variant>
        <vt:i4>7340134</vt:i4>
      </vt:variant>
      <vt:variant>
        <vt:i4>132</vt:i4>
      </vt:variant>
      <vt:variant>
        <vt:i4>0</vt:i4>
      </vt:variant>
      <vt:variant>
        <vt:i4>5</vt:i4>
      </vt:variant>
      <vt:variant>
        <vt:lpwstr>https://www.w3.org/WAI/design-develop/</vt:lpwstr>
      </vt:variant>
      <vt:variant>
        <vt:lpwstr/>
      </vt:variant>
      <vt:variant>
        <vt:i4>2556031</vt:i4>
      </vt:variant>
      <vt:variant>
        <vt:i4>129</vt:i4>
      </vt:variant>
      <vt:variant>
        <vt:i4>0</vt:i4>
      </vt:variant>
      <vt:variant>
        <vt:i4>5</vt:i4>
      </vt:variant>
      <vt:variant>
        <vt:lpwstr>https://www.w3.org/WAI/people-use-web/</vt:lpwstr>
      </vt:variant>
      <vt:variant>
        <vt:lpwstr/>
      </vt:variant>
      <vt:variant>
        <vt:i4>5636106</vt:i4>
      </vt:variant>
      <vt:variant>
        <vt:i4>126</vt:i4>
      </vt:variant>
      <vt:variant>
        <vt:i4>0</vt:i4>
      </vt:variant>
      <vt:variant>
        <vt:i4>5</vt:i4>
      </vt:variant>
      <vt:variant>
        <vt:lpwstr>https://www.w3.org/WAI/fundamentals/</vt:lpwstr>
      </vt:variant>
      <vt:variant>
        <vt:lpwstr/>
      </vt:variant>
      <vt:variant>
        <vt:i4>1048644</vt:i4>
      </vt:variant>
      <vt:variant>
        <vt:i4>120</vt:i4>
      </vt:variant>
      <vt:variant>
        <vt:i4>0</vt:i4>
      </vt:variant>
      <vt:variant>
        <vt:i4>5</vt:i4>
      </vt:variant>
      <vt:variant>
        <vt:lpwstr>https://centreforinclusivedesign.org.au/index.php/the-benefits-of-designing-for-everyone-report/</vt:lpwstr>
      </vt:variant>
      <vt:variant>
        <vt:lpwstr/>
      </vt:variant>
      <vt:variant>
        <vt:i4>1638453</vt:i4>
      </vt:variant>
      <vt:variant>
        <vt:i4>113</vt:i4>
      </vt:variant>
      <vt:variant>
        <vt:i4>0</vt:i4>
      </vt:variant>
      <vt:variant>
        <vt:i4>5</vt:i4>
      </vt:variant>
      <vt:variant>
        <vt:lpwstr/>
      </vt:variant>
      <vt:variant>
        <vt:lpwstr>_Toc162953323</vt:lpwstr>
      </vt:variant>
      <vt:variant>
        <vt:i4>1638453</vt:i4>
      </vt:variant>
      <vt:variant>
        <vt:i4>107</vt:i4>
      </vt:variant>
      <vt:variant>
        <vt:i4>0</vt:i4>
      </vt:variant>
      <vt:variant>
        <vt:i4>5</vt:i4>
      </vt:variant>
      <vt:variant>
        <vt:lpwstr/>
      </vt:variant>
      <vt:variant>
        <vt:lpwstr>_Toc162953322</vt:lpwstr>
      </vt:variant>
      <vt:variant>
        <vt:i4>1638453</vt:i4>
      </vt:variant>
      <vt:variant>
        <vt:i4>101</vt:i4>
      </vt:variant>
      <vt:variant>
        <vt:i4>0</vt:i4>
      </vt:variant>
      <vt:variant>
        <vt:i4>5</vt:i4>
      </vt:variant>
      <vt:variant>
        <vt:lpwstr/>
      </vt:variant>
      <vt:variant>
        <vt:lpwstr>_Toc162953321</vt:lpwstr>
      </vt:variant>
      <vt:variant>
        <vt:i4>1638453</vt:i4>
      </vt:variant>
      <vt:variant>
        <vt:i4>95</vt:i4>
      </vt:variant>
      <vt:variant>
        <vt:i4>0</vt:i4>
      </vt:variant>
      <vt:variant>
        <vt:i4>5</vt:i4>
      </vt:variant>
      <vt:variant>
        <vt:lpwstr/>
      </vt:variant>
      <vt:variant>
        <vt:lpwstr>_Toc162953320</vt:lpwstr>
      </vt:variant>
      <vt:variant>
        <vt:i4>1703989</vt:i4>
      </vt:variant>
      <vt:variant>
        <vt:i4>89</vt:i4>
      </vt:variant>
      <vt:variant>
        <vt:i4>0</vt:i4>
      </vt:variant>
      <vt:variant>
        <vt:i4>5</vt:i4>
      </vt:variant>
      <vt:variant>
        <vt:lpwstr/>
      </vt:variant>
      <vt:variant>
        <vt:lpwstr>_Toc162953319</vt:lpwstr>
      </vt:variant>
      <vt:variant>
        <vt:i4>1703989</vt:i4>
      </vt:variant>
      <vt:variant>
        <vt:i4>83</vt:i4>
      </vt:variant>
      <vt:variant>
        <vt:i4>0</vt:i4>
      </vt:variant>
      <vt:variant>
        <vt:i4>5</vt:i4>
      </vt:variant>
      <vt:variant>
        <vt:lpwstr/>
      </vt:variant>
      <vt:variant>
        <vt:lpwstr>_Toc162953318</vt:lpwstr>
      </vt:variant>
      <vt:variant>
        <vt:i4>1703989</vt:i4>
      </vt:variant>
      <vt:variant>
        <vt:i4>77</vt:i4>
      </vt:variant>
      <vt:variant>
        <vt:i4>0</vt:i4>
      </vt:variant>
      <vt:variant>
        <vt:i4>5</vt:i4>
      </vt:variant>
      <vt:variant>
        <vt:lpwstr/>
      </vt:variant>
      <vt:variant>
        <vt:lpwstr>_Toc162953317</vt:lpwstr>
      </vt:variant>
      <vt:variant>
        <vt:i4>1703989</vt:i4>
      </vt:variant>
      <vt:variant>
        <vt:i4>71</vt:i4>
      </vt:variant>
      <vt:variant>
        <vt:i4>0</vt:i4>
      </vt:variant>
      <vt:variant>
        <vt:i4>5</vt:i4>
      </vt:variant>
      <vt:variant>
        <vt:lpwstr/>
      </vt:variant>
      <vt:variant>
        <vt:lpwstr>_Toc162953316</vt:lpwstr>
      </vt:variant>
      <vt:variant>
        <vt:i4>1703989</vt:i4>
      </vt:variant>
      <vt:variant>
        <vt:i4>65</vt:i4>
      </vt:variant>
      <vt:variant>
        <vt:i4>0</vt:i4>
      </vt:variant>
      <vt:variant>
        <vt:i4>5</vt:i4>
      </vt:variant>
      <vt:variant>
        <vt:lpwstr/>
      </vt:variant>
      <vt:variant>
        <vt:lpwstr>_Toc162953315</vt:lpwstr>
      </vt:variant>
      <vt:variant>
        <vt:i4>1703989</vt:i4>
      </vt:variant>
      <vt:variant>
        <vt:i4>59</vt:i4>
      </vt:variant>
      <vt:variant>
        <vt:i4>0</vt:i4>
      </vt:variant>
      <vt:variant>
        <vt:i4>5</vt:i4>
      </vt:variant>
      <vt:variant>
        <vt:lpwstr/>
      </vt:variant>
      <vt:variant>
        <vt:lpwstr>_Toc162953314</vt:lpwstr>
      </vt:variant>
      <vt:variant>
        <vt:i4>1703989</vt:i4>
      </vt:variant>
      <vt:variant>
        <vt:i4>53</vt:i4>
      </vt:variant>
      <vt:variant>
        <vt:i4>0</vt:i4>
      </vt:variant>
      <vt:variant>
        <vt:i4>5</vt:i4>
      </vt:variant>
      <vt:variant>
        <vt:lpwstr/>
      </vt:variant>
      <vt:variant>
        <vt:lpwstr>_Toc162953313</vt:lpwstr>
      </vt:variant>
      <vt:variant>
        <vt:i4>1703989</vt:i4>
      </vt:variant>
      <vt:variant>
        <vt:i4>47</vt:i4>
      </vt:variant>
      <vt:variant>
        <vt:i4>0</vt:i4>
      </vt:variant>
      <vt:variant>
        <vt:i4>5</vt:i4>
      </vt:variant>
      <vt:variant>
        <vt:lpwstr/>
      </vt:variant>
      <vt:variant>
        <vt:lpwstr>_Toc162953312</vt:lpwstr>
      </vt:variant>
      <vt:variant>
        <vt:i4>1703989</vt:i4>
      </vt:variant>
      <vt:variant>
        <vt:i4>41</vt:i4>
      </vt:variant>
      <vt:variant>
        <vt:i4>0</vt:i4>
      </vt:variant>
      <vt:variant>
        <vt:i4>5</vt:i4>
      </vt:variant>
      <vt:variant>
        <vt:lpwstr/>
      </vt:variant>
      <vt:variant>
        <vt:lpwstr>_Toc162953311</vt:lpwstr>
      </vt:variant>
      <vt:variant>
        <vt:i4>1703989</vt:i4>
      </vt:variant>
      <vt:variant>
        <vt:i4>35</vt:i4>
      </vt:variant>
      <vt:variant>
        <vt:i4>0</vt:i4>
      </vt:variant>
      <vt:variant>
        <vt:i4>5</vt:i4>
      </vt:variant>
      <vt:variant>
        <vt:lpwstr/>
      </vt:variant>
      <vt:variant>
        <vt:lpwstr>_Toc162953310</vt:lpwstr>
      </vt:variant>
      <vt:variant>
        <vt:i4>1769525</vt:i4>
      </vt:variant>
      <vt:variant>
        <vt:i4>29</vt:i4>
      </vt:variant>
      <vt:variant>
        <vt:i4>0</vt:i4>
      </vt:variant>
      <vt:variant>
        <vt:i4>5</vt:i4>
      </vt:variant>
      <vt:variant>
        <vt:lpwstr/>
      </vt:variant>
      <vt:variant>
        <vt:lpwstr>_Toc162953309</vt:lpwstr>
      </vt:variant>
      <vt:variant>
        <vt:i4>1769525</vt:i4>
      </vt:variant>
      <vt:variant>
        <vt:i4>23</vt:i4>
      </vt:variant>
      <vt:variant>
        <vt:i4>0</vt:i4>
      </vt:variant>
      <vt:variant>
        <vt:i4>5</vt:i4>
      </vt:variant>
      <vt:variant>
        <vt:lpwstr/>
      </vt:variant>
      <vt:variant>
        <vt:lpwstr>_Toc162953308</vt:lpwstr>
      </vt:variant>
      <vt:variant>
        <vt:i4>1769525</vt:i4>
      </vt:variant>
      <vt:variant>
        <vt:i4>17</vt:i4>
      </vt:variant>
      <vt:variant>
        <vt:i4>0</vt:i4>
      </vt:variant>
      <vt:variant>
        <vt:i4>5</vt:i4>
      </vt:variant>
      <vt:variant>
        <vt:lpwstr/>
      </vt:variant>
      <vt:variant>
        <vt:lpwstr>_Toc162953307</vt:lpwstr>
      </vt:variant>
      <vt:variant>
        <vt:i4>1769525</vt:i4>
      </vt:variant>
      <vt:variant>
        <vt:i4>11</vt:i4>
      </vt:variant>
      <vt:variant>
        <vt:i4>0</vt:i4>
      </vt:variant>
      <vt:variant>
        <vt:i4>5</vt:i4>
      </vt:variant>
      <vt:variant>
        <vt:lpwstr/>
      </vt:variant>
      <vt:variant>
        <vt:lpwstr>_Toc162953306</vt:lpwstr>
      </vt:variant>
      <vt:variant>
        <vt:i4>1769525</vt:i4>
      </vt:variant>
      <vt:variant>
        <vt:i4>5</vt:i4>
      </vt:variant>
      <vt:variant>
        <vt:i4>0</vt:i4>
      </vt:variant>
      <vt:variant>
        <vt:i4>5</vt:i4>
      </vt:variant>
      <vt:variant>
        <vt:lpwstr/>
      </vt:variant>
      <vt:variant>
        <vt:lpwstr>_Toc162953305</vt:lpwstr>
      </vt:variant>
      <vt:variant>
        <vt:i4>262218</vt:i4>
      </vt:variant>
      <vt:variant>
        <vt:i4>0</vt:i4>
      </vt:variant>
      <vt:variant>
        <vt:i4>0</vt:i4>
      </vt:variant>
      <vt:variant>
        <vt:i4>5</vt:i4>
      </vt:variant>
      <vt:variant>
        <vt:lpwstr>https://humanrights.gov.au/our-work/disability-rights/world-wide-web-access-disability-discrimination-act-advisory-notes-ver</vt:lpwstr>
      </vt:variant>
      <vt:variant>
        <vt:lpwstr/>
      </vt:variant>
      <vt:variant>
        <vt:i4>3407912</vt:i4>
      </vt:variant>
      <vt:variant>
        <vt:i4>0</vt:i4>
      </vt:variant>
      <vt:variant>
        <vt:i4>0</vt:i4>
      </vt:variant>
      <vt:variant>
        <vt:i4>5</vt:i4>
      </vt:variant>
      <vt:variant>
        <vt:lpwstr>https://www.rod-group.com/insights Accessed 18 May 2Australian Standard022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equal access to digital goods and services</dc:title>
  <dc:subject/>
  <dc:creator>Microsoft Office User</dc:creator>
  <cp:keywords>digital ; accessibility ; gudielines</cp:keywords>
  <dc:description/>
  <cp:lastModifiedBy>Lisa Carroll</cp:lastModifiedBy>
  <cp:revision>26</cp:revision>
  <cp:lastPrinted>2024-01-10T18:13:00Z</cp:lastPrinted>
  <dcterms:created xsi:type="dcterms:W3CDTF">2024-04-02T00:59:00Z</dcterms:created>
  <dcterms:modified xsi:type="dcterms:W3CDTF">2024-04-03T02:03:00Z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0x010100967940E70C94354F8F8561BF2727C984</vt:lpwstr>
  </property>
  <property fmtid="{D5CDD505-2E9C-101B-9397-08002B2CF9AE}" pid="3" name="_dlc_DocIdItemGuid">
    <vt:lpwstr>97584942-db00-4993-93aa-be54f0262ccc</vt:lpwstr>
  </property>
  <property fmtid="{D5CDD505-2E9C-101B-9397-08002B2CF9AE}" pid="4" name="TaxKeyword">
    <vt:lpwstr>1350;#gudielines|0d5c208d-f2ab-4fd9-8459-158c7732acec;#1349;#digital|fb26862c-b7be-4515-853f-163ce6cd51e7;#79;#accessibility|20604c47-9b85-4086-822b-bc9345e71ea7</vt:lpwstr>
  </property>
  <property fmtid="{D5CDD505-2E9C-101B-9397-08002B2CF9AE}" pid="5" name="MediaServiceImageTags">
    <vt:lpwstr/>
  </property>
  <property fmtid="{D5CDD505-2E9C-101B-9397-08002B2CF9AE}" pid="6" name="GrammarlyDocumentId">
    <vt:lpwstr>f64d573e9558fc22f740cf66cab8bc669d40444b256baf48612a5c6e61fb6a06</vt:lpwstr>
  </property>
</Properties>
</file>