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352BAF" w14:textId="049F21B3" w:rsidR="00716307" w:rsidRDefault="001609D4" w:rsidP="00716307">
      <w:pPr>
        <w:rPr>
          <w:rFonts w:ascii="Open Sans" w:hAnsi="Open Sans" w:cs="Open Sans"/>
          <w:sz w:val="24"/>
          <w:szCs w:val="24"/>
          <w:lang w:val="en-US"/>
        </w:rPr>
      </w:pPr>
      <w:r>
        <w:rPr>
          <w:rFonts w:ascii="Open Sans" w:hAnsi="Open Sans" w:cs="Open Sans"/>
          <w:noProof/>
          <w:sz w:val="24"/>
          <w:szCs w:val="24"/>
          <w:lang w:val="en-US"/>
        </w:rPr>
        <w:drawing>
          <wp:anchor distT="0" distB="0" distL="114300" distR="114300" simplePos="0" relativeHeight="251666432" behindDoc="1" locked="0" layoutInCell="1" allowOverlap="1" wp14:anchorId="346EFFF9" wp14:editId="40406096">
            <wp:simplePos x="0" y="0"/>
            <wp:positionH relativeFrom="page">
              <wp:align>right</wp:align>
            </wp:positionH>
            <wp:positionV relativeFrom="paragraph">
              <wp:posOffset>-900752</wp:posOffset>
            </wp:positionV>
            <wp:extent cx="7546039" cy="10673324"/>
            <wp:effectExtent l="0" t="0" r="0" b="0"/>
            <wp:wrapNone/>
            <wp:docPr id="410697244" name="Picture 4" descr="Title page with Indigenous art - copyright Paul Bong. Text reads: Voice Referendum - Self-determination and Indigenous peoples.&#10;Accompanied by Australian Human Rights Commission and IndigenousX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97244" name="Picture 4" descr="Title page with Indigenous art - copyright Paul Bong. Text reads: Voice Referendum - Self-determination and Indigenous peoples.&#10;Accompanied by Australian Human Rights Commission and IndigenousX logos."/>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7546039" cy="106733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D9AC0C" w14:textId="438A6B1A" w:rsidR="00716307" w:rsidRDefault="001609D4" w:rsidP="001609D4">
      <w:pPr>
        <w:tabs>
          <w:tab w:val="left" w:pos="7522"/>
        </w:tabs>
        <w:rPr>
          <w:rFonts w:ascii="Open Sans" w:hAnsi="Open Sans" w:cs="Open Sans"/>
          <w:sz w:val="24"/>
          <w:szCs w:val="24"/>
          <w:lang w:val="en-US"/>
        </w:rPr>
      </w:pPr>
      <w:r>
        <w:rPr>
          <w:rFonts w:ascii="Open Sans" w:hAnsi="Open Sans" w:cs="Open Sans"/>
          <w:sz w:val="24"/>
          <w:szCs w:val="24"/>
          <w:lang w:val="en-US"/>
        </w:rPr>
        <w:tab/>
      </w:r>
    </w:p>
    <w:p w14:paraId="6FAA092B" w14:textId="706B7776" w:rsidR="00716307" w:rsidRDefault="00716307" w:rsidP="00716307">
      <w:pPr>
        <w:rPr>
          <w:rFonts w:ascii="Open Sans" w:hAnsi="Open Sans" w:cs="Open Sans"/>
          <w:sz w:val="24"/>
          <w:szCs w:val="24"/>
          <w:lang w:val="en-US"/>
        </w:rPr>
      </w:pPr>
    </w:p>
    <w:p w14:paraId="692EBB64" w14:textId="59CF30F2" w:rsidR="00716307" w:rsidRDefault="00716307" w:rsidP="00716307">
      <w:pPr>
        <w:rPr>
          <w:rFonts w:ascii="Open Sans" w:hAnsi="Open Sans" w:cs="Open Sans"/>
          <w:sz w:val="24"/>
          <w:szCs w:val="24"/>
          <w:lang w:val="en-US"/>
        </w:rPr>
      </w:pPr>
    </w:p>
    <w:p w14:paraId="40D7E670" w14:textId="3D356D4C" w:rsidR="00716307" w:rsidRDefault="00716307" w:rsidP="00716307">
      <w:pPr>
        <w:rPr>
          <w:rFonts w:ascii="Open Sans" w:hAnsi="Open Sans" w:cs="Open Sans"/>
          <w:sz w:val="24"/>
          <w:szCs w:val="24"/>
          <w:lang w:val="en-US"/>
        </w:rPr>
      </w:pPr>
    </w:p>
    <w:p w14:paraId="35B01AE0" w14:textId="77777777" w:rsidR="00716307" w:rsidRDefault="00716307" w:rsidP="00716307">
      <w:pPr>
        <w:rPr>
          <w:rFonts w:ascii="Open Sans" w:hAnsi="Open Sans" w:cs="Open Sans"/>
          <w:sz w:val="24"/>
          <w:szCs w:val="24"/>
          <w:lang w:val="en-US"/>
        </w:rPr>
      </w:pPr>
    </w:p>
    <w:p w14:paraId="4003C217" w14:textId="77777777" w:rsidR="00716307" w:rsidRDefault="00716307" w:rsidP="00716307">
      <w:pPr>
        <w:rPr>
          <w:rFonts w:ascii="Open Sans" w:hAnsi="Open Sans" w:cs="Open Sans"/>
          <w:sz w:val="24"/>
          <w:szCs w:val="24"/>
          <w:lang w:val="en-US"/>
        </w:rPr>
      </w:pPr>
    </w:p>
    <w:p w14:paraId="6B39C777" w14:textId="77777777" w:rsidR="00716307" w:rsidRDefault="00716307" w:rsidP="00716307">
      <w:pPr>
        <w:rPr>
          <w:rFonts w:ascii="Open Sans" w:hAnsi="Open Sans" w:cs="Open Sans"/>
          <w:sz w:val="24"/>
          <w:szCs w:val="24"/>
          <w:lang w:val="en-US"/>
        </w:rPr>
      </w:pPr>
    </w:p>
    <w:p w14:paraId="22A61BA4" w14:textId="77777777" w:rsidR="00716307" w:rsidRDefault="00716307" w:rsidP="002C15A6">
      <w:pPr>
        <w:jc w:val="right"/>
        <w:rPr>
          <w:rFonts w:ascii="Open Sans" w:hAnsi="Open Sans" w:cs="Open Sans"/>
          <w:sz w:val="24"/>
          <w:szCs w:val="24"/>
          <w:lang w:val="en-US"/>
        </w:rPr>
      </w:pPr>
    </w:p>
    <w:p w14:paraId="597F1C59" w14:textId="77777777" w:rsidR="00716307" w:rsidRDefault="00716307" w:rsidP="00716307">
      <w:pPr>
        <w:rPr>
          <w:rFonts w:ascii="Open Sans" w:hAnsi="Open Sans" w:cs="Open Sans"/>
          <w:sz w:val="24"/>
          <w:szCs w:val="24"/>
          <w:lang w:val="en-US"/>
        </w:rPr>
      </w:pPr>
    </w:p>
    <w:p w14:paraId="7C6F5DE4" w14:textId="77777777" w:rsidR="00716307" w:rsidRDefault="00716307" w:rsidP="00716307">
      <w:pPr>
        <w:rPr>
          <w:rFonts w:ascii="Open Sans" w:hAnsi="Open Sans" w:cs="Open Sans"/>
          <w:sz w:val="24"/>
          <w:szCs w:val="24"/>
          <w:lang w:val="en-US"/>
        </w:rPr>
      </w:pPr>
    </w:p>
    <w:p w14:paraId="5771F2AE" w14:textId="77777777" w:rsidR="00716307" w:rsidRDefault="00716307" w:rsidP="00716307">
      <w:pPr>
        <w:rPr>
          <w:rFonts w:ascii="Open Sans" w:hAnsi="Open Sans" w:cs="Open Sans"/>
          <w:sz w:val="24"/>
          <w:szCs w:val="24"/>
          <w:lang w:val="en-US"/>
        </w:rPr>
      </w:pPr>
    </w:p>
    <w:p w14:paraId="4977EAFB" w14:textId="77777777" w:rsidR="00716307" w:rsidRDefault="00716307" w:rsidP="00716307">
      <w:pPr>
        <w:rPr>
          <w:rFonts w:ascii="Open Sans" w:hAnsi="Open Sans" w:cs="Open Sans"/>
          <w:sz w:val="24"/>
          <w:szCs w:val="24"/>
          <w:lang w:val="en-US"/>
        </w:rPr>
      </w:pPr>
    </w:p>
    <w:p w14:paraId="187E7CFF" w14:textId="77777777" w:rsidR="00716307" w:rsidRDefault="00716307" w:rsidP="00716307">
      <w:pPr>
        <w:rPr>
          <w:rFonts w:ascii="Open Sans" w:hAnsi="Open Sans" w:cs="Open Sans"/>
          <w:sz w:val="24"/>
          <w:szCs w:val="24"/>
          <w:lang w:val="en-US"/>
        </w:rPr>
      </w:pPr>
    </w:p>
    <w:p w14:paraId="478E05FF" w14:textId="77777777" w:rsidR="00716307" w:rsidRDefault="00716307" w:rsidP="00716307">
      <w:pPr>
        <w:rPr>
          <w:rFonts w:ascii="Open Sans" w:hAnsi="Open Sans" w:cs="Open Sans"/>
          <w:sz w:val="24"/>
          <w:szCs w:val="24"/>
          <w:lang w:val="en-US"/>
        </w:rPr>
      </w:pPr>
    </w:p>
    <w:p w14:paraId="2E88ECCB" w14:textId="77777777" w:rsidR="00716307" w:rsidRDefault="00716307" w:rsidP="00716307">
      <w:pPr>
        <w:rPr>
          <w:rFonts w:ascii="Open Sans" w:hAnsi="Open Sans" w:cs="Open Sans"/>
          <w:sz w:val="24"/>
          <w:szCs w:val="24"/>
          <w:lang w:val="en-US"/>
        </w:rPr>
      </w:pPr>
    </w:p>
    <w:p w14:paraId="55F0E377" w14:textId="77777777" w:rsidR="00716307" w:rsidRDefault="00716307" w:rsidP="00716307">
      <w:pPr>
        <w:rPr>
          <w:rFonts w:ascii="Open Sans" w:hAnsi="Open Sans" w:cs="Open Sans"/>
          <w:sz w:val="24"/>
          <w:szCs w:val="24"/>
          <w:lang w:val="en-US"/>
        </w:rPr>
      </w:pPr>
    </w:p>
    <w:p w14:paraId="15531D28" w14:textId="77777777" w:rsidR="00716307" w:rsidRDefault="00716307" w:rsidP="00716307">
      <w:pPr>
        <w:rPr>
          <w:rFonts w:ascii="Open Sans" w:hAnsi="Open Sans" w:cs="Open Sans"/>
          <w:sz w:val="24"/>
          <w:szCs w:val="24"/>
          <w:lang w:val="en-US"/>
        </w:rPr>
      </w:pPr>
    </w:p>
    <w:p w14:paraId="3092419A" w14:textId="77777777" w:rsidR="00716307" w:rsidRDefault="00716307" w:rsidP="00716307">
      <w:pPr>
        <w:rPr>
          <w:rFonts w:ascii="Open Sans" w:hAnsi="Open Sans" w:cs="Open Sans"/>
          <w:sz w:val="24"/>
          <w:szCs w:val="24"/>
          <w:lang w:val="en-US"/>
        </w:rPr>
      </w:pPr>
    </w:p>
    <w:p w14:paraId="75EB8204" w14:textId="77777777" w:rsidR="00716307" w:rsidRDefault="00716307" w:rsidP="00716307">
      <w:pPr>
        <w:rPr>
          <w:rFonts w:ascii="Open Sans" w:hAnsi="Open Sans" w:cs="Open Sans"/>
          <w:sz w:val="24"/>
          <w:szCs w:val="24"/>
          <w:lang w:val="en-US"/>
        </w:rPr>
      </w:pPr>
    </w:p>
    <w:p w14:paraId="66E7C1D2" w14:textId="5D2D75D7" w:rsidR="00716307" w:rsidRDefault="00716307" w:rsidP="00716307">
      <w:pPr>
        <w:rPr>
          <w:rFonts w:ascii="Open Sans" w:hAnsi="Open Sans" w:cs="Open Sans"/>
          <w:sz w:val="24"/>
          <w:szCs w:val="24"/>
          <w:lang w:val="en-US"/>
        </w:rPr>
      </w:pPr>
    </w:p>
    <w:p w14:paraId="6403848E" w14:textId="77777777" w:rsidR="00716307" w:rsidRDefault="00716307" w:rsidP="00716307">
      <w:pPr>
        <w:rPr>
          <w:rFonts w:ascii="Open Sans" w:hAnsi="Open Sans" w:cs="Open Sans"/>
          <w:sz w:val="24"/>
          <w:szCs w:val="24"/>
          <w:lang w:val="en-US"/>
        </w:rPr>
      </w:pPr>
    </w:p>
    <w:p w14:paraId="760131AC" w14:textId="77777777" w:rsidR="00716307" w:rsidRDefault="00716307" w:rsidP="00716307">
      <w:pPr>
        <w:rPr>
          <w:rFonts w:ascii="Open Sans" w:hAnsi="Open Sans" w:cs="Open Sans"/>
          <w:sz w:val="24"/>
          <w:szCs w:val="24"/>
          <w:lang w:val="en-US"/>
        </w:rPr>
      </w:pPr>
    </w:p>
    <w:p w14:paraId="26DB7784" w14:textId="77777777" w:rsidR="00716307" w:rsidRDefault="00716307" w:rsidP="00716307">
      <w:pPr>
        <w:rPr>
          <w:rFonts w:ascii="Open Sans" w:hAnsi="Open Sans" w:cs="Open Sans"/>
          <w:sz w:val="24"/>
          <w:szCs w:val="24"/>
          <w:lang w:val="en-US"/>
        </w:rPr>
      </w:pPr>
    </w:p>
    <w:p w14:paraId="094AE162" w14:textId="77777777" w:rsidR="005D4948" w:rsidRDefault="005D4948" w:rsidP="00716307">
      <w:pPr>
        <w:rPr>
          <w:rFonts w:ascii="Open Sans" w:hAnsi="Open Sans" w:cs="Open Sans"/>
          <w:sz w:val="24"/>
          <w:szCs w:val="24"/>
          <w:lang w:val="en-US"/>
        </w:rPr>
      </w:pPr>
    </w:p>
    <w:p w14:paraId="77F2AD0E" w14:textId="77777777" w:rsidR="005D4948" w:rsidRDefault="005D4948" w:rsidP="00716307">
      <w:pPr>
        <w:rPr>
          <w:rFonts w:ascii="Open Sans" w:hAnsi="Open Sans" w:cs="Open Sans"/>
          <w:sz w:val="24"/>
          <w:szCs w:val="24"/>
          <w:lang w:val="en-US"/>
        </w:rPr>
      </w:pPr>
    </w:p>
    <w:p w14:paraId="5380AFDE" w14:textId="77777777" w:rsidR="00A65BA9" w:rsidRDefault="00A65BA9" w:rsidP="00A65BA9">
      <w:pPr>
        <w:rPr>
          <w:rFonts w:ascii="Open Sans" w:hAnsi="Open Sans" w:cs="Open Sans"/>
          <w:b/>
          <w:bCs/>
          <w:color w:val="9D655A"/>
          <w:sz w:val="28"/>
          <w:szCs w:val="28"/>
        </w:rPr>
      </w:pPr>
    </w:p>
    <w:p w14:paraId="0AE7CA24" w14:textId="77777777" w:rsidR="00A65BA9" w:rsidRPr="00B14850" w:rsidRDefault="00A65BA9" w:rsidP="00A65BA9">
      <w:pPr>
        <w:rPr>
          <w:rFonts w:ascii="Open Sans" w:hAnsi="Open Sans" w:cs="Open Sans"/>
          <w:sz w:val="24"/>
          <w:szCs w:val="24"/>
          <w:lang w:val="en-US"/>
        </w:rPr>
      </w:pPr>
      <w:r>
        <w:rPr>
          <w:rFonts w:ascii="Open Sans" w:hAnsi="Open Sans" w:cs="Open Sans"/>
          <w:noProof/>
          <w:sz w:val="24"/>
          <w:szCs w:val="24"/>
          <w:lang w:val="en-US"/>
        </w:rPr>
        <w:lastRenderedPageBreak/>
        <w:drawing>
          <wp:anchor distT="0" distB="0" distL="114300" distR="114300" simplePos="0" relativeHeight="251670528" behindDoc="1" locked="0" layoutInCell="1" allowOverlap="1" wp14:anchorId="0062826F" wp14:editId="5E3279EB">
            <wp:simplePos x="0" y="0"/>
            <wp:positionH relativeFrom="page">
              <wp:align>right</wp:align>
            </wp:positionH>
            <wp:positionV relativeFrom="paragraph">
              <wp:posOffset>-559124</wp:posOffset>
            </wp:positionV>
            <wp:extent cx="7565998" cy="2101215"/>
            <wp:effectExtent l="0" t="0" r="0" b="0"/>
            <wp:wrapNone/>
            <wp:docPr id="644304709" name="Picture 6443047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304709" name="Picture 644304709">
                      <a:extLst>
                        <a:ext uri="{C183D7F6-B498-43B3-948B-1728B52AA6E4}">
                          <adec:decorative xmlns:adec="http://schemas.microsoft.com/office/drawing/2017/decorative" val="1"/>
                        </a:ext>
                      </a:extLst>
                    </pic:cNvP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80343"/>
                    <a:stretch/>
                  </pic:blipFill>
                  <pic:spPr bwMode="auto">
                    <a:xfrm>
                      <a:off x="0" y="0"/>
                      <a:ext cx="7565998" cy="2101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Open Sans" w:hAnsi="Open Sans" w:cs="Open Sans"/>
          <w:b/>
          <w:bCs/>
          <w:noProof/>
          <w:color w:val="9D655A"/>
          <w:sz w:val="46"/>
          <w:szCs w:val="46"/>
        </w:rPr>
        <mc:AlternateContent>
          <mc:Choice Requires="wps">
            <w:drawing>
              <wp:anchor distT="0" distB="0" distL="114300" distR="114300" simplePos="0" relativeHeight="251669504" behindDoc="0" locked="0" layoutInCell="1" allowOverlap="1" wp14:anchorId="517C22E9" wp14:editId="22541425">
                <wp:simplePos x="0" y="0"/>
                <wp:positionH relativeFrom="column">
                  <wp:posOffset>283362</wp:posOffset>
                </wp:positionH>
                <wp:positionV relativeFrom="paragraph">
                  <wp:posOffset>218363</wp:posOffset>
                </wp:positionV>
                <wp:extent cx="6085489" cy="982639"/>
                <wp:effectExtent l="0" t="0" r="0" b="0"/>
                <wp:wrapNone/>
                <wp:docPr id="340807053" name="Text Box 12"/>
                <wp:cNvGraphicFramePr/>
                <a:graphic xmlns:a="http://schemas.openxmlformats.org/drawingml/2006/main">
                  <a:graphicData uri="http://schemas.microsoft.com/office/word/2010/wordprocessingShape">
                    <wps:wsp>
                      <wps:cNvSpPr txBox="1"/>
                      <wps:spPr>
                        <a:xfrm>
                          <a:off x="0" y="0"/>
                          <a:ext cx="6085489" cy="982639"/>
                        </a:xfrm>
                        <a:prstGeom prst="rect">
                          <a:avLst/>
                        </a:prstGeom>
                        <a:noFill/>
                        <a:ln w="6350">
                          <a:noFill/>
                        </a:ln>
                      </wps:spPr>
                      <wps:txbx>
                        <w:txbxContent>
                          <w:p w14:paraId="11891894" w14:textId="77777777" w:rsidR="00A65BA9" w:rsidRPr="007846C4" w:rsidRDefault="00A65BA9" w:rsidP="00A65BA9">
                            <w:pPr>
                              <w:rPr>
                                <w:rFonts w:ascii="Open Sans" w:hAnsi="Open Sans" w:cs="Open Sans"/>
                                <w:color w:val="96C0DD"/>
                                <w:sz w:val="46"/>
                                <w:szCs w:val="46"/>
                                <w:lang w:val="en-US"/>
                              </w:rPr>
                            </w:pPr>
                            <w:r>
                              <w:rPr>
                                <w:rFonts w:ascii="Open Sans" w:hAnsi="Open Sans" w:cs="Open Sans"/>
                                <w:color w:val="96C0DD"/>
                                <w:sz w:val="46"/>
                                <w:szCs w:val="46"/>
                                <w:lang w:val="en-US"/>
                              </w:rPr>
                              <w:t>SELF-DETERMINATION AND</w:t>
                            </w:r>
                            <w:r>
                              <w:rPr>
                                <w:rFonts w:ascii="Open Sans" w:hAnsi="Open Sans" w:cs="Open Sans"/>
                                <w:color w:val="96C0DD"/>
                                <w:sz w:val="46"/>
                                <w:szCs w:val="46"/>
                                <w:lang w:val="en-US"/>
                              </w:rPr>
                              <w:br/>
                              <w:t>INDIGENOUS PEOPLES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7C22E9" id="_x0000_t202" coordsize="21600,21600" o:spt="202" path="m,l,21600r21600,l21600,xe">
                <v:stroke joinstyle="miter"/>
                <v:path gradientshapeok="t" o:connecttype="rect"/>
              </v:shapetype>
              <v:shape id="Text Box 12" o:spid="_x0000_s1026" type="#_x0000_t202" style="position:absolute;margin-left:22.3pt;margin-top:17.2pt;width:479.15pt;height:77.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" filled="f" stroked="f" strokeweight=".5pt">
                <v:textbox>
                  <w:txbxContent>
                    <w:p w14:paraId="11891894" w14:textId="77777777" w:rsidR="00A65BA9" w:rsidRPr="007846C4" w:rsidRDefault="00A65BA9" w:rsidP="00A65BA9">
                      <w:pPr>
                        <w:rPr>
                          <w:rFonts w:ascii="Open Sans" w:hAnsi="Open Sans" w:cs="Open Sans"/>
                          <w:color w:val="96C0DD"/>
                          <w:sz w:val="46"/>
                          <w:szCs w:val="46"/>
                          <w:lang w:val="en-US"/>
                        </w:rPr>
                      </w:pPr>
                      <w:r>
                        <w:rPr>
                          <w:rFonts w:ascii="Open Sans" w:hAnsi="Open Sans" w:cs="Open Sans"/>
                          <w:color w:val="96C0DD"/>
                          <w:sz w:val="46"/>
                          <w:szCs w:val="46"/>
                          <w:lang w:val="en-US"/>
                        </w:rPr>
                        <w:t>SELF-DETERMINATION AND</w:t>
                      </w:r>
                      <w:r>
                        <w:rPr>
                          <w:rFonts w:ascii="Open Sans" w:hAnsi="Open Sans" w:cs="Open Sans"/>
                          <w:color w:val="96C0DD"/>
                          <w:sz w:val="46"/>
                          <w:szCs w:val="46"/>
                          <w:lang w:val="en-US"/>
                        </w:rPr>
                        <w:br/>
                        <w:t>INDIGENOUS PEOPLES</w:t>
                      </w:r>
                    </w:p>
                  </w:txbxContent>
                </v:textbox>
              </v:shape>
            </w:pict>
          </mc:Fallback>
        </mc:AlternateContent>
      </w:r>
      <w:r>
        <w:rPr>
          <w:rFonts w:ascii="Open Sans" w:hAnsi="Open Sans" w:cs="Open Sans"/>
          <w:noProof/>
          <w:sz w:val="24"/>
          <w:szCs w:val="24"/>
          <w:lang w:val="en-US"/>
        </w:rPr>
        <w:drawing>
          <wp:anchor distT="0" distB="0" distL="114300" distR="114300" simplePos="0" relativeHeight="251668480" behindDoc="1" locked="0" layoutInCell="1" allowOverlap="1" wp14:anchorId="0E959E92" wp14:editId="1CF0F353">
            <wp:simplePos x="0" y="0"/>
            <wp:positionH relativeFrom="page">
              <wp:align>left</wp:align>
            </wp:positionH>
            <wp:positionV relativeFrom="paragraph">
              <wp:posOffset>-914400</wp:posOffset>
            </wp:positionV>
            <wp:extent cx="7550150" cy="2096814"/>
            <wp:effectExtent l="0" t="0" r="0" b="0"/>
            <wp:wrapNone/>
            <wp:docPr id="596500384" name="Picture 5965003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500384" name="Picture 596500384">
                      <a:extLst>
                        <a:ext uri="{C183D7F6-B498-43B3-948B-1728B52AA6E4}">
                          <adec:decorative xmlns:adec="http://schemas.microsoft.com/office/drawing/2017/decorative" val="1"/>
                        </a:ext>
                      </a:extLst>
                    </pic:cNvP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80343"/>
                    <a:stretch/>
                  </pic:blipFill>
                  <pic:spPr bwMode="auto">
                    <a:xfrm>
                      <a:off x="0" y="0"/>
                      <a:ext cx="7550478" cy="2096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428F88" w14:textId="77777777" w:rsidR="00A65BA9" w:rsidRDefault="00A65BA9" w:rsidP="00A65BA9">
      <w:pPr>
        <w:rPr>
          <w:rFonts w:ascii="Open Sans" w:hAnsi="Open Sans" w:cs="Open Sans"/>
          <w:b/>
          <w:bCs/>
          <w:color w:val="9D655A"/>
          <w:sz w:val="28"/>
          <w:szCs w:val="28"/>
          <w:lang w:val="en-US"/>
        </w:rPr>
      </w:pPr>
    </w:p>
    <w:p w14:paraId="0989470D" w14:textId="77777777" w:rsidR="00A65BA9" w:rsidRDefault="00A65BA9" w:rsidP="00A65BA9">
      <w:pPr>
        <w:rPr>
          <w:rFonts w:ascii="Open Sans" w:hAnsi="Open Sans" w:cs="Open Sans"/>
          <w:b/>
          <w:bCs/>
          <w:color w:val="9D655A"/>
          <w:sz w:val="28"/>
          <w:szCs w:val="28"/>
        </w:rPr>
      </w:pPr>
    </w:p>
    <w:p w14:paraId="72776DE6" w14:textId="77777777" w:rsidR="00A65BA9" w:rsidRDefault="00A65BA9" w:rsidP="00A65BA9">
      <w:pPr>
        <w:rPr>
          <w:rFonts w:ascii="Open Sans" w:hAnsi="Open Sans" w:cs="Open Sans"/>
          <w:b/>
          <w:bCs/>
          <w:color w:val="9D655A"/>
          <w:sz w:val="28"/>
          <w:szCs w:val="28"/>
        </w:rPr>
      </w:pPr>
    </w:p>
    <w:p w14:paraId="6AC008E3" w14:textId="77777777" w:rsidR="00A65BA9" w:rsidRPr="006F189A" w:rsidRDefault="00A65BA9" w:rsidP="00A65BA9">
      <w:pPr>
        <w:rPr>
          <w:rFonts w:ascii="Open Sans" w:hAnsi="Open Sans" w:cs="Open Sans"/>
          <w:b/>
          <w:bCs/>
          <w:color w:val="231F20"/>
          <w:sz w:val="28"/>
          <w:szCs w:val="28"/>
        </w:rPr>
      </w:pPr>
      <w:r w:rsidRPr="006F189A">
        <w:rPr>
          <w:rFonts w:ascii="Open Sans" w:hAnsi="Open Sans" w:cs="Open Sans"/>
          <w:b/>
          <w:bCs/>
          <w:color w:val="231F20"/>
          <w:sz w:val="28"/>
          <w:szCs w:val="28"/>
        </w:rPr>
        <w:t>What is self-determination?</w:t>
      </w:r>
    </w:p>
    <w:p w14:paraId="6421E1E0" w14:textId="77777777" w:rsidR="00A65BA9" w:rsidRDefault="00A65BA9" w:rsidP="00A65BA9">
      <w:pPr>
        <w:pStyle w:val="NormalWeb"/>
        <w:spacing w:before="0" w:beforeAutospacing="0" w:after="0" w:afterAutospacing="0"/>
        <w:rPr>
          <w:rFonts w:ascii="Open Sans" w:hAnsi="Open Sans" w:cs="Open Sans"/>
        </w:rPr>
      </w:pPr>
      <w:r w:rsidRPr="0D1342F1">
        <w:rPr>
          <w:rFonts w:ascii="Open Sans" w:hAnsi="Open Sans" w:cs="Open Sans"/>
        </w:rPr>
        <w:t xml:space="preserve">Self-determination is an ongoing process of ensuring that peoples are able to make decisions about matters that affect their lives. Essential to the exercise of self-determination is choice, participation and control. </w:t>
      </w:r>
    </w:p>
    <w:p w14:paraId="02E3406B" w14:textId="77777777" w:rsidR="00A65BA9" w:rsidRDefault="00A65BA9" w:rsidP="00A65BA9">
      <w:pPr>
        <w:pStyle w:val="NormalWeb"/>
        <w:spacing w:before="0" w:beforeAutospacing="0" w:after="0" w:afterAutospacing="0"/>
        <w:rPr>
          <w:rFonts w:ascii="Open Sans" w:hAnsi="Open Sans" w:cs="Open Sans"/>
        </w:rPr>
      </w:pPr>
    </w:p>
    <w:p w14:paraId="632B0DE1" w14:textId="77777777" w:rsidR="00A65BA9" w:rsidRDefault="00A65BA9" w:rsidP="00A65BA9">
      <w:pPr>
        <w:pStyle w:val="NormalWeb"/>
        <w:spacing w:before="0" w:beforeAutospacing="0" w:after="0" w:afterAutospacing="0"/>
        <w:rPr>
          <w:rStyle w:val="Hyperlink"/>
          <w:rFonts w:ascii="Open Sans" w:hAnsi="Open Sans" w:cs="Open Sans"/>
        </w:rPr>
      </w:pPr>
      <w:r w:rsidRPr="0D1342F1">
        <w:rPr>
          <w:rFonts w:ascii="Open Sans" w:hAnsi="Open Sans" w:cs="Open Sans"/>
        </w:rPr>
        <w:t>It is the right of peoples to freely determine their political status and economic, social and cultural development. The outcomes of self-determining processes must correspond to the free and voluntary choice of the people concerned.</w:t>
      </w:r>
    </w:p>
    <w:p w14:paraId="05C055BF" w14:textId="77777777" w:rsidR="00A65BA9" w:rsidRDefault="00A65BA9" w:rsidP="00A65BA9">
      <w:pPr>
        <w:pStyle w:val="NormalWeb"/>
        <w:spacing w:before="0" w:beforeAutospacing="0" w:after="0" w:afterAutospacing="0"/>
        <w:rPr>
          <w:rFonts w:ascii="Open Sans" w:hAnsi="Open Sans" w:cs="Open Sans"/>
        </w:rPr>
      </w:pPr>
    </w:p>
    <w:p w14:paraId="3EA6452C" w14:textId="77777777" w:rsidR="00A65BA9" w:rsidRDefault="00A65BA9" w:rsidP="00A65BA9">
      <w:pPr>
        <w:pStyle w:val="NormalWeb"/>
        <w:spacing w:before="0" w:beforeAutospacing="0" w:after="0" w:afterAutospacing="0"/>
        <w:rPr>
          <w:rStyle w:val="Hyperlink"/>
          <w:rFonts w:ascii="Open Sans" w:hAnsi="Open Sans" w:cs="Open Sans"/>
        </w:rPr>
      </w:pPr>
      <w:r>
        <w:rPr>
          <w:rFonts w:ascii="Open Sans" w:hAnsi="Open Sans" w:cs="Open Sans"/>
        </w:rPr>
        <w:t>The right to self-determination</w:t>
      </w:r>
      <w:r w:rsidRPr="36EC5C2F">
        <w:rPr>
          <w:rFonts w:ascii="Open Sans" w:hAnsi="Open Sans" w:cs="Open Sans"/>
        </w:rPr>
        <w:t xml:space="preserve"> is enshrined in international law under Article 1 of the </w:t>
      </w:r>
      <w:hyperlink r:id="rId9">
        <w:r w:rsidRPr="36EC5C2F">
          <w:rPr>
            <w:rStyle w:val="Hyperlink"/>
            <w:rFonts w:ascii="Open Sans" w:hAnsi="Open Sans" w:cs="Open Sans"/>
          </w:rPr>
          <w:t>International Covenant o</w:t>
        </w:r>
        <w:r>
          <w:rPr>
            <w:rStyle w:val="Hyperlink"/>
            <w:rFonts w:ascii="Open Sans" w:hAnsi="Open Sans" w:cs="Open Sans"/>
          </w:rPr>
          <w:t>n</w:t>
        </w:r>
        <w:r w:rsidRPr="36EC5C2F">
          <w:rPr>
            <w:rStyle w:val="Hyperlink"/>
            <w:rFonts w:ascii="Open Sans" w:hAnsi="Open Sans" w:cs="Open Sans"/>
          </w:rPr>
          <w:t xml:space="preserve"> Civil and Political Rights</w:t>
        </w:r>
      </w:hyperlink>
      <w:r w:rsidRPr="36EC5C2F">
        <w:rPr>
          <w:rFonts w:ascii="Open Sans" w:hAnsi="Open Sans" w:cs="Open Sans"/>
        </w:rPr>
        <w:t xml:space="preserve"> as well as the </w:t>
      </w:r>
      <w:hyperlink r:id="rId10">
        <w:r w:rsidRPr="36EC5C2F">
          <w:rPr>
            <w:rStyle w:val="Hyperlink"/>
            <w:rFonts w:ascii="Open Sans" w:hAnsi="Open Sans" w:cs="Open Sans"/>
          </w:rPr>
          <w:t>International Covenant o</w:t>
        </w:r>
        <w:r>
          <w:rPr>
            <w:rStyle w:val="Hyperlink"/>
            <w:rFonts w:ascii="Open Sans" w:hAnsi="Open Sans" w:cs="Open Sans"/>
          </w:rPr>
          <w:t>n</w:t>
        </w:r>
        <w:r w:rsidRPr="36EC5C2F">
          <w:rPr>
            <w:rStyle w:val="Hyperlink"/>
            <w:rFonts w:ascii="Open Sans" w:hAnsi="Open Sans" w:cs="Open Sans"/>
          </w:rPr>
          <w:t xml:space="preserve"> Economic, Social and Cultural Rights.</w:t>
        </w:r>
      </w:hyperlink>
      <w:r w:rsidRPr="36EC5C2F">
        <w:rPr>
          <w:rStyle w:val="EndnoteReference"/>
          <w:rFonts w:ascii="Open Sans" w:hAnsi="Open Sans" w:cs="Open Sans"/>
        </w:rPr>
        <w:endnoteReference w:id="1"/>
      </w:r>
    </w:p>
    <w:p w14:paraId="0BB87916" w14:textId="77777777" w:rsidR="00A65BA9" w:rsidRDefault="00A65BA9" w:rsidP="00A65BA9">
      <w:pPr>
        <w:pStyle w:val="NormalWeb"/>
        <w:spacing w:before="0" w:beforeAutospacing="0" w:after="0" w:afterAutospacing="0"/>
        <w:rPr>
          <w:rFonts w:ascii="Open Sans" w:hAnsi="Open Sans" w:cs="Open Sans"/>
        </w:rPr>
      </w:pPr>
    </w:p>
    <w:p w14:paraId="3F09FB23" w14:textId="77777777" w:rsidR="00A65BA9" w:rsidRDefault="00A65BA9" w:rsidP="00A65BA9">
      <w:pPr>
        <w:pStyle w:val="NormalWeb"/>
        <w:spacing w:before="0" w:beforeAutospacing="0" w:after="0" w:afterAutospacing="0"/>
        <w:rPr>
          <w:rFonts w:ascii="Open Sans" w:hAnsi="Open Sans" w:cs="Open Sans"/>
        </w:rPr>
      </w:pPr>
      <w:r w:rsidRPr="39B7E850">
        <w:rPr>
          <w:rFonts w:ascii="Open Sans" w:hAnsi="Open Sans" w:cs="Open Sans"/>
        </w:rPr>
        <w:t>Whil</w:t>
      </w:r>
      <w:r>
        <w:rPr>
          <w:rFonts w:ascii="Open Sans" w:hAnsi="Open Sans" w:cs="Open Sans"/>
        </w:rPr>
        <w:t xml:space="preserve">e </w:t>
      </w:r>
      <w:r w:rsidRPr="39B7E850">
        <w:rPr>
          <w:rFonts w:ascii="Open Sans" w:hAnsi="Open Sans" w:cs="Open Sans"/>
        </w:rPr>
        <w:t>many</w:t>
      </w:r>
      <w:r w:rsidRPr="241A47E0">
        <w:rPr>
          <w:rFonts w:ascii="Open Sans" w:hAnsi="Open Sans" w:cs="Open Sans"/>
        </w:rPr>
        <w:t xml:space="preserve"> traditional human rights are concerned with </w:t>
      </w:r>
      <w:r w:rsidRPr="005810FD">
        <w:rPr>
          <w:rFonts w:ascii="Open Sans" w:hAnsi="Open Sans" w:cs="Open Sans"/>
          <w:i/>
          <w:iCs/>
        </w:rPr>
        <w:t>individual</w:t>
      </w:r>
      <w:r w:rsidRPr="241A47E0">
        <w:rPr>
          <w:rFonts w:ascii="Open Sans" w:hAnsi="Open Sans" w:cs="Open Sans"/>
        </w:rPr>
        <w:t xml:space="preserve"> members of a society, self-determination is a</w:t>
      </w:r>
      <w:r w:rsidRPr="005810FD">
        <w:rPr>
          <w:rFonts w:ascii="Open Sans" w:hAnsi="Open Sans" w:cs="Open Sans"/>
          <w:i/>
          <w:iCs/>
        </w:rPr>
        <w:t xml:space="preserve"> collective</w:t>
      </w:r>
      <w:r w:rsidRPr="241A47E0">
        <w:rPr>
          <w:rFonts w:ascii="Open Sans" w:hAnsi="Open Sans" w:cs="Open Sans"/>
        </w:rPr>
        <w:t xml:space="preserve"> right exercised by ‘peoples’</w:t>
      </w:r>
      <w:r w:rsidRPr="39B7E850">
        <w:rPr>
          <w:rFonts w:ascii="Open Sans" w:hAnsi="Open Sans" w:cs="Open Sans"/>
        </w:rPr>
        <w:t>.</w:t>
      </w:r>
      <w:r>
        <w:rPr>
          <w:rStyle w:val="EndnoteReference"/>
          <w:rFonts w:ascii="Open Sans" w:hAnsi="Open Sans" w:cs="Open Sans"/>
        </w:rPr>
        <w:endnoteReference w:id="2"/>
      </w:r>
      <w:r w:rsidRPr="39B7E850">
        <w:rPr>
          <w:rFonts w:ascii="Open Sans" w:hAnsi="Open Sans" w:cs="Open Sans"/>
        </w:rPr>
        <w:t xml:space="preserve"> </w:t>
      </w:r>
    </w:p>
    <w:p w14:paraId="7CF445C1" w14:textId="77777777" w:rsidR="00A65BA9" w:rsidRDefault="00A65BA9" w:rsidP="00A65BA9">
      <w:pPr>
        <w:pStyle w:val="NormalWeb"/>
        <w:spacing w:before="0" w:beforeAutospacing="0" w:after="0" w:afterAutospacing="0"/>
        <w:rPr>
          <w:rFonts w:ascii="Open Sans" w:hAnsi="Open Sans" w:cs="Open Sans"/>
        </w:rPr>
      </w:pPr>
    </w:p>
    <w:p w14:paraId="4224E75D" w14:textId="77777777" w:rsidR="00A65BA9" w:rsidRDefault="00A65BA9" w:rsidP="00A65BA9">
      <w:pPr>
        <w:pStyle w:val="NormalWeb"/>
        <w:spacing w:before="0" w:beforeAutospacing="0" w:after="0" w:afterAutospacing="0"/>
        <w:rPr>
          <w:rFonts w:ascii="Open Sans" w:hAnsi="Open Sans" w:cs="Open Sans"/>
        </w:rPr>
      </w:pPr>
      <w:r w:rsidRPr="76FCE808">
        <w:rPr>
          <w:rFonts w:ascii="Open Sans" w:hAnsi="Open Sans" w:cs="Open Sans"/>
        </w:rPr>
        <w:t xml:space="preserve">Articles 3 and 4 </w:t>
      </w:r>
      <w:r w:rsidRPr="1A4EFE10">
        <w:rPr>
          <w:rFonts w:ascii="Open Sans" w:hAnsi="Open Sans" w:cs="Open Sans"/>
        </w:rPr>
        <w:t>of t</w:t>
      </w:r>
      <w:r w:rsidRPr="6FD2AB48">
        <w:rPr>
          <w:rFonts w:ascii="Open Sans" w:hAnsi="Open Sans" w:cs="Open Sans"/>
        </w:rPr>
        <w:t xml:space="preserve">he </w:t>
      </w:r>
      <w:hyperlink r:id="rId11" w:history="1">
        <w:r w:rsidRPr="009437A5">
          <w:rPr>
            <w:rStyle w:val="Hyperlink"/>
            <w:rFonts w:ascii="Open Sans" w:hAnsi="Open Sans" w:cs="Open Sans"/>
          </w:rPr>
          <w:t>United Nations Declaration on the Rights of Indigenous Peoples</w:t>
        </w:r>
      </w:hyperlink>
      <w:r w:rsidRPr="6FD2AB48">
        <w:rPr>
          <w:rFonts w:ascii="Open Sans" w:hAnsi="Open Sans" w:cs="Open Sans"/>
        </w:rPr>
        <w:t xml:space="preserve"> (UNDRIP)</w:t>
      </w:r>
      <w:r>
        <w:rPr>
          <w:rFonts w:ascii="Open Sans" w:hAnsi="Open Sans" w:cs="Open Sans"/>
        </w:rPr>
        <w:t xml:space="preserve"> confirms that </w:t>
      </w:r>
      <w:r w:rsidRPr="46EA6ECF">
        <w:rPr>
          <w:rFonts w:ascii="Open Sans" w:hAnsi="Open Sans" w:cs="Open Sans"/>
        </w:rPr>
        <w:t>Indigenous peoples</w:t>
      </w:r>
      <w:r>
        <w:rPr>
          <w:rFonts w:ascii="Open Sans" w:hAnsi="Open Sans" w:cs="Open Sans"/>
        </w:rPr>
        <w:t xml:space="preserve"> have the right to self-determination </w:t>
      </w:r>
      <w:r w:rsidRPr="6FD2AB48">
        <w:rPr>
          <w:rFonts w:ascii="Open Sans" w:hAnsi="Open Sans" w:cs="Open Sans"/>
        </w:rPr>
        <w:t>under international law</w:t>
      </w:r>
      <w:r>
        <w:rPr>
          <w:rFonts w:ascii="Open Sans" w:hAnsi="Open Sans" w:cs="Open Sans"/>
        </w:rPr>
        <w:t>.</w:t>
      </w:r>
      <w:r w:rsidRPr="36EC5C2F">
        <w:rPr>
          <w:rStyle w:val="EndnoteReference"/>
          <w:rFonts w:ascii="Open Sans" w:hAnsi="Open Sans" w:cs="Open Sans"/>
        </w:rPr>
        <w:endnoteReference w:id="3"/>
      </w:r>
      <w:r>
        <w:rPr>
          <w:rFonts w:ascii="Open Sans" w:hAnsi="Open Sans" w:cs="Open Sans"/>
        </w:rPr>
        <w:t xml:space="preserve"> </w:t>
      </w:r>
    </w:p>
    <w:p w14:paraId="1CCCA424" w14:textId="77777777" w:rsidR="00A65BA9" w:rsidRDefault="00A65BA9" w:rsidP="00A65BA9">
      <w:pPr>
        <w:pStyle w:val="NormalWeb"/>
        <w:spacing w:before="0" w:beforeAutospacing="0" w:after="0" w:afterAutospacing="0"/>
        <w:rPr>
          <w:rFonts w:ascii="Open Sans" w:hAnsi="Open Sans" w:cs="Open Sans"/>
        </w:rPr>
      </w:pPr>
    </w:p>
    <w:p w14:paraId="71C1CC3F" w14:textId="77777777" w:rsidR="00A65BA9" w:rsidRDefault="00A65BA9" w:rsidP="00A65BA9">
      <w:pPr>
        <w:pStyle w:val="NormalWeb"/>
        <w:spacing w:before="0" w:beforeAutospacing="0" w:after="0" w:afterAutospacing="0"/>
        <w:rPr>
          <w:rFonts w:ascii="Open Sans" w:hAnsi="Open Sans" w:cs="Open Sans"/>
        </w:rPr>
      </w:pPr>
      <w:r w:rsidRPr="0D1342F1">
        <w:rPr>
          <w:rFonts w:ascii="Open Sans" w:hAnsi="Open Sans" w:cs="Open Sans"/>
        </w:rPr>
        <w:t>This means Australia is obliged to ensure that Indigenous peoples have a say about their social, political, cultural, and economic needs. It requires official recognition of Indigenous nations’ and peoples’ representatives and institutions.</w:t>
      </w:r>
    </w:p>
    <w:p w14:paraId="32C57E8E" w14:textId="77777777" w:rsidR="00A65BA9" w:rsidRDefault="00A65BA9" w:rsidP="00A65BA9">
      <w:pPr>
        <w:pStyle w:val="NormalWeb"/>
        <w:spacing w:before="0" w:beforeAutospacing="0" w:after="0" w:afterAutospacing="0"/>
        <w:rPr>
          <w:rFonts w:ascii="Open Sans" w:hAnsi="Open Sans" w:cs="Open Sans"/>
        </w:rPr>
      </w:pPr>
    </w:p>
    <w:p w14:paraId="5D94D631" w14:textId="77777777" w:rsidR="00A65BA9" w:rsidRDefault="00A65BA9" w:rsidP="00A65BA9">
      <w:pPr>
        <w:pStyle w:val="NormalWeb"/>
        <w:spacing w:before="0" w:beforeAutospacing="0" w:after="0" w:afterAutospacing="0"/>
        <w:rPr>
          <w:rFonts w:ascii="Open Sans" w:hAnsi="Open Sans" w:cs="Open Sans"/>
        </w:rPr>
      </w:pPr>
      <w:r>
        <w:rPr>
          <w:rFonts w:ascii="Open Sans" w:hAnsi="Open Sans" w:cs="Open Sans"/>
        </w:rPr>
        <w:t xml:space="preserve">The right of </w:t>
      </w:r>
      <w:r w:rsidRPr="241A47E0">
        <w:rPr>
          <w:rFonts w:ascii="Open Sans" w:hAnsi="Open Sans" w:cs="Open Sans"/>
        </w:rPr>
        <w:t xml:space="preserve">Indigenous peoples </w:t>
      </w:r>
      <w:r>
        <w:rPr>
          <w:rFonts w:ascii="Open Sans" w:hAnsi="Open Sans" w:cs="Open Sans"/>
        </w:rPr>
        <w:t>to self-determination recognises</w:t>
      </w:r>
      <w:r w:rsidRPr="241A47E0">
        <w:rPr>
          <w:rFonts w:ascii="Open Sans" w:hAnsi="Open Sans" w:cs="Open Sans"/>
        </w:rPr>
        <w:t xml:space="preserve"> long-held traditions of ‘independent decision-making, self-government, and institutional self-reliance’.</w:t>
      </w:r>
      <w:r w:rsidRPr="36EC5C2F">
        <w:rPr>
          <w:rStyle w:val="EndnoteReference"/>
          <w:rFonts w:ascii="Open Sans" w:hAnsi="Open Sans" w:cs="Open Sans"/>
        </w:rPr>
        <w:endnoteReference w:id="4"/>
      </w:r>
      <w:r>
        <w:rPr>
          <w:rFonts w:ascii="Open Sans" w:hAnsi="Open Sans" w:cs="Open Sans"/>
        </w:rPr>
        <w:t xml:space="preserve"> This includes </w:t>
      </w:r>
      <w:r w:rsidRPr="241A47E0">
        <w:rPr>
          <w:rFonts w:ascii="Open Sans" w:hAnsi="Open Sans" w:cs="Open Sans"/>
        </w:rPr>
        <w:t>Aboriginal and Torres Strait Islander peoples</w:t>
      </w:r>
      <w:r>
        <w:rPr>
          <w:rFonts w:ascii="Open Sans" w:hAnsi="Open Sans" w:cs="Open Sans"/>
        </w:rPr>
        <w:t xml:space="preserve">, who </w:t>
      </w:r>
      <w:hyperlink r:id="rId12" w:history="1">
        <w:r w:rsidRPr="0020246B">
          <w:rPr>
            <w:rStyle w:val="Hyperlink"/>
            <w:rFonts w:ascii="Open Sans" w:hAnsi="Open Sans" w:cs="Open Sans"/>
          </w:rPr>
          <w:t>practised self-determination and self-government for tens of thousands of years</w:t>
        </w:r>
      </w:hyperlink>
      <w:r>
        <w:rPr>
          <w:rFonts w:ascii="Open Sans" w:hAnsi="Open Sans" w:cs="Open Sans"/>
        </w:rPr>
        <w:t xml:space="preserve"> before colonisation began.</w:t>
      </w:r>
      <w:r>
        <w:rPr>
          <w:rStyle w:val="EndnoteReference"/>
          <w:rFonts w:ascii="Open Sans" w:hAnsi="Open Sans" w:cs="Open Sans"/>
        </w:rPr>
        <w:endnoteReference w:id="5"/>
      </w:r>
      <w:r>
        <w:rPr>
          <w:rFonts w:ascii="Open Sans" w:hAnsi="Open Sans" w:cs="Open Sans"/>
        </w:rPr>
        <w:t xml:space="preserve"> </w:t>
      </w:r>
    </w:p>
    <w:p w14:paraId="31E9F004" w14:textId="77777777" w:rsidR="00A65BA9" w:rsidRDefault="00A65BA9" w:rsidP="00A65BA9">
      <w:pPr>
        <w:pStyle w:val="NormalWeb"/>
        <w:spacing w:before="0" w:beforeAutospacing="0" w:after="0" w:afterAutospacing="0"/>
        <w:rPr>
          <w:rFonts w:ascii="Open Sans" w:hAnsi="Open Sans" w:cs="Open Sans"/>
        </w:rPr>
      </w:pPr>
    </w:p>
    <w:p w14:paraId="76A9979A" w14:textId="77777777" w:rsidR="00A65BA9" w:rsidRPr="006F189A" w:rsidRDefault="00A65BA9" w:rsidP="00A65BA9">
      <w:pPr>
        <w:rPr>
          <w:rFonts w:ascii="Open Sans" w:hAnsi="Open Sans" w:cs="Open Sans"/>
          <w:color w:val="231F20"/>
          <w:sz w:val="24"/>
          <w:szCs w:val="24"/>
        </w:rPr>
      </w:pPr>
    </w:p>
    <w:p w14:paraId="6329DA17" w14:textId="77777777" w:rsidR="00A65BA9" w:rsidRPr="006F189A" w:rsidRDefault="00A65BA9" w:rsidP="00A65BA9">
      <w:pPr>
        <w:pStyle w:val="NormalWeb"/>
        <w:spacing w:before="0" w:beforeAutospacing="0" w:after="0" w:afterAutospacing="0"/>
        <w:rPr>
          <w:rFonts w:ascii="Open Sans" w:hAnsi="Open Sans" w:cs="Open Sans"/>
          <w:b/>
          <w:bCs/>
          <w:color w:val="231F20"/>
          <w:sz w:val="28"/>
          <w:szCs w:val="28"/>
        </w:rPr>
      </w:pPr>
      <w:r w:rsidRPr="006F189A">
        <w:rPr>
          <w:rFonts w:ascii="Open Sans" w:hAnsi="Open Sans" w:cs="Open Sans"/>
          <w:b/>
          <w:bCs/>
          <w:color w:val="231F20"/>
          <w:sz w:val="28"/>
          <w:szCs w:val="28"/>
        </w:rPr>
        <w:lastRenderedPageBreak/>
        <w:t>Does self-determination of Indigenous peoples undermine the existence of nation states?</w:t>
      </w:r>
    </w:p>
    <w:p w14:paraId="57A09AF7" w14:textId="77777777" w:rsidR="00A65BA9" w:rsidRPr="00212E2A" w:rsidRDefault="00A65BA9" w:rsidP="00A65BA9">
      <w:pPr>
        <w:pStyle w:val="NormalWeb"/>
        <w:spacing w:before="0" w:beforeAutospacing="0" w:after="0" w:afterAutospacing="0"/>
        <w:rPr>
          <w:rFonts w:ascii="Open Sans" w:hAnsi="Open Sans" w:cs="Open Sans"/>
          <w:b/>
          <w:bCs/>
          <w:u w:val="single"/>
        </w:rPr>
      </w:pPr>
    </w:p>
    <w:p w14:paraId="4765E42D" w14:textId="77777777" w:rsidR="00A65BA9" w:rsidRDefault="00A65BA9" w:rsidP="00A65BA9">
      <w:pPr>
        <w:pStyle w:val="NormalWeb"/>
        <w:spacing w:before="0" w:beforeAutospacing="0" w:after="0" w:afterAutospacing="0"/>
        <w:rPr>
          <w:rFonts w:ascii="Open Sans" w:hAnsi="Open Sans" w:cs="Open Sans"/>
        </w:rPr>
      </w:pPr>
      <w:r w:rsidRPr="000168CB">
        <w:rPr>
          <w:rFonts w:ascii="Open Sans" w:hAnsi="Open Sans" w:cs="Open Sans"/>
        </w:rPr>
        <w:t xml:space="preserve">No. Indigenous self-determination does </w:t>
      </w:r>
      <w:r w:rsidRPr="00212E2A">
        <w:rPr>
          <w:rFonts w:ascii="Open Sans" w:hAnsi="Open Sans" w:cs="Open Sans"/>
          <w:b/>
          <w:bCs/>
        </w:rPr>
        <w:t xml:space="preserve">not </w:t>
      </w:r>
      <w:r w:rsidRPr="000168CB">
        <w:rPr>
          <w:rFonts w:ascii="Open Sans" w:hAnsi="Open Sans" w:cs="Open Sans"/>
        </w:rPr>
        <w:t>undermine the existence of nation states. Article 46 of UNDRIP states that nothing in the Declaration should impair the ‘territorial integrity or political unity’ of countries</w:t>
      </w:r>
      <w:r>
        <w:rPr>
          <w:rFonts w:ascii="Open Sans" w:hAnsi="Open Sans" w:cs="Open Sans"/>
        </w:rPr>
        <w:t xml:space="preserve"> –</w:t>
      </w:r>
      <w:r w:rsidRPr="000168CB">
        <w:rPr>
          <w:rFonts w:ascii="Open Sans" w:hAnsi="Open Sans" w:cs="Open Sans"/>
        </w:rPr>
        <w:t xml:space="preserve"> Australia included</w:t>
      </w:r>
      <w:r>
        <w:rPr>
          <w:rFonts w:ascii="Open Sans" w:hAnsi="Open Sans" w:cs="Open Sans"/>
        </w:rPr>
        <w:t>.</w:t>
      </w:r>
      <w:r w:rsidRPr="36EC5C2F">
        <w:rPr>
          <w:rStyle w:val="EndnoteReference"/>
          <w:rFonts w:ascii="Open Sans" w:hAnsi="Open Sans" w:cs="Open Sans"/>
        </w:rPr>
        <w:endnoteReference w:id="6"/>
      </w:r>
    </w:p>
    <w:p w14:paraId="2AEF6226" w14:textId="77777777" w:rsidR="00A65BA9" w:rsidRPr="00212E2A" w:rsidRDefault="00A65BA9" w:rsidP="00A65BA9">
      <w:pPr>
        <w:pStyle w:val="NormalWeb"/>
        <w:spacing w:before="0" w:beforeAutospacing="0" w:after="0" w:afterAutospacing="0"/>
        <w:rPr>
          <w:rFonts w:ascii="Open Sans" w:hAnsi="Open Sans" w:cs="Open Sans"/>
          <w:b/>
          <w:bCs/>
          <w:u w:val="single"/>
        </w:rPr>
      </w:pPr>
    </w:p>
    <w:p w14:paraId="3C951071" w14:textId="77777777" w:rsidR="00A65BA9" w:rsidRDefault="00A65BA9" w:rsidP="00A65BA9">
      <w:pPr>
        <w:pStyle w:val="NormalWeb"/>
        <w:spacing w:before="0" w:beforeAutospacing="0" w:after="0" w:afterAutospacing="0"/>
        <w:rPr>
          <w:rFonts w:ascii="Open Sans" w:hAnsi="Open Sans" w:cs="Open Sans"/>
          <w:b/>
          <w:bCs/>
          <w:u w:val="single"/>
        </w:rPr>
      </w:pPr>
    </w:p>
    <w:p w14:paraId="3DA48137" w14:textId="77777777" w:rsidR="00A65BA9" w:rsidRPr="006F189A" w:rsidRDefault="00A65BA9" w:rsidP="00A65BA9">
      <w:pPr>
        <w:pStyle w:val="NormalWeb"/>
        <w:spacing w:before="0" w:beforeAutospacing="0" w:after="0" w:afterAutospacing="0"/>
        <w:rPr>
          <w:rFonts w:ascii="Open Sans" w:hAnsi="Open Sans" w:cs="Open Sans"/>
          <w:b/>
          <w:bCs/>
          <w:color w:val="231F20"/>
          <w:sz w:val="28"/>
          <w:szCs w:val="28"/>
        </w:rPr>
      </w:pPr>
      <w:r w:rsidRPr="006F189A">
        <w:rPr>
          <w:rFonts w:ascii="Open Sans" w:hAnsi="Open Sans" w:cs="Open Sans"/>
          <w:b/>
          <w:bCs/>
          <w:color w:val="231F20"/>
          <w:sz w:val="28"/>
          <w:szCs w:val="28"/>
        </w:rPr>
        <w:t>Would the Indigenous Voice to Parliament enable self-determination?</w:t>
      </w:r>
    </w:p>
    <w:p w14:paraId="6AFDDD5D" w14:textId="77777777" w:rsidR="00A65BA9" w:rsidRDefault="00A65BA9" w:rsidP="00A65BA9">
      <w:pPr>
        <w:pStyle w:val="NormalWeb"/>
        <w:rPr>
          <w:rFonts w:ascii="Open Sans" w:hAnsi="Open Sans" w:cs="Open Sans"/>
        </w:rPr>
      </w:pPr>
      <w:r w:rsidRPr="0D1342F1">
        <w:rPr>
          <w:rFonts w:ascii="Open Sans" w:hAnsi="Open Sans" w:cs="Open Sans"/>
        </w:rPr>
        <w:t>The proposed Indigenous Voice to Parliament would create a dedicated mechanism for the First Peoples of Australia to have a say in policy and legislation that affects their daily lives. It could provide a means for exercising the right to self-determination. In order for the Voice to be consistent with the right to self-determination, it would need to be truly representative and accepted as such by Indigenous peoples.</w:t>
      </w:r>
    </w:p>
    <w:p w14:paraId="28223671" w14:textId="77777777" w:rsidR="00A65BA9" w:rsidRDefault="00A65BA9" w:rsidP="00A65BA9">
      <w:pPr>
        <w:pStyle w:val="NormalWeb"/>
        <w:spacing w:before="0" w:beforeAutospacing="0" w:after="0" w:afterAutospacing="0"/>
        <w:rPr>
          <w:rFonts w:ascii="Open Sans" w:hAnsi="Open Sans" w:cs="Open Sans"/>
        </w:rPr>
      </w:pPr>
    </w:p>
    <w:p w14:paraId="438F580E" w14:textId="77777777" w:rsidR="00A65BA9" w:rsidRPr="006F189A" w:rsidRDefault="00A65BA9" w:rsidP="00A65BA9">
      <w:pPr>
        <w:pStyle w:val="NormalWeb"/>
        <w:spacing w:before="0" w:beforeAutospacing="0" w:after="0" w:afterAutospacing="0"/>
        <w:rPr>
          <w:rFonts w:ascii="Open Sans" w:hAnsi="Open Sans" w:cs="Open Sans"/>
          <w:b/>
          <w:bCs/>
          <w:color w:val="231F20"/>
          <w:sz w:val="28"/>
          <w:szCs w:val="28"/>
        </w:rPr>
      </w:pPr>
      <w:r w:rsidRPr="006F189A">
        <w:rPr>
          <w:rFonts w:ascii="Open Sans" w:hAnsi="Open Sans" w:cs="Open Sans"/>
          <w:b/>
          <w:bCs/>
          <w:color w:val="231F20"/>
          <w:sz w:val="28"/>
          <w:szCs w:val="28"/>
        </w:rPr>
        <w:t>Why is self-determination important for Aboriginal and Torres Strait Islander communities in Australia?</w:t>
      </w:r>
    </w:p>
    <w:p w14:paraId="6D31E41B" w14:textId="77777777" w:rsidR="00A65BA9" w:rsidRDefault="00A65BA9" w:rsidP="00A65BA9">
      <w:pPr>
        <w:pStyle w:val="NormalWeb"/>
        <w:spacing w:before="0" w:beforeAutospacing="0" w:after="0" w:afterAutospacing="0"/>
        <w:rPr>
          <w:rFonts w:ascii="Open Sans" w:hAnsi="Open Sans" w:cs="Open Sans"/>
        </w:rPr>
      </w:pPr>
    </w:p>
    <w:p w14:paraId="2E08C38A" w14:textId="77777777" w:rsidR="00A65BA9" w:rsidRDefault="00A65BA9" w:rsidP="00A65BA9">
      <w:pPr>
        <w:spacing w:after="0" w:line="257" w:lineRule="auto"/>
        <w:rPr>
          <w:rFonts w:ascii="Open Sans" w:hAnsi="Open Sans" w:cs="Open Sans"/>
          <w:sz w:val="24"/>
          <w:szCs w:val="24"/>
        </w:rPr>
      </w:pPr>
      <w:r w:rsidRPr="005810FD">
        <w:rPr>
          <w:rFonts w:ascii="Open Sans" w:hAnsi="Open Sans" w:cs="Open Sans"/>
          <w:sz w:val="24"/>
          <w:szCs w:val="24"/>
        </w:rPr>
        <w:t>Self-determination is intrinsically linked to all other Indigenous rights</w:t>
      </w:r>
      <w:r>
        <w:rPr>
          <w:rFonts w:ascii="Open Sans" w:hAnsi="Open Sans" w:cs="Open Sans"/>
          <w:sz w:val="24"/>
          <w:szCs w:val="24"/>
        </w:rPr>
        <w:t xml:space="preserve">. Australia cannot meet the minimum standards for the </w:t>
      </w:r>
      <w:r w:rsidRPr="001A3BFA">
        <w:rPr>
          <w:rFonts w:ascii="Open Sans" w:hAnsi="Open Sans" w:cs="Open Sans"/>
          <w:sz w:val="24"/>
          <w:szCs w:val="24"/>
        </w:rPr>
        <w:t>survival, dignity and well-being of Indigenous peoples</w:t>
      </w:r>
      <w:r>
        <w:rPr>
          <w:rFonts w:ascii="Open Sans" w:hAnsi="Open Sans" w:cs="Open Sans"/>
          <w:sz w:val="24"/>
          <w:szCs w:val="24"/>
        </w:rPr>
        <w:t xml:space="preserve"> </w:t>
      </w:r>
      <w:r w:rsidRPr="005810FD">
        <w:rPr>
          <w:rFonts w:ascii="Open Sans" w:hAnsi="Open Sans" w:cs="Open Sans"/>
          <w:sz w:val="24"/>
          <w:szCs w:val="24"/>
        </w:rPr>
        <w:t xml:space="preserve">without </w:t>
      </w:r>
      <w:r>
        <w:rPr>
          <w:rFonts w:ascii="Open Sans" w:hAnsi="Open Sans" w:cs="Open Sans"/>
          <w:sz w:val="24"/>
          <w:szCs w:val="24"/>
        </w:rPr>
        <w:t>enabling</w:t>
      </w:r>
      <w:r w:rsidRPr="005810FD">
        <w:rPr>
          <w:rFonts w:ascii="Open Sans" w:hAnsi="Open Sans" w:cs="Open Sans"/>
          <w:sz w:val="24"/>
          <w:szCs w:val="24"/>
        </w:rPr>
        <w:t xml:space="preserve"> the right to self-determination. </w:t>
      </w:r>
    </w:p>
    <w:p w14:paraId="214255FC" w14:textId="77777777" w:rsidR="00A65BA9" w:rsidRDefault="00A65BA9" w:rsidP="00A65BA9">
      <w:pPr>
        <w:spacing w:after="0" w:line="257" w:lineRule="auto"/>
        <w:rPr>
          <w:rFonts w:ascii="Open Sans" w:hAnsi="Open Sans" w:cs="Open Sans"/>
          <w:sz w:val="24"/>
          <w:szCs w:val="24"/>
        </w:rPr>
      </w:pPr>
    </w:p>
    <w:p w14:paraId="08E957A7" w14:textId="77777777" w:rsidR="00A65BA9" w:rsidRDefault="00A65BA9" w:rsidP="00A65BA9">
      <w:pPr>
        <w:spacing w:after="0" w:line="257" w:lineRule="auto"/>
        <w:rPr>
          <w:rFonts w:ascii="Open Sans" w:hAnsi="Open Sans" w:cs="Open Sans"/>
          <w:sz w:val="24"/>
          <w:szCs w:val="24"/>
        </w:rPr>
      </w:pPr>
      <w:r w:rsidRPr="005810FD">
        <w:rPr>
          <w:rFonts w:ascii="Open Sans" w:hAnsi="Open Sans" w:cs="Open Sans"/>
          <w:sz w:val="24"/>
          <w:szCs w:val="24"/>
        </w:rPr>
        <w:t xml:space="preserve">Indigenous peoples’ ability to exercise the right to self-determination has been </w:t>
      </w:r>
      <w:r>
        <w:rPr>
          <w:rFonts w:ascii="Open Sans" w:hAnsi="Open Sans" w:cs="Open Sans"/>
          <w:sz w:val="24"/>
          <w:szCs w:val="24"/>
        </w:rPr>
        <w:t xml:space="preserve">significantly </w:t>
      </w:r>
      <w:r w:rsidRPr="005810FD">
        <w:rPr>
          <w:rFonts w:ascii="Open Sans" w:hAnsi="Open Sans" w:cs="Open Sans"/>
          <w:sz w:val="24"/>
          <w:szCs w:val="24"/>
        </w:rPr>
        <w:t>limited</w:t>
      </w:r>
      <w:r>
        <w:rPr>
          <w:rFonts w:ascii="Open Sans" w:hAnsi="Open Sans" w:cs="Open Sans"/>
          <w:sz w:val="24"/>
          <w:szCs w:val="24"/>
        </w:rPr>
        <w:t xml:space="preserve"> in countries around the world. This is due to colonisation and the</w:t>
      </w:r>
      <w:r w:rsidRPr="005810FD">
        <w:rPr>
          <w:rFonts w:ascii="Open Sans" w:hAnsi="Open Sans" w:cs="Open Sans"/>
          <w:sz w:val="24"/>
          <w:szCs w:val="24"/>
        </w:rPr>
        <w:t xml:space="preserve"> deliberate and targeted exclusion from decision-making processes</w:t>
      </w:r>
      <w:r>
        <w:rPr>
          <w:rFonts w:ascii="Open Sans" w:hAnsi="Open Sans" w:cs="Open Sans"/>
          <w:sz w:val="24"/>
          <w:szCs w:val="24"/>
        </w:rPr>
        <w:t xml:space="preserve"> since colonisation</w:t>
      </w:r>
      <w:r w:rsidRPr="005810FD">
        <w:rPr>
          <w:rFonts w:ascii="Open Sans" w:hAnsi="Open Sans" w:cs="Open Sans"/>
          <w:sz w:val="24"/>
          <w:szCs w:val="24"/>
        </w:rPr>
        <w:t>.</w:t>
      </w:r>
      <w:r>
        <w:rPr>
          <w:rStyle w:val="EndnoteReference"/>
          <w:rFonts w:ascii="Open Sans" w:hAnsi="Open Sans" w:cs="Open Sans"/>
          <w:sz w:val="24"/>
          <w:szCs w:val="24"/>
        </w:rPr>
        <w:endnoteReference w:id="7"/>
      </w:r>
      <w:r w:rsidRPr="005810FD">
        <w:rPr>
          <w:rFonts w:ascii="Open Sans" w:hAnsi="Open Sans" w:cs="Open Sans"/>
          <w:sz w:val="24"/>
          <w:szCs w:val="24"/>
        </w:rPr>
        <w:t xml:space="preserve"> This </w:t>
      </w:r>
      <w:r>
        <w:rPr>
          <w:rFonts w:ascii="Open Sans" w:hAnsi="Open Sans" w:cs="Open Sans"/>
          <w:sz w:val="24"/>
          <w:szCs w:val="24"/>
        </w:rPr>
        <w:t>has resulted</w:t>
      </w:r>
      <w:r w:rsidRPr="005810FD">
        <w:rPr>
          <w:rFonts w:ascii="Open Sans" w:hAnsi="Open Sans" w:cs="Open Sans"/>
          <w:sz w:val="24"/>
          <w:szCs w:val="24"/>
        </w:rPr>
        <w:t xml:space="preserve"> in long-lasting and detrimental social, political, cultural and economic impacts. </w:t>
      </w:r>
    </w:p>
    <w:p w14:paraId="7AD4507F" w14:textId="77777777" w:rsidR="00A65BA9" w:rsidRDefault="00A65BA9" w:rsidP="00A65BA9">
      <w:pPr>
        <w:spacing w:after="0" w:line="257" w:lineRule="auto"/>
        <w:rPr>
          <w:rFonts w:ascii="Open Sans" w:hAnsi="Open Sans" w:cs="Open Sans"/>
          <w:sz w:val="24"/>
          <w:szCs w:val="24"/>
        </w:rPr>
      </w:pPr>
    </w:p>
    <w:p w14:paraId="3E210622" w14:textId="77777777" w:rsidR="00A65BA9" w:rsidRDefault="00A65BA9" w:rsidP="00A65BA9">
      <w:pPr>
        <w:spacing w:after="0" w:line="257" w:lineRule="auto"/>
        <w:rPr>
          <w:rFonts w:ascii="Open Sans" w:hAnsi="Open Sans" w:cs="Open Sans"/>
          <w:sz w:val="24"/>
          <w:szCs w:val="24"/>
        </w:rPr>
      </w:pPr>
      <w:r w:rsidRPr="00C31FD3">
        <w:rPr>
          <w:rFonts w:ascii="Open Sans" w:hAnsi="Open Sans" w:cs="Open Sans"/>
          <w:sz w:val="24"/>
          <w:szCs w:val="24"/>
        </w:rPr>
        <w:t xml:space="preserve">For too long, Aboriginal and Torres Strait Islander peoples have been </w:t>
      </w:r>
      <w:r>
        <w:rPr>
          <w:rFonts w:ascii="Open Sans" w:hAnsi="Open Sans" w:cs="Open Sans"/>
          <w:sz w:val="24"/>
          <w:szCs w:val="24"/>
        </w:rPr>
        <w:t xml:space="preserve">subjected to </w:t>
      </w:r>
      <w:r w:rsidRPr="00C31FD3">
        <w:rPr>
          <w:rFonts w:ascii="Open Sans" w:hAnsi="Open Sans" w:cs="Open Sans"/>
          <w:sz w:val="24"/>
          <w:szCs w:val="24"/>
        </w:rPr>
        <w:t xml:space="preserve">reactive </w:t>
      </w:r>
      <w:r>
        <w:rPr>
          <w:rFonts w:ascii="Open Sans" w:hAnsi="Open Sans" w:cs="Open Sans"/>
          <w:sz w:val="24"/>
          <w:szCs w:val="24"/>
        </w:rPr>
        <w:t xml:space="preserve">and punitive </w:t>
      </w:r>
      <w:r w:rsidRPr="00C31FD3">
        <w:rPr>
          <w:rFonts w:ascii="Open Sans" w:hAnsi="Open Sans" w:cs="Open Sans"/>
          <w:sz w:val="24"/>
          <w:szCs w:val="24"/>
        </w:rPr>
        <w:t>policies, often impeding communities’ capacity to drive long-term change</w:t>
      </w:r>
      <w:r>
        <w:rPr>
          <w:rFonts w:ascii="Open Sans" w:hAnsi="Open Sans" w:cs="Open Sans"/>
          <w:sz w:val="24"/>
          <w:szCs w:val="24"/>
        </w:rPr>
        <w:t>, and causing further harm</w:t>
      </w:r>
      <w:r w:rsidRPr="00C31FD3">
        <w:rPr>
          <w:rFonts w:ascii="Open Sans" w:hAnsi="Open Sans" w:cs="Open Sans"/>
          <w:sz w:val="24"/>
          <w:szCs w:val="24"/>
        </w:rPr>
        <w:t>.</w:t>
      </w:r>
      <w:r>
        <w:rPr>
          <w:rFonts w:ascii="Open Sans" w:hAnsi="Open Sans" w:cs="Open Sans"/>
          <w:sz w:val="24"/>
          <w:szCs w:val="24"/>
        </w:rPr>
        <w:t xml:space="preserve"> </w:t>
      </w:r>
    </w:p>
    <w:p w14:paraId="13F512B5" w14:textId="77777777" w:rsidR="00A65BA9" w:rsidRDefault="00A65BA9" w:rsidP="00A65BA9">
      <w:pPr>
        <w:spacing w:after="0" w:line="257" w:lineRule="auto"/>
        <w:rPr>
          <w:rFonts w:ascii="Open Sans" w:hAnsi="Open Sans" w:cs="Open Sans"/>
          <w:sz w:val="24"/>
          <w:szCs w:val="24"/>
        </w:rPr>
      </w:pPr>
    </w:p>
    <w:p w14:paraId="3BDB60C0" w14:textId="77777777" w:rsidR="00A65BA9" w:rsidRPr="005810FD" w:rsidRDefault="00A65BA9" w:rsidP="00A65BA9">
      <w:pPr>
        <w:spacing w:after="0" w:line="257" w:lineRule="auto"/>
        <w:rPr>
          <w:rFonts w:ascii="Open Sans" w:hAnsi="Open Sans" w:cs="Open Sans"/>
          <w:sz w:val="24"/>
          <w:szCs w:val="24"/>
        </w:rPr>
      </w:pPr>
      <w:r w:rsidRPr="005810FD">
        <w:rPr>
          <w:rFonts w:ascii="Open Sans" w:hAnsi="Open Sans" w:cs="Open Sans"/>
          <w:sz w:val="24"/>
          <w:szCs w:val="24"/>
        </w:rPr>
        <w:t xml:space="preserve">For example, </w:t>
      </w:r>
      <w:hyperlink r:id="rId13">
        <w:r w:rsidRPr="1A98ACF9">
          <w:rPr>
            <w:rStyle w:val="Hyperlink"/>
            <w:rFonts w:ascii="Open Sans" w:hAnsi="Open Sans" w:cs="Open Sans"/>
            <w:sz w:val="24"/>
            <w:szCs w:val="24"/>
          </w:rPr>
          <w:t>the Northern Territory Emergency Response (NTER)</w:t>
        </w:r>
      </w:hyperlink>
      <w:r w:rsidRPr="36EC5C2F">
        <w:rPr>
          <w:rFonts w:ascii="Open Sans" w:hAnsi="Open Sans" w:cs="Open Sans"/>
          <w:sz w:val="24"/>
          <w:szCs w:val="24"/>
        </w:rPr>
        <w:t>,</w:t>
      </w:r>
      <w:r>
        <w:rPr>
          <w:rFonts w:ascii="Open Sans" w:hAnsi="Open Sans" w:cs="Open Sans"/>
          <w:sz w:val="24"/>
          <w:szCs w:val="24"/>
        </w:rPr>
        <w:t xml:space="preserve"> also known as the Northern Territory Intervention, and later, Stronger Futures,</w:t>
      </w:r>
      <w:r w:rsidRPr="005810FD">
        <w:rPr>
          <w:rFonts w:ascii="Open Sans" w:hAnsi="Open Sans" w:cs="Open Sans"/>
          <w:sz w:val="24"/>
          <w:szCs w:val="24"/>
        </w:rPr>
        <w:t xml:space="preserve"> </w:t>
      </w:r>
      <w:r w:rsidRPr="005810FD">
        <w:rPr>
          <w:rFonts w:ascii="Open Sans" w:hAnsi="Open Sans" w:cs="Open Sans"/>
          <w:sz w:val="24"/>
          <w:szCs w:val="24"/>
        </w:rPr>
        <w:lastRenderedPageBreak/>
        <w:t xml:space="preserve">took place </w:t>
      </w:r>
      <w:r>
        <w:rPr>
          <w:rFonts w:ascii="Open Sans" w:hAnsi="Open Sans" w:cs="Open Sans"/>
          <w:sz w:val="24"/>
          <w:szCs w:val="24"/>
        </w:rPr>
        <w:t xml:space="preserve">despite </w:t>
      </w:r>
      <w:r w:rsidRPr="0D1342F1">
        <w:rPr>
          <w:rFonts w:ascii="Open Sans" w:hAnsi="Open Sans" w:cs="Open Sans"/>
          <w:sz w:val="24"/>
          <w:szCs w:val="24"/>
        </w:rPr>
        <w:t>widespread community opposition</w:t>
      </w:r>
      <w:r>
        <w:rPr>
          <w:rFonts w:ascii="Open Sans" w:hAnsi="Open Sans" w:cs="Open Sans"/>
          <w:sz w:val="24"/>
          <w:szCs w:val="24"/>
        </w:rPr>
        <w:t xml:space="preserve"> and no consultation. It</w:t>
      </w:r>
      <w:r w:rsidRPr="005810FD">
        <w:rPr>
          <w:rFonts w:ascii="Open Sans" w:hAnsi="Open Sans" w:cs="Open Sans"/>
          <w:sz w:val="24"/>
          <w:szCs w:val="24"/>
        </w:rPr>
        <w:t xml:space="preserve"> </w:t>
      </w:r>
      <w:r>
        <w:rPr>
          <w:rFonts w:ascii="Open Sans" w:hAnsi="Open Sans" w:cs="Open Sans"/>
          <w:sz w:val="24"/>
          <w:szCs w:val="24"/>
        </w:rPr>
        <w:t>ultimately</w:t>
      </w:r>
      <w:r w:rsidRPr="005810FD">
        <w:rPr>
          <w:rFonts w:ascii="Open Sans" w:hAnsi="Open Sans" w:cs="Open Sans"/>
          <w:sz w:val="24"/>
          <w:szCs w:val="24"/>
        </w:rPr>
        <w:t xml:space="preserve"> allowed the </w:t>
      </w:r>
      <w:r>
        <w:rPr>
          <w:rFonts w:ascii="Open Sans" w:hAnsi="Open Sans" w:cs="Open Sans"/>
          <w:sz w:val="24"/>
          <w:szCs w:val="24"/>
        </w:rPr>
        <w:t>F</w:t>
      </w:r>
      <w:r w:rsidRPr="005810FD">
        <w:rPr>
          <w:rFonts w:ascii="Open Sans" w:hAnsi="Open Sans" w:cs="Open Sans"/>
          <w:sz w:val="24"/>
          <w:szCs w:val="24"/>
        </w:rPr>
        <w:t xml:space="preserve">ederal </w:t>
      </w:r>
      <w:r>
        <w:rPr>
          <w:rFonts w:ascii="Open Sans" w:hAnsi="Open Sans" w:cs="Open Sans"/>
          <w:sz w:val="24"/>
          <w:szCs w:val="24"/>
        </w:rPr>
        <w:t>G</w:t>
      </w:r>
      <w:r w:rsidRPr="005810FD">
        <w:rPr>
          <w:rFonts w:ascii="Open Sans" w:hAnsi="Open Sans" w:cs="Open Sans"/>
          <w:sz w:val="24"/>
          <w:szCs w:val="24"/>
        </w:rPr>
        <w:t xml:space="preserve">overnment to assume control of the day to day lives of members of </w:t>
      </w:r>
      <w:r>
        <w:rPr>
          <w:rFonts w:ascii="Open Sans" w:hAnsi="Open Sans" w:cs="Open Sans"/>
          <w:sz w:val="24"/>
          <w:szCs w:val="24"/>
        </w:rPr>
        <w:t xml:space="preserve">more than </w:t>
      </w:r>
      <w:r w:rsidRPr="005810FD">
        <w:rPr>
          <w:rFonts w:ascii="Open Sans" w:hAnsi="Open Sans" w:cs="Open Sans"/>
          <w:sz w:val="24"/>
          <w:szCs w:val="24"/>
        </w:rPr>
        <w:t>7</w:t>
      </w:r>
      <w:r>
        <w:rPr>
          <w:rFonts w:ascii="Open Sans" w:hAnsi="Open Sans" w:cs="Open Sans"/>
          <w:sz w:val="24"/>
          <w:szCs w:val="24"/>
        </w:rPr>
        <w:t>0</w:t>
      </w:r>
      <w:r w:rsidRPr="005810FD">
        <w:rPr>
          <w:rFonts w:ascii="Open Sans" w:hAnsi="Open Sans" w:cs="Open Sans"/>
          <w:sz w:val="24"/>
          <w:szCs w:val="24"/>
        </w:rPr>
        <w:t xml:space="preserve"> remote communities</w:t>
      </w:r>
      <w:r>
        <w:rPr>
          <w:rFonts w:ascii="Open Sans" w:hAnsi="Open Sans" w:cs="Open Sans"/>
          <w:sz w:val="24"/>
          <w:szCs w:val="24"/>
        </w:rPr>
        <w:t xml:space="preserve"> in the Northern Territory for 15 years</w:t>
      </w:r>
      <w:r w:rsidRPr="005810FD">
        <w:rPr>
          <w:rFonts w:ascii="Open Sans" w:hAnsi="Open Sans" w:cs="Open Sans"/>
          <w:sz w:val="24"/>
          <w:szCs w:val="24"/>
        </w:rPr>
        <w:t>.</w:t>
      </w:r>
      <w:r w:rsidRPr="36EC5C2F">
        <w:rPr>
          <w:rStyle w:val="EndnoteReference"/>
          <w:rFonts w:ascii="Open Sans" w:hAnsi="Open Sans" w:cs="Open Sans"/>
          <w:sz w:val="24"/>
          <w:szCs w:val="24"/>
        </w:rPr>
        <w:endnoteReference w:id="8"/>
      </w:r>
      <w:r w:rsidRPr="005810FD">
        <w:rPr>
          <w:rFonts w:ascii="Open Sans" w:hAnsi="Open Sans" w:cs="Open Sans"/>
          <w:sz w:val="24"/>
          <w:szCs w:val="24"/>
        </w:rPr>
        <w:t xml:space="preserve"> </w:t>
      </w:r>
    </w:p>
    <w:p w14:paraId="6A1B8C06" w14:textId="77777777" w:rsidR="00A65BA9" w:rsidRDefault="00A65BA9" w:rsidP="00A65BA9">
      <w:pPr>
        <w:spacing w:after="0" w:line="257" w:lineRule="auto"/>
        <w:rPr>
          <w:rFonts w:ascii="Open Sans" w:hAnsi="Open Sans" w:cs="Open Sans"/>
          <w:sz w:val="24"/>
          <w:szCs w:val="24"/>
        </w:rPr>
      </w:pPr>
    </w:p>
    <w:p w14:paraId="3DD7C00F" w14:textId="77777777" w:rsidR="00A65BA9" w:rsidRDefault="00A65BA9" w:rsidP="00A65BA9">
      <w:pPr>
        <w:spacing w:after="0" w:line="257" w:lineRule="auto"/>
        <w:rPr>
          <w:rFonts w:ascii="Open Sans" w:hAnsi="Open Sans" w:cs="Open Sans"/>
          <w:sz w:val="24"/>
          <w:szCs w:val="24"/>
        </w:rPr>
      </w:pPr>
      <w:r>
        <w:rPr>
          <w:rFonts w:ascii="Open Sans" w:hAnsi="Open Sans" w:cs="Open Sans"/>
          <w:sz w:val="24"/>
          <w:szCs w:val="24"/>
        </w:rPr>
        <w:t>The</w:t>
      </w:r>
      <w:r w:rsidRPr="005810FD">
        <w:rPr>
          <w:rFonts w:ascii="Open Sans" w:hAnsi="Open Sans" w:cs="Open Sans"/>
          <w:sz w:val="24"/>
          <w:szCs w:val="24"/>
        </w:rPr>
        <w:t xml:space="preserve"> </w:t>
      </w:r>
      <w:r>
        <w:rPr>
          <w:rFonts w:ascii="Open Sans" w:hAnsi="Open Sans" w:cs="Open Sans"/>
          <w:sz w:val="24"/>
          <w:szCs w:val="24"/>
        </w:rPr>
        <w:t>imposition of culturally inappropriate and punitive policy, coupled with a complete loss of autonomy, continues to negatively impact</w:t>
      </w:r>
      <w:r w:rsidRPr="005810FD">
        <w:rPr>
          <w:rFonts w:ascii="Open Sans" w:hAnsi="Open Sans" w:cs="Open Sans"/>
          <w:sz w:val="24"/>
          <w:szCs w:val="24"/>
        </w:rPr>
        <w:t xml:space="preserve"> First Nations communit</w:t>
      </w:r>
      <w:r>
        <w:rPr>
          <w:rFonts w:ascii="Open Sans" w:hAnsi="Open Sans" w:cs="Open Sans"/>
          <w:sz w:val="24"/>
          <w:szCs w:val="24"/>
        </w:rPr>
        <w:t>ies in the Northern Territory today. The NTER</w:t>
      </w:r>
      <w:r w:rsidRPr="005810FD">
        <w:rPr>
          <w:rFonts w:ascii="Open Sans" w:hAnsi="Open Sans" w:cs="Open Sans"/>
          <w:sz w:val="24"/>
          <w:szCs w:val="24"/>
        </w:rPr>
        <w:t xml:space="preserve"> demonstrates that restrict</w:t>
      </w:r>
      <w:r>
        <w:rPr>
          <w:rFonts w:ascii="Open Sans" w:hAnsi="Open Sans" w:cs="Open Sans"/>
          <w:sz w:val="24"/>
          <w:szCs w:val="24"/>
        </w:rPr>
        <w:t>ing</w:t>
      </w:r>
      <w:r w:rsidRPr="005810FD">
        <w:rPr>
          <w:rFonts w:ascii="Open Sans" w:hAnsi="Open Sans" w:cs="Open Sans"/>
          <w:sz w:val="24"/>
          <w:szCs w:val="24"/>
        </w:rPr>
        <w:t xml:space="preserve"> the right </w:t>
      </w:r>
      <w:r>
        <w:rPr>
          <w:rFonts w:ascii="Open Sans" w:hAnsi="Open Sans" w:cs="Open Sans"/>
          <w:sz w:val="24"/>
          <w:szCs w:val="24"/>
        </w:rPr>
        <w:t xml:space="preserve">of Indigenous peoples </w:t>
      </w:r>
      <w:r w:rsidRPr="005810FD">
        <w:rPr>
          <w:rFonts w:ascii="Open Sans" w:hAnsi="Open Sans" w:cs="Open Sans"/>
          <w:sz w:val="24"/>
          <w:szCs w:val="24"/>
        </w:rPr>
        <w:t xml:space="preserve">to self-determination </w:t>
      </w:r>
      <w:r>
        <w:rPr>
          <w:rFonts w:ascii="Open Sans" w:hAnsi="Open Sans" w:cs="Open Sans"/>
          <w:sz w:val="24"/>
          <w:szCs w:val="24"/>
        </w:rPr>
        <w:t>can have detrimental and ongoing</w:t>
      </w:r>
      <w:r w:rsidRPr="005810FD">
        <w:rPr>
          <w:rFonts w:ascii="Open Sans" w:hAnsi="Open Sans" w:cs="Open Sans"/>
          <w:sz w:val="24"/>
          <w:szCs w:val="24"/>
        </w:rPr>
        <w:t xml:space="preserve"> adverse outcomes</w:t>
      </w:r>
      <w:r>
        <w:rPr>
          <w:rFonts w:ascii="Open Sans" w:hAnsi="Open Sans" w:cs="Open Sans"/>
          <w:sz w:val="24"/>
          <w:szCs w:val="24"/>
        </w:rPr>
        <w:t xml:space="preserve">. </w:t>
      </w:r>
    </w:p>
    <w:p w14:paraId="18EFDF49" w14:textId="77777777" w:rsidR="00A65BA9" w:rsidRDefault="00A65BA9" w:rsidP="00A65BA9">
      <w:pPr>
        <w:spacing w:after="0" w:line="257" w:lineRule="auto"/>
        <w:rPr>
          <w:rFonts w:ascii="Open Sans" w:hAnsi="Open Sans" w:cs="Open Sans"/>
          <w:sz w:val="24"/>
          <w:szCs w:val="24"/>
        </w:rPr>
      </w:pPr>
    </w:p>
    <w:p w14:paraId="4555B335" w14:textId="77777777" w:rsidR="00A65BA9" w:rsidRPr="006F189A" w:rsidRDefault="00A65BA9" w:rsidP="00A65BA9">
      <w:pPr>
        <w:pStyle w:val="NormalWeb"/>
        <w:rPr>
          <w:rFonts w:ascii="Open Sans" w:hAnsi="Open Sans" w:cs="Open Sans"/>
          <w:b/>
          <w:bCs/>
          <w:color w:val="231F20"/>
          <w:sz w:val="28"/>
          <w:szCs w:val="28"/>
        </w:rPr>
      </w:pPr>
      <w:r w:rsidRPr="006F189A">
        <w:rPr>
          <w:rFonts w:ascii="Open Sans" w:hAnsi="Open Sans" w:cs="Open Sans"/>
          <w:b/>
          <w:bCs/>
          <w:color w:val="231F20"/>
          <w:sz w:val="28"/>
          <w:szCs w:val="28"/>
        </w:rPr>
        <w:t>Case Study: Self-determination in action</w:t>
      </w:r>
      <w:r>
        <w:rPr>
          <w:rFonts w:ascii="Open Sans" w:hAnsi="Open Sans" w:cs="Open Sans"/>
          <w:b/>
          <w:bCs/>
          <w:color w:val="231F20"/>
          <w:sz w:val="28"/>
          <w:szCs w:val="28"/>
        </w:rPr>
        <w:br/>
      </w:r>
      <w:r w:rsidRPr="006F189A">
        <w:rPr>
          <w:rFonts w:ascii="Open Sans" w:hAnsi="Open Sans" w:cs="Open Sans"/>
          <w:b/>
          <w:bCs/>
          <w:color w:val="231F20"/>
        </w:rPr>
        <w:t>Aboriginal Community Controlled Health Organisations (ACCHOs)</w:t>
      </w:r>
    </w:p>
    <w:p w14:paraId="03C8E13C" w14:textId="77777777" w:rsidR="00A65BA9" w:rsidRDefault="00A65BA9" w:rsidP="00A65BA9">
      <w:pPr>
        <w:pStyle w:val="NormalWeb"/>
        <w:spacing w:before="0" w:beforeAutospacing="0" w:after="0" w:afterAutospacing="0"/>
        <w:rPr>
          <w:rFonts w:ascii="Open Sans" w:eastAsia="Open Sans" w:hAnsi="Open Sans" w:cs="Open Sans"/>
        </w:rPr>
      </w:pPr>
      <w:r>
        <w:rPr>
          <w:rFonts w:ascii="Open Sans" w:eastAsia="Open Sans" w:hAnsi="Open Sans" w:cs="Open Sans"/>
        </w:rPr>
        <w:t xml:space="preserve">Mainstream health services have consistently failed to effectively engage Aboriginal people and communities. In response to experiences of racism in primary health care and an unmet need for culturally safe and accessible services, the </w:t>
      </w:r>
      <w:hyperlink r:id="rId14" w:history="1">
        <w:r w:rsidRPr="00E14D52">
          <w:rPr>
            <w:rStyle w:val="Hyperlink"/>
            <w:rFonts w:ascii="Open Sans" w:eastAsia="Open Sans" w:hAnsi="Open Sans" w:cs="Open Sans"/>
          </w:rPr>
          <w:t>Redfern Aboriginal Medical Service</w:t>
        </w:r>
      </w:hyperlink>
      <w:r>
        <w:rPr>
          <w:rFonts w:ascii="Open Sans" w:eastAsia="Open Sans" w:hAnsi="Open Sans" w:cs="Open Sans"/>
        </w:rPr>
        <w:t xml:space="preserve"> was established in 1971 as the first Aboriginal Community Controlled Health Organisation in Australia.</w:t>
      </w:r>
      <w:r>
        <w:rPr>
          <w:rStyle w:val="EndnoteReference"/>
          <w:rFonts w:ascii="Open Sans" w:eastAsia="Open Sans" w:hAnsi="Open Sans" w:cs="Open Sans"/>
        </w:rPr>
        <w:endnoteReference w:id="9"/>
      </w:r>
      <w:r>
        <w:rPr>
          <w:rFonts w:ascii="Open Sans" w:eastAsia="Open Sans" w:hAnsi="Open Sans" w:cs="Open Sans"/>
        </w:rPr>
        <w:t xml:space="preserve"> Since then, over</w:t>
      </w:r>
      <w:r w:rsidRPr="0C2B5729">
        <w:rPr>
          <w:rFonts w:ascii="Open Sans" w:eastAsia="Open Sans" w:hAnsi="Open Sans" w:cs="Open Sans"/>
        </w:rPr>
        <w:t xml:space="preserve"> 145 Aboriginal Community</w:t>
      </w:r>
      <w:r>
        <w:rPr>
          <w:rFonts w:ascii="Open Sans" w:eastAsia="Open Sans" w:hAnsi="Open Sans" w:cs="Open Sans"/>
        </w:rPr>
        <w:t xml:space="preserve"> </w:t>
      </w:r>
      <w:r w:rsidRPr="0C2B5729">
        <w:rPr>
          <w:rFonts w:ascii="Open Sans" w:eastAsia="Open Sans" w:hAnsi="Open Sans" w:cs="Open Sans"/>
        </w:rPr>
        <w:t>Controlled Health Organisations</w:t>
      </w:r>
      <w:r>
        <w:rPr>
          <w:rFonts w:ascii="Open Sans" w:eastAsia="Open Sans" w:hAnsi="Open Sans" w:cs="Open Sans"/>
        </w:rPr>
        <w:t xml:space="preserve"> </w:t>
      </w:r>
      <w:r w:rsidRPr="0C2B5729">
        <w:rPr>
          <w:rFonts w:ascii="Open Sans" w:eastAsia="Open Sans" w:hAnsi="Open Sans" w:cs="Open Sans"/>
        </w:rPr>
        <w:t xml:space="preserve">(ACCHOs) </w:t>
      </w:r>
      <w:r>
        <w:rPr>
          <w:rFonts w:ascii="Open Sans" w:eastAsia="Open Sans" w:hAnsi="Open Sans" w:cs="Open Sans"/>
        </w:rPr>
        <w:t>have been established to deliver</w:t>
      </w:r>
      <w:r w:rsidRPr="0C2B5729">
        <w:rPr>
          <w:rFonts w:ascii="Open Sans" w:eastAsia="Open Sans" w:hAnsi="Open Sans" w:cs="Open Sans"/>
        </w:rPr>
        <w:t xml:space="preserve"> holistic, comprehensive</w:t>
      </w:r>
      <w:r>
        <w:rPr>
          <w:rFonts w:ascii="Open Sans" w:eastAsia="Open Sans" w:hAnsi="Open Sans" w:cs="Open Sans"/>
        </w:rPr>
        <w:t>,</w:t>
      </w:r>
      <w:r w:rsidRPr="0C2B5729">
        <w:rPr>
          <w:rFonts w:ascii="Open Sans" w:eastAsia="Open Sans" w:hAnsi="Open Sans" w:cs="Open Sans"/>
        </w:rPr>
        <w:t xml:space="preserve"> and culturally safe primary healthcare services</w:t>
      </w:r>
      <w:r>
        <w:rPr>
          <w:rFonts w:ascii="Open Sans" w:eastAsia="Open Sans" w:hAnsi="Open Sans" w:cs="Open Sans"/>
        </w:rPr>
        <w:t xml:space="preserve"> for Aboriginal and Torres Strait Islander peoples</w:t>
      </w:r>
      <w:r w:rsidRPr="0C2B5729">
        <w:rPr>
          <w:rFonts w:ascii="Open Sans" w:eastAsia="Open Sans" w:hAnsi="Open Sans" w:cs="Open Sans"/>
        </w:rPr>
        <w:t xml:space="preserve">. </w:t>
      </w:r>
      <w:r w:rsidRPr="002C22DC">
        <w:rPr>
          <w:rFonts w:ascii="Open Sans" w:eastAsia="Open Sans" w:hAnsi="Open Sans" w:cs="Open Sans"/>
        </w:rPr>
        <w:t>Th</w:t>
      </w:r>
      <w:r>
        <w:rPr>
          <w:rFonts w:ascii="Open Sans" w:eastAsia="Open Sans" w:hAnsi="Open Sans" w:cs="Open Sans"/>
        </w:rPr>
        <w:t xml:space="preserve">e </w:t>
      </w:r>
      <w:r w:rsidRPr="002C22DC">
        <w:rPr>
          <w:rFonts w:ascii="Open Sans" w:eastAsia="Open Sans" w:hAnsi="Open Sans" w:cs="Open Sans"/>
        </w:rPr>
        <w:t xml:space="preserve">sector focuses on prevention, early intervention, comprehensive care and wrap-around supports, </w:t>
      </w:r>
      <w:r>
        <w:rPr>
          <w:rFonts w:ascii="Open Sans" w:eastAsia="Open Sans" w:hAnsi="Open Sans" w:cs="Open Sans"/>
        </w:rPr>
        <w:t>and</w:t>
      </w:r>
      <w:r w:rsidRPr="002C22DC">
        <w:rPr>
          <w:rFonts w:ascii="Open Sans" w:eastAsia="Open Sans" w:hAnsi="Open Sans" w:cs="Open Sans"/>
        </w:rPr>
        <w:t xml:space="preserve"> has proven effective in improving both access and results</w:t>
      </w:r>
      <w:r>
        <w:rPr>
          <w:rFonts w:ascii="Open Sans" w:eastAsia="Open Sans" w:hAnsi="Open Sans" w:cs="Open Sans"/>
        </w:rPr>
        <w:t>,</w:t>
      </w:r>
      <w:r w:rsidRPr="002C22DC">
        <w:rPr>
          <w:rFonts w:ascii="Open Sans" w:eastAsia="Open Sans" w:hAnsi="Open Sans" w:cs="Open Sans"/>
        </w:rPr>
        <w:t xml:space="preserve"> in comparison with mainstream health services.</w:t>
      </w:r>
      <w:r>
        <w:rPr>
          <w:rStyle w:val="EndnoteReference"/>
          <w:rFonts w:ascii="Open Sans" w:eastAsia="Open Sans" w:hAnsi="Open Sans" w:cs="Open Sans"/>
        </w:rPr>
        <w:endnoteReference w:id="10"/>
      </w:r>
    </w:p>
    <w:p w14:paraId="4C755A44" w14:textId="77777777" w:rsidR="00A65BA9" w:rsidRDefault="00A65BA9" w:rsidP="00A65BA9">
      <w:pPr>
        <w:pStyle w:val="NormalWeb"/>
        <w:spacing w:after="0"/>
        <w:rPr>
          <w:rFonts w:ascii="Open Sans" w:eastAsia="Open Sans" w:hAnsi="Open Sans" w:cs="Open Sans"/>
        </w:rPr>
      </w:pPr>
      <w:r w:rsidRPr="00133E85">
        <w:rPr>
          <w:rFonts w:ascii="Open Sans" w:eastAsia="Open Sans" w:hAnsi="Open Sans" w:cs="Open Sans"/>
        </w:rPr>
        <w:t>ACCHOs have long adopted a holistic definition of health:</w:t>
      </w:r>
    </w:p>
    <w:p w14:paraId="4D14C7A2" w14:textId="77777777" w:rsidR="00A65BA9" w:rsidRPr="005810FD" w:rsidRDefault="00A65BA9" w:rsidP="00A65BA9">
      <w:pPr>
        <w:pStyle w:val="NormalWeb"/>
        <w:spacing w:before="0" w:beforeAutospacing="0" w:after="0" w:afterAutospacing="0"/>
        <w:ind w:left="720"/>
        <w:rPr>
          <w:rFonts w:ascii="Open Sans" w:eastAsia="Open Sans" w:hAnsi="Open Sans" w:cs="Open Sans"/>
          <w:i/>
          <w:iCs/>
        </w:rPr>
      </w:pPr>
      <w:r w:rsidRPr="005810FD">
        <w:rPr>
          <w:rFonts w:ascii="Open Sans" w:eastAsia="Open Sans" w:hAnsi="Open Sans" w:cs="Open Sans"/>
          <w:i/>
          <w:iCs/>
        </w:rPr>
        <w:t>‘”Aboriginal health” means not just the physical well-being of an individual but refers to the social, emotional and cultural well-being of the whole Community in which each individual is able to achieve their full potential</w:t>
      </w:r>
      <w:r>
        <w:rPr>
          <w:rFonts w:ascii="Open Sans" w:eastAsia="Open Sans" w:hAnsi="Open Sans" w:cs="Open Sans"/>
          <w:i/>
          <w:iCs/>
        </w:rPr>
        <w:t xml:space="preserve"> …</w:t>
      </w:r>
      <w:r w:rsidRPr="005810FD">
        <w:rPr>
          <w:rFonts w:ascii="Open Sans" w:eastAsia="Open Sans" w:hAnsi="Open Sans" w:cs="Open Sans"/>
          <w:i/>
          <w:iCs/>
        </w:rPr>
        <w:t xml:space="preserve"> thereby bringing about the total well-being of their Community. It is a whole of life view and includes the cyclical concept of life-death-life.’</w:t>
      </w:r>
      <w:r>
        <w:rPr>
          <w:rStyle w:val="EndnoteReference"/>
          <w:rFonts w:ascii="Open Sans" w:eastAsia="Open Sans" w:hAnsi="Open Sans" w:cs="Open Sans"/>
          <w:i/>
          <w:iCs/>
        </w:rPr>
        <w:endnoteReference w:id="11"/>
      </w:r>
    </w:p>
    <w:p w14:paraId="313B5F07" w14:textId="77777777" w:rsidR="00A65BA9" w:rsidRDefault="00A65BA9" w:rsidP="00A65BA9">
      <w:pPr>
        <w:pStyle w:val="NormalWeb"/>
        <w:spacing w:before="0" w:beforeAutospacing="0" w:after="0" w:afterAutospacing="0"/>
        <w:ind w:left="720"/>
        <w:rPr>
          <w:rFonts w:ascii="Open Sans" w:eastAsia="Open Sans" w:hAnsi="Open Sans" w:cs="Open Sans"/>
        </w:rPr>
      </w:pPr>
    </w:p>
    <w:p w14:paraId="4DB96CD4" w14:textId="77777777" w:rsidR="00A65BA9" w:rsidRDefault="00A65BA9" w:rsidP="00A65BA9">
      <w:pPr>
        <w:pStyle w:val="NormalWeb"/>
        <w:spacing w:before="0" w:beforeAutospacing="0" w:after="0" w:afterAutospacing="0"/>
        <w:rPr>
          <w:rFonts w:ascii="Open Sans" w:eastAsia="Open Sans" w:hAnsi="Open Sans" w:cs="Open Sans"/>
        </w:rPr>
      </w:pPr>
      <w:r>
        <w:rPr>
          <w:rFonts w:ascii="Open Sans" w:eastAsia="Open Sans" w:hAnsi="Open Sans" w:cs="Open Sans"/>
        </w:rPr>
        <w:t>Each ACCHO</w:t>
      </w:r>
      <w:r w:rsidRPr="0C2B5729">
        <w:rPr>
          <w:rFonts w:ascii="Open Sans" w:eastAsia="Open Sans" w:hAnsi="Open Sans" w:cs="Open Sans"/>
        </w:rPr>
        <w:t xml:space="preserve"> is autonomous and independent both of one another and of government</w:t>
      </w:r>
      <w:r>
        <w:rPr>
          <w:rFonts w:ascii="Open Sans" w:eastAsia="Open Sans" w:hAnsi="Open Sans" w:cs="Open Sans"/>
        </w:rPr>
        <w:t>, meaning care is tailored specifically to the needs of the local community, and of each individual patient.</w:t>
      </w:r>
      <w:r w:rsidRPr="0C2B5729">
        <w:rPr>
          <w:rFonts w:ascii="Open Sans" w:eastAsia="Open Sans" w:hAnsi="Open Sans" w:cs="Open Sans"/>
        </w:rPr>
        <w:t xml:space="preserve"> </w:t>
      </w:r>
      <w:r w:rsidRPr="004565B3">
        <w:rPr>
          <w:rFonts w:ascii="Open Sans" w:eastAsia="Open Sans" w:hAnsi="Open Sans" w:cs="Open Sans"/>
        </w:rPr>
        <w:t xml:space="preserve">Furthermore, the </w:t>
      </w:r>
      <w:r>
        <w:rPr>
          <w:rFonts w:ascii="Open Sans" w:eastAsia="Open Sans" w:hAnsi="Open Sans" w:cs="Open Sans"/>
        </w:rPr>
        <w:t xml:space="preserve">ACCHO model acknowledges the </w:t>
      </w:r>
      <w:r w:rsidRPr="004565B3">
        <w:rPr>
          <w:rFonts w:ascii="Open Sans" w:eastAsia="Open Sans" w:hAnsi="Open Sans" w:cs="Open Sans"/>
        </w:rPr>
        <w:t xml:space="preserve">diversity within Aboriginal and Torres Strait Islander </w:t>
      </w:r>
      <w:r w:rsidRPr="004565B3">
        <w:rPr>
          <w:rFonts w:ascii="Open Sans" w:eastAsia="Open Sans" w:hAnsi="Open Sans" w:cs="Open Sans"/>
        </w:rPr>
        <w:lastRenderedPageBreak/>
        <w:t>communities</w:t>
      </w:r>
      <w:r>
        <w:rPr>
          <w:rFonts w:ascii="Open Sans" w:eastAsia="Open Sans" w:hAnsi="Open Sans" w:cs="Open Sans"/>
        </w:rPr>
        <w:t>, and</w:t>
      </w:r>
      <w:r w:rsidRPr="004565B3">
        <w:rPr>
          <w:rFonts w:ascii="Open Sans" w:eastAsia="Open Sans" w:hAnsi="Open Sans" w:cs="Open Sans"/>
        </w:rPr>
        <w:t xml:space="preserve"> that one-size-fits-all approaches are not appropriate in meeting the distinct needs of each </w:t>
      </w:r>
      <w:r>
        <w:rPr>
          <w:rFonts w:ascii="Open Sans" w:eastAsia="Open Sans" w:hAnsi="Open Sans" w:cs="Open Sans"/>
        </w:rPr>
        <w:t xml:space="preserve">First Nations </w:t>
      </w:r>
      <w:r w:rsidRPr="004565B3">
        <w:rPr>
          <w:rFonts w:ascii="Open Sans" w:eastAsia="Open Sans" w:hAnsi="Open Sans" w:cs="Open Sans"/>
        </w:rPr>
        <w:t>community.</w:t>
      </w:r>
      <w:r>
        <w:rPr>
          <w:rFonts w:ascii="Open Sans" w:eastAsia="Open Sans" w:hAnsi="Open Sans" w:cs="Open Sans"/>
        </w:rPr>
        <w:t xml:space="preserve"> </w:t>
      </w:r>
    </w:p>
    <w:p w14:paraId="5D90E053" w14:textId="77777777" w:rsidR="00A65BA9" w:rsidRDefault="00A65BA9" w:rsidP="00A65BA9">
      <w:pPr>
        <w:pStyle w:val="NormalWeb"/>
        <w:spacing w:before="0" w:beforeAutospacing="0" w:after="0" w:afterAutospacing="0"/>
        <w:ind w:left="720"/>
        <w:rPr>
          <w:rFonts w:ascii="Open Sans" w:eastAsia="Open Sans" w:hAnsi="Open Sans" w:cs="Open Sans"/>
        </w:rPr>
      </w:pPr>
    </w:p>
    <w:p w14:paraId="19FAABCB" w14:textId="77777777" w:rsidR="00A65BA9" w:rsidRDefault="00A65BA9" w:rsidP="00A65BA9">
      <w:pPr>
        <w:pStyle w:val="NormalWeb"/>
        <w:spacing w:before="0" w:beforeAutospacing="0" w:after="0" w:afterAutospacing="0"/>
        <w:rPr>
          <w:rFonts w:ascii="Open Sans" w:eastAsia="Open Sans" w:hAnsi="Open Sans" w:cs="Open Sans"/>
        </w:rPr>
      </w:pPr>
      <w:r>
        <w:rPr>
          <w:rFonts w:ascii="Open Sans" w:eastAsia="Open Sans" w:hAnsi="Open Sans" w:cs="Open Sans"/>
        </w:rPr>
        <w:t>ACCHOs provide flexible and responsive services to address the socio-economic determinants of health that are specific to their region. In turn, ACCHOs support</w:t>
      </w:r>
      <w:r w:rsidRPr="00084EEA">
        <w:rPr>
          <w:rFonts w:ascii="Open Sans" w:eastAsia="Open Sans" w:hAnsi="Open Sans" w:cs="Open Sans"/>
        </w:rPr>
        <w:t xml:space="preserve"> the social, emotional, physical and cultural wellbeing of Aboriginal and Torres Strait Islander peoples, families and communities</w:t>
      </w:r>
      <w:r>
        <w:rPr>
          <w:rFonts w:ascii="Open Sans" w:eastAsia="Open Sans" w:hAnsi="Open Sans" w:cs="Open Sans"/>
        </w:rPr>
        <w:t>, far beyond the mainstream definition of ‘health’</w:t>
      </w:r>
      <w:r w:rsidRPr="00084EEA">
        <w:rPr>
          <w:rFonts w:ascii="Open Sans" w:eastAsia="Open Sans" w:hAnsi="Open Sans" w:cs="Open Sans"/>
        </w:rPr>
        <w:t>.</w:t>
      </w:r>
      <w:r w:rsidDel="003C66F1">
        <w:rPr>
          <w:rFonts w:ascii="Open Sans" w:eastAsia="Open Sans" w:hAnsi="Open Sans" w:cs="Open Sans"/>
        </w:rPr>
        <w:t xml:space="preserve"> </w:t>
      </w:r>
    </w:p>
    <w:p w14:paraId="409D43D7" w14:textId="77777777" w:rsidR="00A65BA9" w:rsidRDefault="00A65BA9" w:rsidP="00A65BA9">
      <w:pPr>
        <w:pStyle w:val="NormalWeb"/>
        <w:spacing w:before="0" w:beforeAutospacing="0" w:after="0" w:afterAutospacing="0"/>
        <w:ind w:left="720"/>
        <w:rPr>
          <w:rFonts w:ascii="Open Sans" w:eastAsia="Open Sans" w:hAnsi="Open Sans" w:cs="Open Sans"/>
        </w:rPr>
      </w:pPr>
    </w:p>
    <w:p w14:paraId="6C4078AD" w14:textId="77777777" w:rsidR="00A65BA9" w:rsidRPr="008311A5" w:rsidRDefault="00A65BA9" w:rsidP="00A65BA9">
      <w:pPr>
        <w:pStyle w:val="NormalWeb"/>
        <w:spacing w:before="0" w:beforeAutospacing="0" w:after="0" w:afterAutospacing="0"/>
        <w:rPr>
          <w:rFonts w:ascii="Open Sans" w:eastAsia="Open Sans" w:hAnsi="Open Sans" w:cs="Open Sans"/>
        </w:rPr>
      </w:pPr>
      <w:r>
        <w:rPr>
          <w:rFonts w:ascii="Open Sans" w:eastAsia="Open Sans" w:hAnsi="Open Sans" w:cs="Open Sans"/>
        </w:rPr>
        <w:t xml:space="preserve">The expansion and success of ACCHOs demonstrates that </w:t>
      </w:r>
      <w:r w:rsidRPr="001D0C59">
        <w:rPr>
          <w:rFonts w:ascii="Open Sans" w:eastAsia="Open Sans" w:hAnsi="Open Sans" w:cs="Open Sans"/>
        </w:rPr>
        <w:t xml:space="preserve">community-control over services, activities and programs is essential to </w:t>
      </w:r>
      <w:r>
        <w:rPr>
          <w:rFonts w:ascii="Open Sans" w:eastAsia="Open Sans" w:hAnsi="Open Sans" w:cs="Open Sans"/>
        </w:rPr>
        <w:t>realising</w:t>
      </w:r>
      <w:r w:rsidRPr="001D0C59">
        <w:rPr>
          <w:rFonts w:ascii="Open Sans" w:eastAsia="Open Sans" w:hAnsi="Open Sans" w:cs="Open Sans"/>
        </w:rPr>
        <w:t xml:space="preserve"> self-determination and addressing inequality.</w:t>
      </w:r>
    </w:p>
    <w:p w14:paraId="2F829C9C" w14:textId="5CBC61DA" w:rsidR="0079712E" w:rsidRDefault="0079712E" w:rsidP="00716307">
      <w:pPr>
        <w:rPr>
          <w:rFonts w:ascii="Open Sans" w:hAnsi="Open Sans" w:cs="Open Sans"/>
          <w:sz w:val="24"/>
          <w:szCs w:val="24"/>
          <w:lang w:val="en-US"/>
        </w:rPr>
      </w:pPr>
    </w:p>
    <w:p w14:paraId="52159A55" w14:textId="77777777" w:rsidR="00A65BA9" w:rsidRDefault="00A65BA9" w:rsidP="00716307">
      <w:pPr>
        <w:rPr>
          <w:rFonts w:ascii="Open Sans" w:hAnsi="Open Sans" w:cs="Open Sans"/>
          <w:sz w:val="24"/>
          <w:szCs w:val="24"/>
          <w:lang w:val="en-US"/>
        </w:rPr>
      </w:pPr>
    </w:p>
    <w:p w14:paraId="0D4B5667" w14:textId="77777777" w:rsidR="00A65BA9" w:rsidRDefault="00A65BA9" w:rsidP="00716307">
      <w:pPr>
        <w:rPr>
          <w:rFonts w:ascii="Open Sans" w:hAnsi="Open Sans" w:cs="Open Sans"/>
          <w:sz w:val="24"/>
          <w:szCs w:val="24"/>
          <w:lang w:val="en-US"/>
        </w:rPr>
      </w:pPr>
    </w:p>
    <w:p w14:paraId="5DA739DE" w14:textId="77777777" w:rsidR="00A65BA9" w:rsidRDefault="00A65BA9" w:rsidP="00716307">
      <w:pPr>
        <w:rPr>
          <w:rFonts w:ascii="Open Sans" w:hAnsi="Open Sans" w:cs="Open Sans"/>
          <w:sz w:val="24"/>
          <w:szCs w:val="24"/>
          <w:lang w:val="en-US"/>
        </w:rPr>
      </w:pPr>
    </w:p>
    <w:p w14:paraId="57565859" w14:textId="77777777" w:rsidR="00A65BA9" w:rsidRDefault="00A65BA9" w:rsidP="00716307">
      <w:pPr>
        <w:rPr>
          <w:rFonts w:ascii="Open Sans" w:hAnsi="Open Sans" w:cs="Open Sans"/>
          <w:sz w:val="24"/>
          <w:szCs w:val="24"/>
          <w:lang w:val="en-US"/>
        </w:rPr>
      </w:pPr>
    </w:p>
    <w:p w14:paraId="538D8E38" w14:textId="77777777" w:rsidR="00A65BA9" w:rsidRDefault="00A65BA9" w:rsidP="00716307">
      <w:pPr>
        <w:rPr>
          <w:rFonts w:ascii="Open Sans" w:hAnsi="Open Sans" w:cs="Open Sans"/>
          <w:sz w:val="24"/>
          <w:szCs w:val="24"/>
          <w:lang w:val="en-US"/>
        </w:rPr>
      </w:pPr>
    </w:p>
    <w:p w14:paraId="2A2A3C05" w14:textId="77777777" w:rsidR="00A65BA9" w:rsidRDefault="00A65BA9" w:rsidP="00716307">
      <w:pPr>
        <w:rPr>
          <w:rFonts w:ascii="Open Sans" w:hAnsi="Open Sans" w:cs="Open Sans"/>
          <w:sz w:val="24"/>
          <w:szCs w:val="24"/>
          <w:lang w:val="en-US"/>
        </w:rPr>
      </w:pPr>
    </w:p>
    <w:p w14:paraId="7E4AD1D7" w14:textId="77777777" w:rsidR="00A65BA9" w:rsidRDefault="00A65BA9" w:rsidP="00716307">
      <w:pPr>
        <w:rPr>
          <w:rFonts w:ascii="Open Sans" w:hAnsi="Open Sans" w:cs="Open Sans"/>
          <w:sz w:val="24"/>
          <w:szCs w:val="24"/>
          <w:lang w:val="en-US"/>
        </w:rPr>
      </w:pPr>
    </w:p>
    <w:p w14:paraId="06E0C26E" w14:textId="77777777" w:rsidR="00A65BA9" w:rsidRDefault="00A65BA9" w:rsidP="00716307">
      <w:pPr>
        <w:rPr>
          <w:rFonts w:ascii="Open Sans" w:hAnsi="Open Sans" w:cs="Open Sans"/>
          <w:sz w:val="24"/>
          <w:szCs w:val="24"/>
          <w:lang w:val="en-US"/>
        </w:rPr>
      </w:pPr>
    </w:p>
    <w:p w14:paraId="5DABDC20" w14:textId="77777777" w:rsidR="00A65BA9" w:rsidRDefault="00A65BA9" w:rsidP="00716307">
      <w:pPr>
        <w:rPr>
          <w:rFonts w:ascii="Open Sans" w:hAnsi="Open Sans" w:cs="Open Sans"/>
          <w:sz w:val="24"/>
          <w:szCs w:val="24"/>
          <w:lang w:val="en-US"/>
        </w:rPr>
      </w:pPr>
    </w:p>
    <w:p w14:paraId="2221BFBB" w14:textId="77777777" w:rsidR="00A65BA9" w:rsidRDefault="00A65BA9" w:rsidP="00716307">
      <w:pPr>
        <w:rPr>
          <w:rFonts w:ascii="Open Sans" w:hAnsi="Open Sans" w:cs="Open Sans"/>
          <w:sz w:val="24"/>
          <w:szCs w:val="24"/>
          <w:lang w:val="en-US"/>
        </w:rPr>
      </w:pPr>
    </w:p>
    <w:p w14:paraId="3D32EA8E" w14:textId="77777777" w:rsidR="00A65BA9" w:rsidRDefault="00A65BA9" w:rsidP="00716307">
      <w:pPr>
        <w:rPr>
          <w:rFonts w:ascii="Open Sans" w:hAnsi="Open Sans" w:cs="Open Sans"/>
          <w:sz w:val="24"/>
          <w:szCs w:val="24"/>
          <w:lang w:val="en-US"/>
        </w:rPr>
      </w:pPr>
    </w:p>
    <w:p w14:paraId="42F0C994" w14:textId="77777777" w:rsidR="00A65BA9" w:rsidRDefault="00A65BA9" w:rsidP="00716307">
      <w:pPr>
        <w:rPr>
          <w:rFonts w:ascii="Open Sans" w:hAnsi="Open Sans" w:cs="Open Sans"/>
          <w:sz w:val="24"/>
          <w:szCs w:val="24"/>
          <w:lang w:val="en-US"/>
        </w:rPr>
      </w:pPr>
    </w:p>
    <w:p w14:paraId="7335352B" w14:textId="77777777" w:rsidR="00A65BA9" w:rsidRDefault="00A65BA9" w:rsidP="00716307">
      <w:pPr>
        <w:rPr>
          <w:rFonts w:ascii="Open Sans" w:hAnsi="Open Sans" w:cs="Open Sans"/>
          <w:sz w:val="24"/>
          <w:szCs w:val="24"/>
          <w:lang w:val="en-US"/>
        </w:rPr>
      </w:pPr>
    </w:p>
    <w:p w14:paraId="1B999E06" w14:textId="77777777" w:rsidR="00A65BA9" w:rsidRDefault="00A65BA9" w:rsidP="00716307">
      <w:pPr>
        <w:rPr>
          <w:rFonts w:ascii="Open Sans" w:hAnsi="Open Sans" w:cs="Open Sans"/>
          <w:sz w:val="24"/>
          <w:szCs w:val="24"/>
          <w:lang w:val="en-US"/>
        </w:rPr>
      </w:pPr>
    </w:p>
    <w:p w14:paraId="6C1535EF" w14:textId="77777777" w:rsidR="00A65BA9" w:rsidRDefault="00A65BA9" w:rsidP="00716307">
      <w:pPr>
        <w:rPr>
          <w:rFonts w:ascii="Open Sans" w:hAnsi="Open Sans" w:cs="Open Sans"/>
          <w:sz w:val="24"/>
          <w:szCs w:val="24"/>
          <w:lang w:val="en-US"/>
        </w:rPr>
      </w:pPr>
    </w:p>
    <w:p w14:paraId="4613DC47" w14:textId="77777777" w:rsidR="00A65BA9" w:rsidRDefault="00A65BA9" w:rsidP="00716307">
      <w:pPr>
        <w:rPr>
          <w:rFonts w:ascii="Open Sans" w:hAnsi="Open Sans" w:cs="Open Sans"/>
          <w:sz w:val="24"/>
          <w:szCs w:val="24"/>
          <w:lang w:val="en-US"/>
        </w:rPr>
      </w:pPr>
    </w:p>
    <w:p w14:paraId="4447861E" w14:textId="77777777" w:rsidR="00A65BA9" w:rsidRDefault="00A65BA9" w:rsidP="00716307">
      <w:pPr>
        <w:rPr>
          <w:rFonts w:ascii="Open Sans" w:hAnsi="Open Sans" w:cs="Open Sans"/>
          <w:sz w:val="24"/>
          <w:szCs w:val="24"/>
          <w:lang w:val="en-US"/>
        </w:rPr>
      </w:pPr>
    </w:p>
    <w:p w14:paraId="6DE9027A" w14:textId="77777777" w:rsidR="00A65BA9" w:rsidRDefault="00A65BA9" w:rsidP="00716307">
      <w:pPr>
        <w:rPr>
          <w:rFonts w:ascii="Open Sans" w:hAnsi="Open Sans" w:cs="Open Sans"/>
          <w:sz w:val="24"/>
          <w:szCs w:val="24"/>
          <w:lang w:val="en-US"/>
        </w:rPr>
      </w:pPr>
    </w:p>
    <w:p w14:paraId="7495B8AB" w14:textId="4202CCC0" w:rsidR="0079712E" w:rsidRDefault="00D43324" w:rsidP="00716307">
      <w:pPr>
        <w:rPr>
          <w:rFonts w:ascii="Open Sans" w:hAnsi="Open Sans" w:cs="Open Sans"/>
          <w:sz w:val="24"/>
          <w:szCs w:val="24"/>
          <w:lang w:val="en-US"/>
        </w:rPr>
      </w:pPr>
      <w:r>
        <w:rPr>
          <w:rFonts w:ascii="Open Sans" w:hAnsi="Open Sans" w:cs="Open Sans"/>
          <w:noProof/>
          <w:sz w:val="24"/>
          <w:szCs w:val="24"/>
          <w:lang w:val="en-US"/>
        </w:rPr>
        <w:lastRenderedPageBreak/>
        <w:drawing>
          <wp:anchor distT="0" distB="0" distL="114300" distR="114300" simplePos="0" relativeHeight="251665408" behindDoc="1" locked="0" layoutInCell="1" allowOverlap="1" wp14:anchorId="3AF550A6" wp14:editId="63ACA439">
            <wp:simplePos x="0" y="0"/>
            <wp:positionH relativeFrom="page">
              <wp:align>right</wp:align>
            </wp:positionH>
            <wp:positionV relativeFrom="paragraph">
              <wp:posOffset>-910704</wp:posOffset>
            </wp:positionV>
            <wp:extent cx="7547212" cy="10674118"/>
            <wp:effectExtent l="0" t="0" r="0" b="0"/>
            <wp:wrapNone/>
            <wp:docPr id="16832007" name="Picture 2" descr="Artist acknowledgement page. Text reads:&#10;About the artist&#10;Paul Bong (aka Bindur Bullin). Paul is a descendant of the Yidinji tribe who occupied the fertile rainforest lands from Cairns in the north to Babinda in the south and west into the Atherton Tablelands. His ancestral history is rooted in this region. Paul’s father George was forced to reject the traditional ways and to assimilate into white society.  This broke the continuity of Bong's culture, language and heritage from being passed down through the generations.&#10;&#10;Paul’s grandmother spoke Yidiny and taught him stories and legends about the rainforest – its bush food, animals, young warriors and special places. These stories are the inspiration for many of his works. Paul’s work reflects the stories and culture that was lost to European settlement. Bong incorporates traditional designs with modern techniques, with each design having its own spiritual m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2007" name="Picture 2" descr="Artist acknowledgement page. Text reads:&#10;About the artist&#10;Paul Bong (aka Bindur Bullin). Paul is a descendant of the Yidinji tribe who occupied the fertile rainforest lands from Cairns in the north to Babinda in the south and west into the Atherton Tablelands. His ancestral history is rooted in this region. Paul’s father George was forced to reject the traditional ways and to assimilate into white society.  This broke the continuity of Bong's culture, language and heritage from being passed down through the generations.&#10;&#10;Paul’s grandmother spoke Yidiny and taught him stories and legends about the rainforest – its bush food, animals, young warriors and special places. These stories are the inspiration for many of his works. Paul’s work reflects the stories and culture that was lost to European settlement. Bong incorporates traditional designs with modern techniques, with each design having its own spiritual meani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47212" cy="106741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025F76" w14:textId="63748226" w:rsidR="0079712E" w:rsidRDefault="0079712E" w:rsidP="00716307">
      <w:pPr>
        <w:rPr>
          <w:rFonts w:ascii="Open Sans" w:hAnsi="Open Sans" w:cs="Open Sans"/>
          <w:sz w:val="24"/>
          <w:szCs w:val="24"/>
          <w:lang w:val="en-US"/>
        </w:rPr>
      </w:pPr>
    </w:p>
    <w:p w14:paraId="3F1C4237" w14:textId="340AA982" w:rsidR="0079712E" w:rsidRDefault="0079712E" w:rsidP="00716307">
      <w:pPr>
        <w:rPr>
          <w:rFonts w:ascii="Open Sans" w:hAnsi="Open Sans" w:cs="Open Sans"/>
          <w:sz w:val="24"/>
          <w:szCs w:val="24"/>
          <w:lang w:val="en-US"/>
        </w:rPr>
      </w:pPr>
    </w:p>
    <w:p w14:paraId="3D291FF1" w14:textId="38F39DE2" w:rsidR="0079712E" w:rsidRDefault="0079712E" w:rsidP="00716307">
      <w:pPr>
        <w:rPr>
          <w:rFonts w:ascii="Open Sans" w:hAnsi="Open Sans" w:cs="Open Sans"/>
          <w:sz w:val="24"/>
          <w:szCs w:val="24"/>
          <w:lang w:val="en-US"/>
        </w:rPr>
      </w:pPr>
    </w:p>
    <w:p w14:paraId="41F868CB" w14:textId="36512541" w:rsidR="0079712E" w:rsidRDefault="0079712E" w:rsidP="00716307">
      <w:pPr>
        <w:rPr>
          <w:rFonts w:ascii="Open Sans" w:hAnsi="Open Sans" w:cs="Open Sans"/>
          <w:sz w:val="24"/>
          <w:szCs w:val="24"/>
          <w:lang w:val="en-US"/>
        </w:rPr>
      </w:pPr>
    </w:p>
    <w:p w14:paraId="309FF182" w14:textId="23A51947" w:rsidR="0079712E" w:rsidRDefault="0079712E" w:rsidP="00716307">
      <w:pPr>
        <w:rPr>
          <w:rFonts w:ascii="Open Sans" w:hAnsi="Open Sans" w:cs="Open Sans"/>
          <w:sz w:val="24"/>
          <w:szCs w:val="24"/>
          <w:lang w:val="en-US"/>
        </w:rPr>
      </w:pPr>
    </w:p>
    <w:p w14:paraId="1F761BC1" w14:textId="49CEAFFB" w:rsidR="00716307" w:rsidRDefault="00716307" w:rsidP="00716307">
      <w:pPr>
        <w:rPr>
          <w:rFonts w:ascii="Open Sans" w:hAnsi="Open Sans" w:cs="Open Sans"/>
          <w:sz w:val="24"/>
          <w:szCs w:val="24"/>
          <w:lang w:val="en-US"/>
        </w:rPr>
      </w:pPr>
    </w:p>
    <w:p w14:paraId="51FDBA48" w14:textId="0F7DAD83" w:rsidR="0079712E" w:rsidRDefault="0079712E" w:rsidP="0079712E">
      <w:pPr>
        <w:tabs>
          <w:tab w:val="left" w:pos="3181"/>
        </w:tabs>
        <w:rPr>
          <w:rFonts w:ascii="Open Sans" w:hAnsi="Open Sans" w:cs="Open Sans"/>
          <w:sz w:val="24"/>
          <w:szCs w:val="24"/>
          <w:lang w:val="en-US"/>
        </w:rPr>
      </w:pPr>
      <w:r>
        <w:rPr>
          <w:rFonts w:ascii="Open Sans" w:hAnsi="Open Sans" w:cs="Open Sans"/>
          <w:sz w:val="24"/>
          <w:szCs w:val="24"/>
          <w:lang w:val="en-US"/>
        </w:rPr>
        <w:tab/>
      </w:r>
    </w:p>
    <w:p w14:paraId="7050091B" w14:textId="2068431C" w:rsidR="0079712E" w:rsidRDefault="0079712E" w:rsidP="00716307">
      <w:pPr>
        <w:rPr>
          <w:rFonts w:ascii="Open Sans" w:hAnsi="Open Sans" w:cs="Open Sans"/>
          <w:sz w:val="24"/>
          <w:szCs w:val="24"/>
          <w:lang w:val="en-US"/>
        </w:rPr>
      </w:pPr>
    </w:p>
    <w:p w14:paraId="70248437" w14:textId="7B8530B5" w:rsidR="0079712E" w:rsidRDefault="0079712E" w:rsidP="00716307">
      <w:pPr>
        <w:rPr>
          <w:rFonts w:ascii="Open Sans" w:hAnsi="Open Sans" w:cs="Open Sans"/>
          <w:sz w:val="24"/>
          <w:szCs w:val="24"/>
          <w:lang w:val="en-US"/>
        </w:rPr>
      </w:pPr>
    </w:p>
    <w:p w14:paraId="17EB1DB7" w14:textId="70A9D5F8" w:rsidR="0079712E" w:rsidRDefault="0079712E" w:rsidP="00716307">
      <w:pPr>
        <w:rPr>
          <w:rFonts w:ascii="Open Sans" w:hAnsi="Open Sans" w:cs="Open Sans"/>
          <w:sz w:val="24"/>
          <w:szCs w:val="24"/>
          <w:lang w:val="en-US"/>
        </w:rPr>
      </w:pPr>
    </w:p>
    <w:p w14:paraId="708C00B1" w14:textId="77777777" w:rsidR="0079712E" w:rsidRDefault="0079712E" w:rsidP="00716307">
      <w:pPr>
        <w:rPr>
          <w:rFonts w:ascii="Open Sans" w:hAnsi="Open Sans" w:cs="Open Sans"/>
          <w:sz w:val="24"/>
          <w:szCs w:val="24"/>
          <w:lang w:val="en-US"/>
        </w:rPr>
      </w:pPr>
    </w:p>
    <w:p w14:paraId="11122B9D" w14:textId="307BABD4" w:rsidR="0079712E" w:rsidRDefault="0079712E" w:rsidP="00716307">
      <w:pPr>
        <w:rPr>
          <w:rFonts w:ascii="Open Sans" w:hAnsi="Open Sans" w:cs="Open Sans"/>
          <w:sz w:val="24"/>
          <w:szCs w:val="24"/>
          <w:lang w:val="en-US"/>
        </w:rPr>
      </w:pPr>
    </w:p>
    <w:p w14:paraId="4138421C" w14:textId="09594404" w:rsidR="0079712E" w:rsidRDefault="0079712E" w:rsidP="00716307">
      <w:pPr>
        <w:rPr>
          <w:rFonts w:ascii="Open Sans" w:hAnsi="Open Sans" w:cs="Open Sans"/>
          <w:sz w:val="24"/>
          <w:szCs w:val="24"/>
          <w:lang w:val="en-US"/>
        </w:rPr>
      </w:pPr>
    </w:p>
    <w:p w14:paraId="75A44A70" w14:textId="6848F5FB" w:rsidR="0079712E" w:rsidRDefault="0079712E" w:rsidP="00716307">
      <w:pPr>
        <w:rPr>
          <w:rFonts w:ascii="Open Sans" w:hAnsi="Open Sans" w:cs="Open Sans"/>
          <w:sz w:val="24"/>
          <w:szCs w:val="24"/>
          <w:lang w:val="en-US"/>
        </w:rPr>
      </w:pPr>
    </w:p>
    <w:p w14:paraId="385D3328" w14:textId="152F9AD0" w:rsidR="0079712E" w:rsidRDefault="0079712E" w:rsidP="00716307">
      <w:pPr>
        <w:rPr>
          <w:rFonts w:ascii="Open Sans" w:hAnsi="Open Sans" w:cs="Open Sans"/>
          <w:sz w:val="24"/>
          <w:szCs w:val="24"/>
          <w:lang w:val="en-US"/>
        </w:rPr>
      </w:pPr>
    </w:p>
    <w:p w14:paraId="45217437" w14:textId="77777777" w:rsidR="0079712E" w:rsidRDefault="0079712E" w:rsidP="00716307">
      <w:pPr>
        <w:rPr>
          <w:rFonts w:ascii="Open Sans" w:hAnsi="Open Sans" w:cs="Open Sans"/>
          <w:sz w:val="24"/>
          <w:szCs w:val="24"/>
          <w:lang w:val="en-US"/>
        </w:rPr>
      </w:pPr>
    </w:p>
    <w:p w14:paraId="17C34900" w14:textId="19669B9A" w:rsidR="0079712E" w:rsidRDefault="0079712E" w:rsidP="00716307">
      <w:pPr>
        <w:rPr>
          <w:rFonts w:ascii="Open Sans" w:hAnsi="Open Sans" w:cs="Open Sans"/>
          <w:sz w:val="24"/>
          <w:szCs w:val="24"/>
          <w:lang w:val="en-US"/>
        </w:rPr>
      </w:pPr>
    </w:p>
    <w:p w14:paraId="3B8AEA07" w14:textId="77777777" w:rsidR="0079712E" w:rsidRDefault="0079712E" w:rsidP="00716307">
      <w:pPr>
        <w:rPr>
          <w:rFonts w:ascii="Open Sans" w:hAnsi="Open Sans" w:cs="Open Sans"/>
          <w:sz w:val="24"/>
          <w:szCs w:val="24"/>
          <w:lang w:val="en-US"/>
        </w:rPr>
      </w:pPr>
    </w:p>
    <w:p w14:paraId="65A3D7D0" w14:textId="0EDDE416" w:rsidR="0079712E" w:rsidRDefault="0079712E" w:rsidP="00716307">
      <w:pPr>
        <w:rPr>
          <w:rFonts w:ascii="Open Sans" w:hAnsi="Open Sans" w:cs="Open Sans"/>
          <w:sz w:val="24"/>
          <w:szCs w:val="24"/>
          <w:lang w:val="en-US"/>
        </w:rPr>
      </w:pPr>
    </w:p>
    <w:p w14:paraId="3202A0E4" w14:textId="77777777" w:rsidR="0079712E" w:rsidRDefault="0079712E" w:rsidP="00716307">
      <w:pPr>
        <w:rPr>
          <w:rFonts w:ascii="Open Sans" w:hAnsi="Open Sans" w:cs="Open Sans"/>
          <w:sz w:val="24"/>
          <w:szCs w:val="24"/>
          <w:lang w:val="en-US"/>
        </w:rPr>
      </w:pPr>
    </w:p>
    <w:p w14:paraId="05A4581B" w14:textId="37B1D15A" w:rsidR="0079712E" w:rsidRDefault="0079712E" w:rsidP="00716307">
      <w:pPr>
        <w:rPr>
          <w:rFonts w:ascii="Open Sans" w:hAnsi="Open Sans" w:cs="Open Sans"/>
          <w:sz w:val="24"/>
          <w:szCs w:val="24"/>
          <w:lang w:val="en-US"/>
        </w:rPr>
      </w:pPr>
    </w:p>
    <w:p w14:paraId="563DAC10" w14:textId="77777777" w:rsidR="0079712E" w:rsidRDefault="0079712E" w:rsidP="00716307">
      <w:pPr>
        <w:rPr>
          <w:rFonts w:ascii="Open Sans" w:hAnsi="Open Sans" w:cs="Open Sans"/>
          <w:sz w:val="24"/>
          <w:szCs w:val="24"/>
          <w:lang w:val="en-US"/>
        </w:rPr>
      </w:pPr>
    </w:p>
    <w:p w14:paraId="4768D0B5" w14:textId="47BB6B3C" w:rsidR="0079712E" w:rsidRDefault="0079712E" w:rsidP="00716307">
      <w:pPr>
        <w:rPr>
          <w:rFonts w:ascii="Open Sans" w:hAnsi="Open Sans" w:cs="Open Sans"/>
          <w:sz w:val="24"/>
          <w:szCs w:val="24"/>
          <w:lang w:val="en-US"/>
        </w:rPr>
      </w:pPr>
    </w:p>
    <w:p w14:paraId="54226438" w14:textId="77777777" w:rsidR="008E5008" w:rsidRDefault="008E5008" w:rsidP="00716307">
      <w:pPr>
        <w:rPr>
          <w:rFonts w:ascii="Open Sans" w:hAnsi="Open Sans" w:cs="Open Sans"/>
          <w:sz w:val="24"/>
          <w:szCs w:val="24"/>
          <w:lang w:val="en-US"/>
        </w:rPr>
      </w:pPr>
    </w:p>
    <w:p w14:paraId="0B913159" w14:textId="595215FE" w:rsidR="0079712E" w:rsidRDefault="0079712E" w:rsidP="00716307">
      <w:pPr>
        <w:rPr>
          <w:rFonts w:ascii="Open Sans" w:hAnsi="Open Sans" w:cs="Open Sans"/>
          <w:sz w:val="24"/>
          <w:szCs w:val="24"/>
          <w:lang w:val="en-US"/>
        </w:rPr>
      </w:pPr>
    </w:p>
    <w:p w14:paraId="0B27F111" w14:textId="77777777" w:rsidR="00105A20" w:rsidRDefault="00105A20"/>
    <w:sectPr w:rsidR="00105A20" w:rsidSect="0051355B">
      <w:footerReference w:type="default" r:id="rId16"/>
      <w:pgSz w:w="11906" w:h="16838"/>
      <w:pgMar w:top="1440" w:right="1746" w:bottom="1503" w:left="174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EEF51B" w14:textId="77777777" w:rsidR="004643D8" w:rsidRDefault="004643D8" w:rsidP="00716307">
      <w:pPr>
        <w:spacing w:after="0" w:line="240" w:lineRule="auto"/>
      </w:pPr>
      <w:r>
        <w:separator/>
      </w:r>
    </w:p>
  </w:endnote>
  <w:endnote w:type="continuationSeparator" w:id="0">
    <w:p w14:paraId="46BD4958" w14:textId="77777777" w:rsidR="004643D8" w:rsidRDefault="004643D8" w:rsidP="00716307">
      <w:pPr>
        <w:spacing w:after="0" w:line="240" w:lineRule="auto"/>
      </w:pPr>
      <w:r>
        <w:continuationSeparator/>
      </w:r>
    </w:p>
  </w:endnote>
  <w:endnote w:id="1">
    <w:p w14:paraId="62B3780A" w14:textId="77777777" w:rsidR="00A65BA9" w:rsidRPr="0075072D" w:rsidRDefault="00A65BA9" w:rsidP="00A65BA9">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w:t>
      </w:r>
      <w:hyperlink r:id="rId1" w:history="1">
        <w:r w:rsidRPr="00DA0FE2">
          <w:rPr>
            <w:rStyle w:val="Hyperlink"/>
            <w:rFonts w:ascii="Open Sans" w:eastAsia="Open Sans" w:hAnsi="Open Sans" w:cs="Open Sans"/>
          </w:rPr>
          <w:t>International Covenant on Civil and Political Rights</w:t>
        </w:r>
      </w:hyperlink>
      <w:r w:rsidRPr="0075072D">
        <w:rPr>
          <w:rFonts w:ascii="Open Sans" w:eastAsia="Open Sans" w:hAnsi="Open Sans" w:cs="Open Sans"/>
        </w:rPr>
        <w:t xml:space="preserve">, 999 UNTS 171, 16 December 1966 (entered into force 23 March 1976), Art. 1; </w:t>
      </w:r>
      <w:hyperlink r:id="rId2" w:history="1">
        <w:r w:rsidRPr="00DA0FE2">
          <w:rPr>
            <w:rStyle w:val="Hyperlink"/>
            <w:rFonts w:ascii="Open Sans" w:eastAsia="Open Sans" w:hAnsi="Open Sans" w:cs="Open Sans"/>
          </w:rPr>
          <w:t>International Covenant on Economic, Social and Cultural Rights</w:t>
        </w:r>
      </w:hyperlink>
      <w:r w:rsidRPr="0075072D">
        <w:rPr>
          <w:rFonts w:ascii="Open Sans" w:eastAsia="Open Sans" w:hAnsi="Open Sans" w:cs="Open Sans"/>
        </w:rPr>
        <w:t>, 993 UNTS 3, 16 December 1966 (entered into force 3 January 1976), Art. 1.</w:t>
      </w:r>
    </w:p>
  </w:endnote>
  <w:endnote w:id="2">
    <w:p w14:paraId="1A10FD03" w14:textId="77777777" w:rsidR="00A65BA9" w:rsidRPr="0075072D" w:rsidRDefault="00A65BA9" w:rsidP="00A65BA9">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Pr="0075072D">
        <w:rPr>
          <w:rFonts w:ascii="Open Sans" w:eastAsia="Open Sans" w:hAnsi="Open Sans" w:cs="Open Sans"/>
        </w:rPr>
        <w:t xml:space="preserve">James Anaya, </w:t>
      </w:r>
      <w:hyperlink r:id="rId3" w:history="1">
        <w:r w:rsidRPr="00DF1A8B">
          <w:rPr>
            <w:rStyle w:val="Hyperlink"/>
            <w:rFonts w:ascii="Open Sans" w:eastAsia="Open Sans" w:hAnsi="Open Sans" w:cs="Open Sans"/>
            <w:i/>
            <w:iCs/>
          </w:rPr>
          <w:t>Indigenous Peoples in International Law</w:t>
        </w:r>
      </w:hyperlink>
      <w:r w:rsidRPr="0075072D">
        <w:rPr>
          <w:rFonts w:ascii="Open Sans" w:eastAsia="Open Sans" w:hAnsi="Open Sans" w:cs="Open Sans"/>
        </w:rPr>
        <w:t xml:space="preserve"> (Oxford University Press, 1996) 77.</w:t>
      </w:r>
    </w:p>
  </w:endnote>
  <w:endnote w:id="3">
    <w:p w14:paraId="18C72CB7" w14:textId="77777777" w:rsidR="00A65BA9" w:rsidRPr="0075072D" w:rsidRDefault="00A65BA9" w:rsidP="00A65BA9">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w:t>
      </w:r>
      <w:hyperlink r:id="rId4" w:history="1">
        <w:r w:rsidRPr="00E50C0C">
          <w:rPr>
            <w:rStyle w:val="Hyperlink"/>
            <w:rFonts w:ascii="Open Sans" w:eastAsia="Open Sans" w:hAnsi="Open Sans" w:cs="Open Sans"/>
            <w:i/>
            <w:iCs/>
          </w:rPr>
          <w:t>United Nations Declaration on the Rights of Indigenous Peoples</w:t>
        </w:r>
      </w:hyperlink>
      <w:r w:rsidRPr="0075072D">
        <w:rPr>
          <w:rFonts w:ascii="Open Sans" w:eastAsia="Open Sans" w:hAnsi="Open Sans" w:cs="Open Sans"/>
        </w:rPr>
        <w:t xml:space="preserve">, GA Res 61/295, UN GAOR, 61st </w:t>
      </w:r>
      <w:r w:rsidRPr="0075072D">
        <w:rPr>
          <w:rFonts w:ascii="Open Sans" w:eastAsia="Open Sans" w:hAnsi="Open Sans" w:cs="Open Sans"/>
        </w:rPr>
        <w:t>sess, 107th plen mtg, Agenda Item 68, Supp No 49, UN Doc A/RES/61/295 (2 October 2007).</w:t>
      </w:r>
    </w:p>
  </w:endnote>
  <w:endnote w:id="4">
    <w:p w14:paraId="2C0B2D0B" w14:textId="77777777" w:rsidR="00A65BA9" w:rsidRPr="0075072D" w:rsidRDefault="00A65BA9" w:rsidP="00A65BA9">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Asia Pacific Forum of National Human Rights Institutions and the Office of the United Nations High Commissioner for Human Rights, </w:t>
      </w:r>
      <w:hyperlink r:id="rId5" w:history="1">
        <w:r w:rsidRPr="00E50C0C">
          <w:rPr>
            <w:rStyle w:val="Hyperlink"/>
            <w:rFonts w:ascii="Open Sans" w:eastAsia="Open Sans" w:hAnsi="Open Sans" w:cs="Open Sans"/>
            <w:i/>
            <w:iCs/>
          </w:rPr>
          <w:t>The United Declaration on the Rights of Indigenous Peoples: A Manual for Human Rights Institutions</w:t>
        </w:r>
      </w:hyperlink>
      <w:r w:rsidRPr="0075072D">
        <w:rPr>
          <w:rFonts w:ascii="Open Sans" w:eastAsia="Open Sans" w:hAnsi="Open Sans" w:cs="Open Sans"/>
        </w:rPr>
        <w:t xml:space="preserve"> (August 2013) 19.</w:t>
      </w:r>
    </w:p>
  </w:endnote>
  <w:endnote w:id="5">
    <w:p w14:paraId="43CBBA31" w14:textId="77777777" w:rsidR="00A65BA9" w:rsidRPr="0075072D" w:rsidRDefault="00A65BA9" w:rsidP="00A65BA9">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Pr="0075072D">
        <w:rPr>
          <w:rStyle w:val="ui-provider"/>
          <w:rFonts w:ascii="Open Sans" w:hAnsi="Open Sans" w:cs="Open Sans"/>
        </w:rPr>
        <w:t xml:space="preserve">Australian Human Rights Commission, </w:t>
      </w:r>
      <w:hyperlink r:id="rId6" w:history="1">
        <w:r w:rsidRPr="00E50C0C">
          <w:rPr>
            <w:rStyle w:val="Hyperlink"/>
            <w:rFonts w:ascii="Open Sans" w:hAnsi="Open Sans" w:cs="Open Sans"/>
            <w:i/>
            <w:iCs/>
          </w:rPr>
          <w:t>Social Justice Report 2002: Self-determination - the freedom to 'live well'</w:t>
        </w:r>
      </w:hyperlink>
      <w:r w:rsidRPr="0075072D">
        <w:rPr>
          <w:rStyle w:val="ui-provider"/>
          <w:rFonts w:ascii="Open Sans" w:hAnsi="Open Sans" w:cs="Open Sans"/>
          <w:i/>
          <w:iCs/>
        </w:rPr>
        <w:t xml:space="preserve"> </w:t>
      </w:r>
      <w:r w:rsidRPr="0075072D">
        <w:rPr>
          <w:rStyle w:val="ui-provider"/>
          <w:rFonts w:ascii="Open Sans" w:hAnsi="Open Sans" w:cs="Open Sans"/>
        </w:rPr>
        <w:t>(Report, December 2002).</w:t>
      </w:r>
    </w:p>
  </w:endnote>
  <w:endnote w:id="6">
    <w:p w14:paraId="79B2B04E" w14:textId="77777777" w:rsidR="00A65BA9" w:rsidRPr="0075072D" w:rsidRDefault="00A65BA9" w:rsidP="00A65BA9">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w:t>
      </w:r>
      <w:r w:rsidRPr="0075072D">
        <w:rPr>
          <w:rFonts w:ascii="Open Sans" w:eastAsia="Open Sans" w:hAnsi="Open Sans" w:cs="Open Sans"/>
          <w:i/>
          <w:iCs/>
        </w:rPr>
        <w:t xml:space="preserve">United Nations Declaration on the Rights of Indigenous Peoples </w:t>
      </w:r>
      <w:r w:rsidRPr="0075072D">
        <w:rPr>
          <w:rFonts w:ascii="Open Sans" w:eastAsia="Open Sans" w:hAnsi="Open Sans" w:cs="Open Sans"/>
        </w:rPr>
        <w:t>(n iii) art 46.</w:t>
      </w:r>
    </w:p>
  </w:endnote>
  <w:endnote w:id="7">
    <w:p w14:paraId="57229D9D" w14:textId="77777777" w:rsidR="00A65BA9" w:rsidRPr="0075072D" w:rsidRDefault="00A65BA9" w:rsidP="00A65BA9">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Nathan </w:t>
      </w:r>
      <w:r w:rsidRPr="0075072D">
        <w:rPr>
          <w:rFonts w:ascii="Open Sans" w:hAnsi="Open Sans" w:cs="Open Sans"/>
        </w:rPr>
        <w:t>mudyi Sentance, ‘</w:t>
      </w:r>
      <w:hyperlink r:id="rId7" w:history="1">
        <w:r w:rsidRPr="00E50C0C">
          <w:rPr>
            <w:rStyle w:val="Hyperlink"/>
            <w:rFonts w:ascii="Open Sans" w:hAnsi="Open Sans" w:cs="Open Sans"/>
          </w:rPr>
          <w:t>Genocide in Australia</w:t>
        </w:r>
      </w:hyperlink>
      <w:r w:rsidRPr="0075072D">
        <w:rPr>
          <w:rFonts w:ascii="Open Sans" w:hAnsi="Open Sans" w:cs="Open Sans"/>
        </w:rPr>
        <w:t xml:space="preserve">’, </w:t>
      </w:r>
      <w:r w:rsidRPr="0075072D">
        <w:rPr>
          <w:rFonts w:ascii="Open Sans" w:hAnsi="Open Sans" w:cs="Open Sans"/>
          <w:i/>
          <w:iCs/>
        </w:rPr>
        <w:t>Australian Museum</w:t>
      </w:r>
      <w:r w:rsidRPr="0075072D">
        <w:rPr>
          <w:rFonts w:ascii="Open Sans" w:hAnsi="Open Sans" w:cs="Open Sans"/>
        </w:rPr>
        <w:t xml:space="preserve"> (Web Page 2022).</w:t>
      </w:r>
    </w:p>
  </w:endnote>
  <w:endnote w:id="8">
    <w:p w14:paraId="660584D9" w14:textId="77777777" w:rsidR="00A65BA9" w:rsidRPr="0075072D" w:rsidRDefault="00A65BA9" w:rsidP="00A65BA9">
      <w:pPr>
        <w:pStyle w:val="EndnoteText"/>
        <w:rPr>
          <w:rFonts w:ascii="Open Sans" w:hAnsi="Open Sans" w:cs="Open Sans"/>
        </w:rPr>
      </w:pPr>
      <w:r w:rsidRPr="0075072D">
        <w:rPr>
          <w:rStyle w:val="EndnoteReference"/>
          <w:rFonts w:ascii="Open Sans" w:hAnsi="Open Sans" w:cs="Open Sans"/>
        </w:rPr>
        <w:endnoteRef/>
      </w:r>
      <w:r w:rsidRPr="0075072D">
        <w:rPr>
          <w:rFonts w:ascii="Open Sans" w:hAnsi="Open Sans" w:cs="Open Sans"/>
        </w:rPr>
        <w:t xml:space="preserve"> ABC News, </w:t>
      </w:r>
      <w:hyperlink r:id="rId8" w:history="1">
        <w:r w:rsidRPr="00E50C0C">
          <w:rPr>
            <w:rStyle w:val="Hyperlink"/>
            <w:rFonts w:ascii="Open Sans" w:hAnsi="Open Sans" w:cs="Open Sans"/>
            <w:i/>
            <w:iCs/>
          </w:rPr>
          <w:t>What was the Northern Territory Emergency Response, better known in Indigenous Communities as The Intervention?</w:t>
        </w:r>
      </w:hyperlink>
      <w:r w:rsidRPr="0075072D">
        <w:rPr>
          <w:rFonts w:ascii="Open Sans" w:hAnsi="Open Sans" w:cs="Open Sans"/>
        </w:rPr>
        <w:t xml:space="preserve"> (29 January 2023)</w:t>
      </w:r>
      <w:r>
        <w:rPr>
          <w:rFonts w:ascii="Open Sans" w:hAnsi="Open Sans" w:cs="Open Sans"/>
        </w:rPr>
        <w:t>.</w:t>
      </w:r>
    </w:p>
  </w:endnote>
  <w:endnote w:id="9">
    <w:p w14:paraId="7CC6597C" w14:textId="77777777" w:rsidR="00A65BA9" w:rsidRPr="0075072D" w:rsidRDefault="00A65BA9" w:rsidP="00A65BA9">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hyperlink r:id="rId9" w:history="1">
        <w:r w:rsidRPr="00E50C0C">
          <w:rPr>
            <w:rStyle w:val="Hyperlink"/>
            <w:rFonts w:ascii="Open Sans" w:hAnsi="Open Sans" w:cs="Open Sans"/>
          </w:rPr>
          <w:t>Our History and Future</w:t>
        </w:r>
      </w:hyperlink>
      <w:r w:rsidRPr="0075072D">
        <w:rPr>
          <w:rFonts w:ascii="Open Sans" w:hAnsi="Open Sans" w:cs="Open Sans"/>
        </w:rPr>
        <w:t xml:space="preserve">’, </w:t>
      </w:r>
      <w:r w:rsidRPr="0075072D">
        <w:rPr>
          <w:rFonts w:ascii="Open Sans" w:hAnsi="Open Sans" w:cs="Open Sans"/>
          <w:i/>
          <w:iCs/>
        </w:rPr>
        <w:t>Aboriginal Medical Services Redfern</w:t>
      </w:r>
      <w:r w:rsidRPr="0075072D">
        <w:rPr>
          <w:rFonts w:ascii="Open Sans" w:hAnsi="Open Sans" w:cs="Open Sans"/>
        </w:rPr>
        <w:t xml:space="preserve"> (Web Page 2023).</w:t>
      </w:r>
    </w:p>
  </w:endnote>
  <w:endnote w:id="10">
    <w:p w14:paraId="6063F663" w14:textId="77777777" w:rsidR="00A65BA9" w:rsidRPr="0075072D" w:rsidRDefault="00A65BA9" w:rsidP="00A65BA9">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Pr="0075072D">
        <w:rPr>
          <w:rStyle w:val="ui-provider"/>
          <w:rFonts w:ascii="Open Sans" w:hAnsi="Open Sans" w:cs="Open Sans"/>
        </w:rPr>
        <w:t xml:space="preserve">Kathryn S </w:t>
      </w:r>
      <w:r w:rsidRPr="0075072D">
        <w:rPr>
          <w:rStyle w:val="ui-provider"/>
          <w:rFonts w:ascii="Open Sans" w:hAnsi="Open Sans" w:cs="Open Sans"/>
        </w:rPr>
        <w:t xml:space="preserve">Panaretto et al, </w:t>
      </w:r>
      <w:hyperlink r:id="rId10" w:history="1">
        <w:r w:rsidRPr="00E50C0C">
          <w:rPr>
            <w:rStyle w:val="Hyperlink"/>
            <w:rFonts w:ascii="Open Sans" w:hAnsi="Open Sans" w:cs="Open Sans"/>
          </w:rPr>
          <w:t>'Aboriginal community controlled health services: leading the way in primary health care</w:t>
        </w:r>
      </w:hyperlink>
      <w:r w:rsidRPr="0075072D">
        <w:rPr>
          <w:rStyle w:val="ui-provider"/>
          <w:rFonts w:ascii="Open Sans" w:hAnsi="Open Sans" w:cs="Open Sans"/>
        </w:rPr>
        <w:t xml:space="preserve">' (2014) 200 (11) </w:t>
      </w:r>
      <w:r w:rsidRPr="0075072D">
        <w:rPr>
          <w:rStyle w:val="ui-provider"/>
          <w:rFonts w:ascii="Open Sans" w:hAnsi="Open Sans" w:cs="Open Sans"/>
          <w:i/>
          <w:iCs/>
        </w:rPr>
        <w:t>The Medical Journal of Australia</w:t>
      </w:r>
      <w:r w:rsidRPr="0075072D">
        <w:rPr>
          <w:rStyle w:val="ui-provider"/>
          <w:rFonts w:ascii="Open Sans" w:hAnsi="Open Sans" w:cs="Open Sans"/>
        </w:rPr>
        <w:t>, 649-652.</w:t>
      </w:r>
    </w:p>
  </w:endnote>
  <w:endnote w:id="11">
    <w:p w14:paraId="75F0160B" w14:textId="77777777" w:rsidR="00A65BA9" w:rsidRPr="0075072D" w:rsidRDefault="00A65BA9" w:rsidP="00A65BA9">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Pr="0075072D">
        <w:rPr>
          <w:rFonts w:ascii="Open Sans" w:hAnsi="Open Sans" w:cs="Open Sans"/>
          <w:lang w:val="en-US"/>
        </w:rPr>
        <w:t>‘</w:t>
      </w:r>
      <w:hyperlink r:id="rId11" w:history="1">
        <w:r w:rsidRPr="00E50C0C">
          <w:rPr>
            <w:rStyle w:val="Hyperlink"/>
            <w:rFonts w:ascii="Open Sans" w:hAnsi="Open Sans" w:cs="Open Sans"/>
            <w:lang w:val="en-US"/>
          </w:rPr>
          <w:t xml:space="preserve">Aboriginal Community Controlled Health </w:t>
        </w:r>
        <w:r w:rsidRPr="00E50C0C">
          <w:rPr>
            <w:rStyle w:val="Hyperlink"/>
            <w:rFonts w:ascii="Open Sans" w:hAnsi="Open Sans" w:cs="Open Sans"/>
            <w:lang w:val="en-US"/>
          </w:rPr>
          <w:t>Organisations (ACCHOs)</w:t>
        </w:r>
      </w:hyperlink>
      <w:r w:rsidRPr="0075072D">
        <w:rPr>
          <w:rFonts w:ascii="Open Sans" w:hAnsi="Open Sans" w:cs="Open Sans"/>
          <w:lang w:val="en-US"/>
        </w:rPr>
        <w:t xml:space="preserve">’, </w:t>
      </w:r>
      <w:r w:rsidRPr="0075072D">
        <w:rPr>
          <w:rFonts w:ascii="Open Sans" w:hAnsi="Open Sans" w:cs="Open Sans"/>
          <w:i/>
          <w:iCs/>
          <w:lang w:val="en-US"/>
        </w:rPr>
        <w:t>NACCHO</w:t>
      </w:r>
      <w:r w:rsidRPr="0075072D">
        <w:rPr>
          <w:rFonts w:ascii="Open Sans" w:hAnsi="Open Sans" w:cs="Open Sans"/>
          <w:lang w:val="en-US"/>
        </w:rPr>
        <w:t xml:space="preserve"> (Web Page 2023).</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Segoe UI"/>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8E85E" w14:textId="35B52328" w:rsidR="008812F1" w:rsidRDefault="008812F1" w:rsidP="008812F1">
    <w:pPr>
      <w:pStyle w:val="Footer"/>
    </w:pPr>
    <w:r>
      <w:rPr>
        <w:noProof/>
      </w:rPr>
      <w:drawing>
        <wp:anchor distT="0" distB="0" distL="114300" distR="114300" simplePos="0" relativeHeight="251659264" behindDoc="1" locked="0" layoutInCell="1" allowOverlap="1" wp14:anchorId="23AC8EFE" wp14:editId="5219AAE3">
          <wp:simplePos x="0" y="0"/>
          <wp:positionH relativeFrom="page">
            <wp:posOffset>26628</wp:posOffset>
          </wp:positionH>
          <wp:positionV relativeFrom="paragraph">
            <wp:posOffset>-307075</wp:posOffset>
          </wp:positionV>
          <wp:extent cx="7534910" cy="804041"/>
          <wp:effectExtent l="0" t="0" r="0" b="0"/>
          <wp:wrapNone/>
          <wp:docPr id="1607106639" name="Picture 16071066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106639" name="Picture 1607106639">
                    <a:extLst>
                      <a:ext uri="{C183D7F6-B498-43B3-948B-1728B52AA6E4}">
                        <adec:decorative xmlns:adec="http://schemas.microsoft.com/office/drawing/2017/decorative" val="1"/>
                      </a:ext>
                    </a:extLst>
                  </pic:cNvPr>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88852" b="3608"/>
                  <a:stretch/>
                </pic:blipFill>
                <pic:spPr bwMode="auto">
                  <a:xfrm>
                    <a:off x="0" y="0"/>
                    <a:ext cx="7534910" cy="8040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452C">
      <w:rPr>
        <w:i/>
        <w:iCs/>
        <w:noProof/>
        <w:sz w:val="18"/>
        <w:szCs w:val="18"/>
      </w:rPr>
      <mc:AlternateContent>
        <mc:Choice Requires="wps">
          <w:drawing>
            <wp:anchor distT="0" distB="0" distL="114300" distR="114300" simplePos="0" relativeHeight="251660288" behindDoc="0" locked="0" layoutInCell="1" allowOverlap="1" wp14:anchorId="56A73DD5" wp14:editId="0DBD7FD4">
              <wp:simplePos x="0" y="0"/>
              <wp:positionH relativeFrom="page">
                <wp:posOffset>121024</wp:posOffset>
              </wp:positionH>
              <wp:positionV relativeFrom="page">
                <wp:align>bottom</wp:align>
              </wp:positionV>
              <wp:extent cx="762000" cy="895350"/>
              <wp:effectExtent l="0" t="0" r="0" b="0"/>
              <wp:wrapNone/>
              <wp:docPr id="97566222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b/>
                              <w:bCs/>
                              <w:sz w:val="48"/>
                              <w:szCs w:val="48"/>
                            </w:rPr>
                            <w:id w:val="-337773624"/>
                            <w:docPartObj>
                              <w:docPartGallery w:val="Page Numbers (Margins)"/>
                              <w:docPartUnique/>
                            </w:docPartObj>
                          </w:sdtPr>
                          <w:sdtContent>
                            <w:sdt>
                              <w:sdtPr>
                                <w:rPr>
                                  <w:rFonts w:asciiTheme="majorHAnsi" w:eastAsiaTheme="majorEastAsia" w:hAnsiTheme="majorHAnsi" w:cstheme="majorBidi"/>
                                  <w:b/>
                                  <w:bCs/>
                                  <w:sz w:val="48"/>
                                  <w:szCs w:val="48"/>
                                </w:rPr>
                                <w:id w:val="-2085828292"/>
                                <w:docPartObj>
                                  <w:docPartGallery w:val="Page Numbers (Margins)"/>
                                  <w:docPartUnique/>
                                </w:docPartObj>
                              </w:sdtPr>
                              <w:sdtContent>
                                <w:p w14:paraId="3ADF272B" w14:textId="77777777" w:rsidR="008812F1" w:rsidRPr="00ED452C" w:rsidRDefault="008812F1" w:rsidP="008812F1">
                                  <w:pPr>
                                    <w:jc w:val="center"/>
                                    <w:rPr>
                                      <w:rFonts w:asciiTheme="majorHAnsi" w:eastAsiaTheme="majorEastAsia" w:hAnsiTheme="majorHAnsi" w:cstheme="majorBidi"/>
                                      <w:b/>
                                      <w:bCs/>
                                      <w:sz w:val="48"/>
                                      <w:szCs w:val="48"/>
                                    </w:rPr>
                                  </w:pPr>
                                  <w:r w:rsidRPr="00ED452C">
                                    <w:rPr>
                                      <w:rFonts w:eastAsiaTheme="minorEastAsia" w:cs="Times New Roman"/>
                                      <w:b/>
                                      <w:bCs/>
                                    </w:rPr>
                                    <w:fldChar w:fldCharType="begin"/>
                                  </w:r>
                                  <w:r w:rsidRPr="00ED452C">
                                    <w:rPr>
                                      <w:b/>
                                      <w:bCs/>
                                    </w:rPr>
                                    <w:instrText xml:space="preserve"> PAGE   \* MERGEFORMAT </w:instrText>
                                  </w:r>
                                  <w:r w:rsidRPr="00ED452C">
                                    <w:rPr>
                                      <w:rFonts w:eastAsiaTheme="minorEastAsia" w:cs="Times New Roman"/>
                                      <w:b/>
                                      <w:bCs/>
                                    </w:rPr>
                                    <w:fldChar w:fldCharType="separate"/>
                                  </w:r>
                                  <w:r w:rsidRPr="00ED452C">
                                    <w:rPr>
                                      <w:rFonts w:asciiTheme="majorHAnsi" w:eastAsiaTheme="majorEastAsia" w:hAnsiTheme="majorHAnsi" w:cstheme="majorBidi"/>
                                      <w:b/>
                                      <w:bCs/>
                                      <w:noProof/>
                                      <w:sz w:val="48"/>
                                      <w:szCs w:val="48"/>
                                    </w:rPr>
                                    <w:t>2</w:t>
                                  </w:r>
                                  <w:r w:rsidRPr="00ED452C">
                                    <w:rPr>
                                      <w:rFonts w:asciiTheme="majorHAnsi" w:eastAsiaTheme="majorEastAsia" w:hAnsiTheme="majorHAnsi" w:cstheme="majorBidi"/>
                                      <w:b/>
                                      <w:bCs/>
                                      <w:noProof/>
                                      <w:sz w:val="48"/>
                                      <w:szCs w:val="48"/>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A73DD5" id="Rectangle 9" o:spid="_x0000_s1027" style="position:absolute;margin-left:9.55pt;margin-top:0;width:60pt;height:70.5pt;z-index:251660288;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71X7AEAAL8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" stroked="f">
              <v:textbox>
                <w:txbxContent>
                  <w:sdt>
                    <w:sdtPr>
                      <w:rPr>
                        <w:rFonts w:asciiTheme="majorHAnsi" w:eastAsiaTheme="majorEastAsia" w:hAnsiTheme="majorHAnsi" w:cstheme="majorBidi"/>
                        <w:b/>
                        <w:bCs/>
                        <w:sz w:val="48"/>
                        <w:szCs w:val="48"/>
                      </w:rPr>
                      <w:id w:val="-337773624"/>
                      <w:docPartObj>
                        <w:docPartGallery w:val="Page Numbers (Margins)"/>
                        <w:docPartUnique/>
                      </w:docPartObj>
                    </w:sdtPr>
                    <w:sdtContent>
                      <w:sdt>
                        <w:sdtPr>
                          <w:rPr>
                            <w:rFonts w:asciiTheme="majorHAnsi" w:eastAsiaTheme="majorEastAsia" w:hAnsiTheme="majorHAnsi" w:cstheme="majorBidi"/>
                            <w:b/>
                            <w:bCs/>
                            <w:sz w:val="48"/>
                            <w:szCs w:val="48"/>
                          </w:rPr>
                          <w:id w:val="-2085828292"/>
                          <w:docPartObj>
                            <w:docPartGallery w:val="Page Numbers (Margins)"/>
                            <w:docPartUnique/>
                          </w:docPartObj>
                        </w:sdtPr>
                        <w:sdtContent>
                          <w:p w14:paraId="3ADF272B" w14:textId="77777777" w:rsidR="008812F1" w:rsidRPr="00ED452C" w:rsidRDefault="008812F1" w:rsidP="008812F1">
                            <w:pPr>
                              <w:jc w:val="center"/>
                              <w:rPr>
                                <w:rFonts w:asciiTheme="majorHAnsi" w:eastAsiaTheme="majorEastAsia" w:hAnsiTheme="majorHAnsi" w:cstheme="majorBidi"/>
                                <w:b/>
                                <w:bCs/>
                                <w:sz w:val="48"/>
                                <w:szCs w:val="48"/>
                              </w:rPr>
                            </w:pPr>
                            <w:r w:rsidRPr="00ED452C">
                              <w:rPr>
                                <w:rFonts w:eastAsiaTheme="minorEastAsia" w:cs="Times New Roman"/>
                                <w:b/>
                                <w:bCs/>
                              </w:rPr>
                              <w:fldChar w:fldCharType="begin"/>
                            </w:r>
                            <w:r w:rsidRPr="00ED452C">
                              <w:rPr>
                                <w:b/>
                                <w:bCs/>
                              </w:rPr>
                              <w:instrText xml:space="preserve"> PAGE   \* MERGEFORMAT </w:instrText>
                            </w:r>
                            <w:r w:rsidRPr="00ED452C">
                              <w:rPr>
                                <w:rFonts w:eastAsiaTheme="minorEastAsia" w:cs="Times New Roman"/>
                                <w:b/>
                                <w:bCs/>
                              </w:rPr>
                              <w:fldChar w:fldCharType="separate"/>
                            </w:r>
                            <w:r w:rsidRPr="00ED452C">
                              <w:rPr>
                                <w:rFonts w:asciiTheme="majorHAnsi" w:eastAsiaTheme="majorEastAsia" w:hAnsiTheme="majorHAnsi" w:cstheme="majorBidi"/>
                                <w:b/>
                                <w:bCs/>
                                <w:noProof/>
                                <w:sz w:val="48"/>
                                <w:szCs w:val="48"/>
                              </w:rPr>
                              <w:t>2</w:t>
                            </w:r>
                            <w:r w:rsidRPr="00ED452C">
                              <w:rPr>
                                <w:rFonts w:asciiTheme="majorHAnsi" w:eastAsiaTheme="majorEastAsia" w:hAnsiTheme="majorHAnsi" w:cstheme="majorBidi"/>
                                <w:b/>
                                <w:bCs/>
                                <w:noProof/>
                                <w:sz w:val="48"/>
                                <w:szCs w:val="48"/>
                              </w:rPr>
                              <w:fldChar w:fldCharType="end"/>
                            </w:r>
                          </w:p>
                        </w:sdtContent>
                      </w:sdt>
                    </w:sdtContent>
                  </w:sdt>
                </w:txbxContent>
              </v:textbox>
              <w10:wrap anchorx="page" anchory="page"/>
            </v:rect>
          </w:pict>
        </mc:Fallback>
      </mc:AlternateContent>
    </w:r>
  </w:p>
  <w:p w14:paraId="347C23E1" w14:textId="77777777" w:rsidR="008812F1" w:rsidRDefault="008812F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2F16FE" w14:textId="77777777" w:rsidR="004643D8" w:rsidRDefault="004643D8" w:rsidP="00716307">
      <w:pPr>
        <w:spacing w:after="0" w:line="240" w:lineRule="auto"/>
      </w:pPr>
      <w:r>
        <w:separator/>
      </w:r>
    </w:p>
  </w:footnote>
  <w:footnote w:type="continuationSeparator" w:id="0">
    <w:p w14:paraId="2BE4024D" w14:textId="77777777" w:rsidR="004643D8" w:rsidRDefault="004643D8" w:rsidP="0071630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F10B8"/>
    <w:multiLevelType w:val="hybridMultilevel"/>
    <w:tmpl w:val="0EB0CB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DA51544"/>
    <w:multiLevelType w:val="hybridMultilevel"/>
    <w:tmpl w:val="1C5A20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41797E77"/>
    <w:multiLevelType w:val="hybridMultilevel"/>
    <w:tmpl w:val="9168B4EA"/>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50C96982"/>
    <w:multiLevelType w:val="hybridMultilevel"/>
    <w:tmpl w:val="F5CAD4F4"/>
    <w:lvl w:ilvl="0" w:tplc="720EED7A">
      <w:numFmt w:val="bullet"/>
      <w:lvlText w:val="-"/>
      <w:lvlJc w:val="left"/>
      <w:pPr>
        <w:ind w:left="720" w:hanging="360"/>
      </w:pPr>
      <w:rPr>
        <w:rFonts w:ascii="Open Sans" w:eastAsiaTheme="minorHAnsi" w:hAnsi="Open Sans" w:cs="Open San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429618005">
    <w:abstractNumId w:val="0"/>
  </w:num>
  <w:num w:numId="2" w16cid:durableId="361440796">
    <w:abstractNumId w:val="2"/>
  </w:num>
  <w:num w:numId="3" w16cid:durableId="1612591892">
    <w:abstractNumId w:val="1"/>
  </w:num>
  <w:num w:numId="4" w16cid:durableId="9485877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ocumentProtection w:edit="readOnly" w:enforcement="1" w:cryptProviderType="rsaAES" w:cryptAlgorithmClass="hash" w:cryptAlgorithmType="typeAny" w:cryptAlgorithmSid="14" w:cryptSpinCount="100000" w:hash="69YKrVH/PxOc+s2qPnnenhdSffcx4wjP67xyfwwPbJCvOEiHWtLAaAKs5dn0NuobdwHH6lzswq59Bhipc83FFQ==" w:salt="FvQbLeWeG9qMPCU59sjP3w=="/>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6307"/>
    <w:rsid w:val="000B4FD1"/>
    <w:rsid w:val="00105A20"/>
    <w:rsid w:val="001212CE"/>
    <w:rsid w:val="001609D4"/>
    <w:rsid w:val="00197F44"/>
    <w:rsid w:val="00204A28"/>
    <w:rsid w:val="00247901"/>
    <w:rsid w:val="0027411A"/>
    <w:rsid w:val="002C15A6"/>
    <w:rsid w:val="002C7DAD"/>
    <w:rsid w:val="003A4513"/>
    <w:rsid w:val="003F102E"/>
    <w:rsid w:val="004643D8"/>
    <w:rsid w:val="0051355B"/>
    <w:rsid w:val="00526474"/>
    <w:rsid w:val="005D4948"/>
    <w:rsid w:val="006019BF"/>
    <w:rsid w:val="00632F9B"/>
    <w:rsid w:val="006A6B01"/>
    <w:rsid w:val="006D56E6"/>
    <w:rsid w:val="00716307"/>
    <w:rsid w:val="0079712E"/>
    <w:rsid w:val="007A7F17"/>
    <w:rsid w:val="008812F1"/>
    <w:rsid w:val="008E5008"/>
    <w:rsid w:val="009B2EBA"/>
    <w:rsid w:val="009D2EC5"/>
    <w:rsid w:val="00A54261"/>
    <w:rsid w:val="00A65BA9"/>
    <w:rsid w:val="00AA6327"/>
    <w:rsid w:val="00AC7FA6"/>
    <w:rsid w:val="00B10433"/>
    <w:rsid w:val="00C150DD"/>
    <w:rsid w:val="00C91C95"/>
    <w:rsid w:val="00CC5A48"/>
    <w:rsid w:val="00CF4184"/>
    <w:rsid w:val="00D14E5F"/>
    <w:rsid w:val="00D43324"/>
    <w:rsid w:val="00D85082"/>
    <w:rsid w:val="00DC29E6"/>
    <w:rsid w:val="00DF23BC"/>
    <w:rsid w:val="00E13BDB"/>
    <w:rsid w:val="00E14B6C"/>
    <w:rsid w:val="00E5655A"/>
    <w:rsid w:val="00E61D92"/>
    <w:rsid w:val="00E9039E"/>
    <w:rsid w:val="00EA5D57"/>
    <w:rsid w:val="00EC4E4F"/>
    <w:rsid w:val="00FC55E6"/>
  </w:rsids>
  <m:mathPr>
    <m:mathFont m:val="Cambria Math"/>
    <m:brkBin m:val="before"/>
    <m:brkBinSub m:val="--"/>
    <m:smallFrac m:val="0"/>
    <m:dispDef/>
    <m:lMargin m:val="0"/>
    <m:rMargin m:val="0"/>
    <m:defJc m:val="centerGroup"/>
    <m:wrapIndent m:val="1440"/>
    <m:intLim m:val="subSup"/>
    <m:naryLim m:val="undOvr"/>
  </m:mathPr>
  <w:themeFontLang w:val="en-AU"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B14D8B"/>
  <w15:chartTrackingRefBased/>
  <w15:docId w15:val="{23F243FE-9128-4499-8675-6152404647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6307"/>
  </w:style>
  <w:style w:type="paragraph" w:styleId="Heading1">
    <w:name w:val="heading 1"/>
    <w:basedOn w:val="Normal"/>
    <w:next w:val="BodyText"/>
    <w:link w:val="Heading1Char"/>
    <w:uiPriority w:val="9"/>
    <w:qFormat/>
    <w:rsid w:val="00716307"/>
    <w:pPr>
      <w:keepNext/>
      <w:keepLines/>
      <w:spacing w:before="240" w:after="0"/>
      <w:outlineLvl w:val="0"/>
    </w:pPr>
    <w:rPr>
      <w:rFonts w:ascii="Open Sans" w:eastAsiaTheme="majorEastAsia" w:hAnsi="Open Sans" w:cstheme="majorBidi"/>
      <w:b/>
      <w:color w:val="9D655A"/>
      <w:sz w:val="40"/>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6307"/>
    <w:rPr>
      <w:rFonts w:ascii="Open Sans" w:eastAsiaTheme="majorEastAsia" w:hAnsi="Open Sans" w:cstheme="majorBidi"/>
      <w:b/>
      <w:color w:val="9D655A"/>
      <w:sz w:val="40"/>
      <w:szCs w:val="32"/>
    </w:rPr>
  </w:style>
  <w:style w:type="paragraph" w:styleId="ListParagraph">
    <w:name w:val="List Paragraph"/>
    <w:aliases w:val="Bullets,Recommendation,List Paragraph1,List Paragraph11,L,Numbered paragraph,NFP GP Bulleted List,FooterText,numbered,Paragraphe de liste1,Bulletr List Paragraph,列出段落,列出段落1,List Paragraph2,List Paragraph21,Listeafsnit1,Parágrafo da Lista1"/>
    <w:basedOn w:val="Normal"/>
    <w:link w:val="ListParagraphChar"/>
    <w:uiPriority w:val="34"/>
    <w:qFormat/>
    <w:rsid w:val="00716307"/>
    <w:pPr>
      <w:ind w:left="720"/>
      <w:contextualSpacing/>
    </w:pPr>
  </w:style>
  <w:style w:type="character" w:styleId="Hyperlink">
    <w:name w:val="Hyperlink"/>
    <w:basedOn w:val="DefaultParagraphFont"/>
    <w:uiPriority w:val="99"/>
    <w:unhideWhenUsed/>
    <w:rsid w:val="00716307"/>
    <w:rPr>
      <w:color w:val="0563C1" w:themeColor="hyperlink"/>
      <w:u w:val="single"/>
    </w:rPr>
  </w:style>
  <w:style w:type="character" w:customStyle="1" w:styleId="ListParagraphChar">
    <w:name w:val="List Paragraph Char"/>
    <w:aliases w:val="Bullets Char,Recommendation Char,List Paragraph1 Char,List Paragraph11 Char,L Char,Numbered paragraph Char,NFP GP Bulleted List Char,FooterText Char,numbered Char,Paragraphe de liste1 Char,Bulletr List Paragraph Char,列出段落 Char"/>
    <w:link w:val="ListParagraph"/>
    <w:uiPriority w:val="34"/>
    <w:rsid w:val="00716307"/>
  </w:style>
  <w:style w:type="paragraph" w:styleId="EndnoteText">
    <w:name w:val="endnote text"/>
    <w:basedOn w:val="Normal"/>
    <w:link w:val="EndnoteTextChar"/>
    <w:uiPriority w:val="99"/>
    <w:semiHidden/>
    <w:unhideWhenUsed/>
    <w:rsid w:val="0071630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16307"/>
    <w:rPr>
      <w:sz w:val="20"/>
      <w:szCs w:val="20"/>
    </w:rPr>
  </w:style>
  <w:style w:type="character" w:styleId="EndnoteReference">
    <w:name w:val="endnote reference"/>
    <w:basedOn w:val="DefaultParagraphFont"/>
    <w:uiPriority w:val="99"/>
    <w:semiHidden/>
    <w:unhideWhenUsed/>
    <w:rsid w:val="00716307"/>
    <w:rPr>
      <w:vertAlign w:val="superscript"/>
    </w:rPr>
  </w:style>
  <w:style w:type="paragraph" w:styleId="BodyText">
    <w:name w:val="Body Text"/>
    <w:basedOn w:val="Normal"/>
    <w:link w:val="BodyTextChar"/>
    <w:uiPriority w:val="99"/>
    <w:semiHidden/>
    <w:unhideWhenUsed/>
    <w:rsid w:val="00716307"/>
    <w:pPr>
      <w:spacing w:after="120"/>
    </w:pPr>
  </w:style>
  <w:style w:type="character" w:customStyle="1" w:styleId="BodyTextChar">
    <w:name w:val="Body Text Char"/>
    <w:basedOn w:val="DefaultParagraphFont"/>
    <w:link w:val="BodyText"/>
    <w:uiPriority w:val="99"/>
    <w:semiHidden/>
    <w:rsid w:val="00716307"/>
  </w:style>
  <w:style w:type="character" w:customStyle="1" w:styleId="eop">
    <w:name w:val="eop"/>
    <w:basedOn w:val="DefaultParagraphFont"/>
    <w:rsid w:val="00EA5D57"/>
  </w:style>
  <w:style w:type="paragraph" w:styleId="Header">
    <w:name w:val="header"/>
    <w:basedOn w:val="Normal"/>
    <w:link w:val="HeaderChar"/>
    <w:uiPriority w:val="99"/>
    <w:unhideWhenUsed/>
    <w:rsid w:val="008812F1"/>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12F1"/>
  </w:style>
  <w:style w:type="paragraph" w:styleId="Footer">
    <w:name w:val="footer"/>
    <w:basedOn w:val="Normal"/>
    <w:link w:val="FooterChar"/>
    <w:uiPriority w:val="99"/>
    <w:unhideWhenUsed/>
    <w:rsid w:val="008812F1"/>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12F1"/>
  </w:style>
  <w:style w:type="character" w:styleId="UnresolvedMention">
    <w:name w:val="Unresolved Mention"/>
    <w:basedOn w:val="DefaultParagraphFont"/>
    <w:uiPriority w:val="99"/>
    <w:semiHidden/>
    <w:unhideWhenUsed/>
    <w:rsid w:val="00526474"/>
    <w:rPr>
      <w:color w:val="605E5C"/>
      <w:shd w:val="clear" w:color="auto" w:fill="E1DFDD"/>
    </w:rPr>
  </w:style>
  <w:style w:type="paragraph" w:customStyle="1" w:styleId="paragraph">
    <w:name w:val="paragraph"/>
    <w:basedOn w:val="Normal"/>
    <w:rsid w:val="0027411A"/>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character" w:customStyle="1" w:styleId="normaltextrun">
    <w:name w:val="normaltextrun"/>
    <w:basedOn w:val="DefaultParagraphFont"/>
    <w:rsid w:val="0027411A"/>
  </w:style>
  <w:style w:type="character" w:styleId="FollowedHyperlink">
    <w:name w:val="FollowedHyperlink"/>
    <w:basedOn w:val="DefaultParagraphFont"/>
    <w:uiPriority w:val="99"/>
    <w:semiHidden/>
    <w:unhideWhenUsed/>
    <w:rsid w:val="00197F44"/>
    <w:rPr>
      <w:color w:val="954F72" w:themeColor="followedHyperlink"/>
      <w:u w:val="single"/>
    </w:rPr>
  </w:style>
  <w:style w:type="paragraph" w:customStyle="1" w:styleId="Normal0">
    <w:name w:val="Normal0"/>
    <w:qFormat/>
    <w:rsid w:val="005D4948"/>
    <w:rPr>
      <w:rFonts w:ascii="Calibri" w:eastAsia="Calibri" w:hAnsi="Calibri" w:cs="Calibri"/>
      <w:kern w:val="0"/>
      <w:lang w:eastAsia="ja-JP"/>
      <w14:ligatures w14:val="none"/>
    </w:rPr>
  </w:style>
  <w:style w:type="table" w:customStyle="1" w:styleId="NormalTable0">
    <w:name w:val="Normal Table0"/>
    <w:uiPriority w:val="99"/>
    <w:semiHidden/>
    <w:unhideWhenUsed/>
    <w:rsid w:val="005D4948"/>
    <w:rPr>
      <w:rFonts w:ascii="Calibri" w:eastAsia="Calibri" w:hAnsi="Calibri" w:cs="Calibri"/>
      <w:kern w:val="0"/>
      <w:lang w:eastAsia="ja-JP"/>
      <w14:ligatures w14:val="none"/>
    </w:rPr>
    <w:tblPr>
      <w:tblInd w:w="0" w:type="dxa"/>
      <w:tblCellMar>
        <w:top w:w="0" w:type="dxa"/>
        <w:left w:w="108" w:type="dxa"/>
        <w:bottom w:w="0" w:type="dxa"/>
        <w:right w:w="108" w:type="dxa"/>
      </w:tblCellMar>
    </w:tblPr>
  </w:style>
  <w:style w:type="character" w:customStyle="1" w:styleId="ui-provider">
    <w:name w:val="ui-provider"/>
    <w:basedOn w:val="DefaultParagraphFont"/>
    <w:rsid w:val="005D4948"/>
  </w:style>
  <w:style w:type="paragraph" w:styleId="NormalWeb">
    <w:name w:val="Normal (Web)"/>
    <w:basedOn w:val="Normal"/>
    <w:uiPriority w:val="99"/>
    <w:unhideWhenUsed/>
    <w:rsid w:val="00A65BA9"/>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abc.net.au/news/2023-01-29/what-was-the-northern-territory-emergency-response/101891110" TargetMode="Externa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https://humanrights.gov.au/our-work/hreoc-social-justice-report-2002-self-determination-freedom-live-well" TargetMode="Externa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social.desa.un.org/issues/indigenous-peoples/united-nations-declaration-on-the-rights-of-indigenous-peoples" TargetMode="External"/><Relationship Id="rId5" Type="http://schemas.openxmlformats.org/officeDocument/2006/relationships/footnotes" Target="footnotes.xml"/><Relationship Id="rId15" Type="http://schemas.openxmlformats.org/officeDocument/2006/relationships/image" Target="media/image3.png"/><Relationship Id="rId10" Type="http://schemas.openxmlformats.org/officeDocument/2006/relationships/hyperlink" Target="https://www.ohchr.org/en/instruments-mechanisms/instruments/international-covenant-economic-social-and-cultural-rights" TargetMode="External"/><Relationship Id="rId4" Type="http://schemas.openxmlformats.org/officeDocument/2006/relationships/webSettings" Target="webSettings.xml"/><Relationship Id="rId9" Type="http://schemas.openxmlformats.org/officeDocument/2006/relationships/hyperlink" Target="https://www.ohchr.org/en/instruments-mechanisms/instruments/international-covenant-civil-and-political-rights" TargetMode="External"/><Relationship Id="rId14" Type="http://schemas.openxmlformats.org/officeDocument/2006/relationships/hyperlink" Target="https://amsredfern.org.au/our-history-future/" TargetMode="External"/></Relationships>
</file>

<file path=word/_rels/endnotes.xml.rels><?xml version="1.0" encoding="UTF-8" standalone="yes"?>
<Relationships xmlns="http://schemas.openxmlformats.org/package/2006/relationships"><Relationship Id="rId8" Type="http://schemas.openxmlformats.org/officeDocument/2006/relationships/hyperlink" Target="https://www.abc.net.au/news/2023-01-29/what-was-the-northern-territory-emergency-response/101891110" TargetMode="External"/><Relationship Id="rId3" Type="http://schemas.openxmlformats.org/officeDocument/2006/relationships/hyperlink" Target="https://global.oup.com/academic/product/indigenous-peoples-in-international-law-9780195173505?cc=us&amp;lang=en&amp;" TargetMode="External"/><Relationship Id="rId7" Type="http://schemas.openxmlformats.org/officeDocument/2006/relationships/hyperlink" Target="https://australian.museum/learn/first-nations/genocide-in-australia/" TargetMode="External"/><Relationship Id="rId2" Type="http://schemas.openxmlformats.org/officeDocument/2006/relationships/hyperlink" Target="https://www.ohchr.org/en/instruments-mechanisms/instruments/international-covenant-economic-social-and-cultural-rights" TargetMode="External"/><Relationship Id="rId1" Type="http://schemas.openxmlformats.org/officeDocument/2006/relationships/hyperlink" Target="https://www.ohchr.org/en/instruments-mechanisms/instruments/international-covenant-civil-and-political-rights" TargetMode="External"/><Relationship Id="rId6" Type="http://schemas.openxmlformats.org/officeDocument/2006/relationships/hyperlink" Target="https://humanrights.gov.au/our-work/hreoc-social-justice-report-2002-self-determination-freedom-live-well" TargetMode="External"/><Relationship Id="rId11" Type="http://schemas.openxmlformats.org/officeDocument/2006/relationships/hyperlink" Target="https://www.naccho.org.au/acchos/" TargetMode="External"/><Relationship Id="rId5" Type="http://schemas.openxmlformats.org/officeDocument/2006/relationships/hyperlink" Target="https://www.ohchr.org/sites/default/files/Documents/Issues/IPeoples/UNDRIPManualForNHRIs.pdf" TargetMode="External"/><Relationship Id="rId10" Type="http://schemas.openxmlformats.org/officeDocument/2006/relationships/hyperlink" Target="https://www.mja.com.au/journal/2014/200/11/aboriginal-community-controlled-health-services-leading-way-primary-care" TargetMode="External"/><Relationship Id="rId4" Type="http://schemas.openxmlformats.org/officeDocument/2006/relationships/hyperlink" Target="https://social.desa.un.org/issues/indigenous-peoples/united-nations-declaration-on-the-rights-of-indigenous-peoples" TargetMode="External"/><Relationship Id="rId9" Type="http://schemas.openxmlformats.org/officeDocument/2006/relationships/hyperlink" Target="https://amsredfern.org.au/our-history-future/"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7</Pages>
  <Words>1074</Words>
  <Characters>6123</Characters>
  <Application>Microsoft Office Word</Application>
  <DocSecurity>8</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Monique Duggan</dc:creator>
  <cp:keywords/>
  <dc:description/>
  <cp:lastModifiedBy>Monique Duggan</cp:lastModifiedBy>
  <cp:revision>5</cp:revision>
  <cp:lastPrinted>2023-08-07T00:13:00Z</cp:lastPrinted>
  <dcterms:created xsi:type="dcterms:W3CDTF">2023-08-07T00:15:00Z</dcterms:created>
  <dcterms:modified xsi:type="dcterms:W3CDTF">2023-08-07T00:50:00Z</dcterms:modified>
</cp:coreProperties>
</file>