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9ED89A" w14:textId="1B4824AA" w:rsidR="00A37279" w:rsidRDefault="0096745B">
      <w:pPr>
        <w:keepLines w:val="0"/>
        <w:spacing w:after="0"/>
        <w:rPr>
          <w:rFonts w:cs="Arial"/>
          <w:noProof/>
          <w:lang w:val="en-US" w:eastAsia="en-US"/>
        </w:rPr>
      </w:pPr>
      <w:r>
        <w:rPr>
          <w:rFonts w:eastAsiaTheme="minorEastAsia" w:cs="Arial"/>
          <w:noProof/>
          <w:lang w:val="en-US" w:eastAsia="en-US"/>
        </w:rPr>
        <w:drawing>
          <wp:anchor distT="0" distB="0" distL="114300" distR="114300" simplePos="0" relativeHeight="251664384" behindDoc="0" locked="0" layoutInCell="1" allowOverlap="1" wp14:anchorId="39B3420F" wp14:editId="3A5FD401">
            <wp:simplePos x="0" y="0"/>
            <wp:positionH relativeFrom="margin">
              <wp:posOffset>-634365</wp:posOffset>
            </wp:positionH>
            <wp:positionV relativeFrom="margin">
              <wp:posOffset>-454660</wp:posOffset>
            </wp:positionV>
            <wp:extent cx="1934210" cy="668020"/>
            <wp:effectExtent l="0" t="0" r="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4210" cy="668020"/>
                    </a:xfrm>
                    <a:prstGeom prst="rect">
                      <a:avLst/>
                    </a:prstGeom>
                    <a:noFill/>
                    <a:ln>
                      <a:noFill/>
                    </a:ln>
                  </pic:spPr>
                </pic:pic>
              </a:graphicData>
            </a:graphic>
          </wp:anchor>
        </w:drawing>
      </w:r>
      <w:r>
        <w:rPr>
          <w:noProof/>
          <w:lang w:val="en-US" w:eastAsia="en-US"/>
        </w:rPr>
        <mc:AlternateContent>
          <mc:Choice Requires="wps">
            <w:drawing>
              <wp:anchor distT="0" distB="0" distL="114300" distR="114300" simplePos="0" relativeHeight="251662336" behindDoc="0" locked="0" layoutInCell="1" allowOverlap="1" wp14:anchorId="3E70B3DA" wp14:editId="60A3C070">
                <wp:simplePos x="0" y="0"/>
                <wp:positionH relativeFrom="column">
                  <wp:posOffset>2451735</wp:posOffset>
                </wp:positionH>
                <wp:positionV relativeFrom="paragraph">
                  <wp:posOffset>345440</wp:posOffset>
                </wp:positionV>
                <wp:extent cx="2857500" cy="914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8575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D9A741" w14:textId="7FBC0D27" w:rsidR="00F7649F" w:rsidRPr="0096745B" w:rsidRDefault="00F7649F" w:rsidP="0096745B">
                            <w:pPr>
                              <w:pStyle w:val="Heading1"/>
                              <w:jc w:val="right"/>
                              <w:rPr>
                                <w:color w:val="1CBDC9"/>
                                <w:sz w:val="48"/>
                                <w:szCs w:val="48"/>
                              </w:rPr>
                            </w:pPr>
                            <w:r w:rsidRPr="0096745B">
                              <w:rPr>
                                <w:color w:val="1CBDC9"/>
                                <w:sz w:val="48"/>
                                <w:szCs w:val="48"/>
                              </w:rPr>
                              <w:t>Strategic Plan</w:t>
                            </w:r>
                          </w:p>
                          <w:p w14:paraId="3634A756" w14:textId="1D0467EF" w:rsidR="00F7649F" w:rsidRPr="0096745B" w:rsidRDefault="00F7649F" w:rsidP="0096745B">
                            <w:pPr>
                              <w:jc w:val="right"/>
                              <w:rPr>
                                <w:color w:val="FFFFFF" w:themeColor="background1"/>
                              </w:rPr>
                            </w:pPr>
                            <w:r w:rsidRPr="0096745B">
                              <w:rPr>
                                <w:color w:val="FFFFFF" w:themeColor="background1"/>
                              </w:rPr>
                              <w:t>2014-2018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193.05pt;margin-top:27.2pt;width:22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" filled="f" stroked="f">
                <v:textbox>
                  <w:txbxContent>
                    <w:p w14:paraId="69D9A741" w14:textId="7FBC0D27" w:rsidR="00C77B26" w:rsidRPr="0096745B" w:rsidRDefault="00C77B26" w:rsidP="0096745B">
                      <w:pPr>
                        <w:pStyle w:val="Heading1"/>
                        <w:jc w:val="right"/>
                        <w:rPr>
                          <w:color w:val="1CBDC9"/>
                          <w:sz w:val="48"/>
                          <w:szCs w:val="48"/>
                        </w:rPr>
                      </w:pPr>
                      <w:r w:rsidRPr="0096745B">
                        <w:rPr>
                          <w:color w:val="1CBDC9"/>
                          <w:sz w:val="48"/>
                          <w:szCs w:val="48"/>
                        </w:rPr>
                        <w:t>Strategic Plan</w:t>
                      </w:r>
                    </w:p>
                    <w:p w14:paraId="3634A756" w14:textId="1D0467EF" w:rsidR="00C77B26" w:rsidRPr="0096745B" w:rsidRDefault="00C77B26" w:rsidP="0096745B">
                      <w:pPr>
                        <w:jc w:val="right"/>
                        <w:rPr>
                          <w:color w:val="FFFFFF" w:themeColor="background1"/>
                        </w:rPr>
                      </w:pPr>
                      <w:r w:rsidRPr="0096745B">
                        <w:rPr>
                          <w:color w:val="FFFFFF" w:themeColor="background1"/>
                        </w:rPr>
                        <w:t>2014-2018</w:t>
                      </w:r>
                    </w:p>
                  </w:txbxContent>
                </v:textbox>
                <w10:wrap type="square"/>
              </v:shape>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53FA9554" wp14:editId="5DF24A51">
                <wp:simplePos x="0" y="0"/>
                <wp:positionH relativeFrom="column">
                  <wp:posOffset>0</wp:posOffset>
                </wp:positionH>
                <wp:positionV relativeFrom="paragraph">
                  <wp:posOffset>0</wp:posOffset>
                </wp:positionV>
                <wp:extent cx="297815" cy="3937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97815" cy="393700"/>
                        </a:xfrm>
                        <a:prstGeom prst="rect">
                          <a:avLst/>
                        </a:prstGeom>
                        <a:noFill/>
                        <a:ln>
                          <a:noFill/>
                        </a:ln>
                        <a:effectLst/>
                        <a:extLst>
                          <a:ext uri="{C572A759-6A51-4108-AA02-DFA0A04FC94B}">
                            <ma14:wrappingTextBoxFlag xmlns:ma14="http://schemas.microsoft.com/office/mac/drawingml/2011/main"/>
                          </a:ext>
                        </a:extLst>
                      </wps:spPr>
                      <wps:txbx>
                        <w:txbxContent>
                          <w:p w14:paraId="7CEA7A48" w14:textId="77777777" w:rsidR="00F7649F" w:rsidRPr="008A6BB3" w:rsidRDefault="00F7649F">
                            <w:pPr>
                              <w:rPr>
                                <w:rFonts w:cs="Arial"/>
                                <w:noProof/>
                                <w:lang w:val="en-US" w:eastAsia="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margin-left:0;margin-top:0;width:23.45pt;height:31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" filled="f" stroked="f">
                <v:textbox style="mso-fit-shape-to-text:t">
                  <w:txbxContent>
                    <w:p w14:paraId="7CEA7A48" w14:textId="77777777" w:rsidR="00C77B26" w:rsidRPr="008A6BB3" w:rsidRDefault="00C77B26">
                      <w:pPr>
                        <w:rPr>
                          <w:rFonts w:cs="Arial"/>
                          <w:noProof/>
                          <w:lang w:val="en-US" w:eastAsia="en-US"/>
                        </w:rPr>
                      </w:pPr>
                    </w:p>
                  </w:txbxContent>
                </v:textbox>
                <w10:wrap type="square"/>
              </v:shape>
            </w:pict>
          </mc:Fallback>
        </mc:AlternateContent>
      </w:r>
      <w:r>
        <w:rPr>
          <w:rFonts w:cs="Arial"/>
          <w:noProof/>
          <w:lang w:val="en-US" w:eastAsia="en-US"/>
        </w:rPr>
        <w:drawing>
          <wp:anchor distT="0" distB="0" distL="114300" distR="114300" simplePos="0" relativeHeight="251661312" behindDoc="0" locked="0" layoutInCell="1" allowOverlap="1" wp14:anchorId="53C0ECDA" wp14:editId="2B4B49BA">
            <wp:simplePos x="0" y="0"/>
            <wp:positionH relativeFrom="margin">
              <wp:posOffset>-1205865</wp:posOffset>
            </wp:positionH>
            <wp:positionV relativeFrom="margin">
              <wp:posOffset>-911860</wp:posOffset>
            </wp:positionV>
            <wp:extent cx="7660640" cy="10691495"/>
            <wp:effectExtent l="0" t="0" r="10160" b="1905"/>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P_2014_Cover.jpg"/>
                    <pic:cNvPicPr/>
                  </pic:nvPicPr>
                  <pic:blipFill>
                    <a:blip r:embed="rId8">
                      <a:extLst>
                        <a:ext uri="{28A0092B-C50C-407E-A947-70E740481C1C}">
                          <a14:useLocalDpi xmlns:a14="http://schemas.microsoft.com/office/drawing/2010/main" val="0"/>
                        </a:ext>
                      </a:extLst>
                    </a:blip>
                    <a:stretch>
                      <a:fillRect/>
                    </a:stretch>
                  </pic:blipFill>
                  <pic:spPr>
                    <a:xfrm>
                      <a:off x="0" y="0"/>
                      <a:ext cx="7660640" cy="10691495"/>
                    </a:xfrm>
                    <a:prstGeom prst="rect">
                      <a:avLst/>
                    </a:prstGeom>
                  </pic:spPr>
                </pic:pic>
              </a:graphicData>
            </a:graphic>
          </wp:anchor>
        </w:drawing>
      </w:r>
    </w:p>
    <w:p w14:paraId="56D90CD9" w14:textId="77777777" w:rsidR="005C03B9" w:rsidRPr="005733D0" w:rsidRDefault="005C03B9" w:rsidP="005C03B9">
      <w:pPr>
        <w:pStyle w:val="CopyrightText"/>
        <w:rPr>
          <w:rFonts w:cs="Arial"/>
        </w:rPr>
      </w:pPr>
      <w:r w:rsidRPr="005733D0">
        <w:rPr>
          <w:rFonts w:cs="Arial"/>
        </w:rPr>
        <w:lastRenderedPageBreak/>
        <w:t>The Australian Human Rights Commission encourages the dissemination and exchange of information provided in this publication.</w:t>
      </w:r>
    </w:p>
    <w:p w14:paraId="5FCEB5A6" w14:textId="77777777" w:rsidR="005C03B9" w:rsidRPr="005733D0" w:rsidRDefault="005C03B9" w:rsidP="005C03B9">
      <w:pPr>
        <w:pStyle w:val="CopyrightText"/>
        <w:rPr>
          <w:rFonts w:cs="Arial"/>
        </w:rPr>
      </w:pPr>
      <w:r w:rsidRPr="005733D0">
        <w:rPr>
          <w:rFonts w:cs="Arial"/>
        </w:rPr>
        <w:t xml:space="preserve">All material presented in this publication is provided under a </w:t>
      </w:r>
      <w:r w:rsidRPr="005733D0">
        <w:rPr>
          <w:rFonts w:cs="Arial"/>
          <w:b/>
          <w:bCs/>
        </w:rPr>
        <w:t>Creative Commons Attribution 3.0 Australia</w:t>
      </w:r>
      <w:r w:rsidRPr="005733D0">
        <w:rPr>
          <w:rFonts w:cs="Arial"/>
        </w:rPr>
        <w:t>, with the exception of:</w:t>
      </w:r>
    </w:p>
    <w:p w14:paraId="181B92D3" w14:textId="77777777" w:rsidR="005C03B9" w:rsidRPr="005733D0" w:rsidRDefault="005C03B9" w:rsidP="005C03B9">
      <w:pPr>
        <w:pStyle w:val="CopyrightText"/>
        <w:spacing w:after="0"/>
        <w:ind w:left="567" w:hanging="113"/>
        <w:rPr>
          <w:rFonts w:cs="Arial"/>
        </w:rPr>
      </w:pPr>
      <w:r w:rsidRPr="005733D0">
        <w:rPr>
          <w:rFonts w:cs="Arial"/>
        </w:rPr>
        <w:t>•</w:t>
      </w:r>
      <w:r w:rsidRPr="005733D0">
        <w:rPr>
          <w:rFonts w:cs="Arial"/>
        </w:rPr>
        <w:tab/>
        <w:t>The Australian Human Rights Commission Logo</w:t>
      </w:r>
    </w:p>
    <w:p w14:paraId="74DC633E" w14:textId="77777777" w:rsidR="005C03B9" w:rsidRPr="005733D0" w:rsidRDefault="005C03B9" w:rsidP="005C03B9">
      <w:pPr>
        <w:pStyle w:val="CopyrightText"/>
        <w:spacing w:after="0"/>
        <w:ind w:left="567" w:hanging="113"/>
        <w:rPr>
          <w:rFonts w:cs="Arial"/>
        </w:rPr>
      </w:pPr>
      <w:r w:rsidRPr="005733D0">
        <w:rPr>
          <w:rFonts w:cs="Arial"/>
        </w:rPr>
        <w:t>•</w:t>
      </w:r>
      <w:r w:rsidRPr="005733D0">
        <w:rPr>
          <w:rFonts w:cs="Arial"/>
        </w:rPr>
        <w:tab/>
        <w:t>Photographs and images</w:t>
      </w:r>
    </w:p>
    <w:p w14:paraId="45D84360" w14:textId="77777777" w:rsidR="005C03B9" w:rsidRPr="005733D0" w:rsidRDefault="005C03B9" w:rsidP="005C03B9">
      <w:pPr>
        <w:pStyle w:val="CopyrightText"/>
        <w:ind w:left="567" w:hanging="113"/>
        <w:rPr>
          <w:rFonts w:cs="Arial"/>
        </w:rPr>
      </w:pPr>
      <w:r w:rsidRPr="005733D0">
        <w:rPr>
          <w:rFonts w:cs="Arial"/>
        </w:rPr>
        <w:t>•</w:t>
      </w:r>
      <w:r w:rsidRPr="005733D0">
        <w:rPr>
          <w:rFonts w:cs="Arial"/>
        </w:rPr>
        <w:tab/>
        <w:t>Any content or material provided by third parties</w:t>
      </w:r>
    </w:p>
    <w:p w14:paraId="149D8B7A" w14:textId="77777777" w:rsidR="005C03B9" w:rsidRPr="005733D0" w:rsidRDefault="005C03B9" w:rsidP="005C03B9">
      <w:pPr>
        <w:pStyle w:val="CopyrightText"/>
        <w:spacing w:after="113"/>
        <w:rPr>
          <w:rFonts w:cs="Arial"/>
        </w:rPr>
      </w:pPr>
      <w:r w:rsidRPr="005733D0">
        <w:rPr>
          <w:rFonts w:cs="Arial"/>
        </w:rPr>
        <w:t xml:space="preserve">The details of the relevant licence conditions are available on the </w:t>
      </w:r>
      <w:r w:rsidRPr="005733D0">
        <w:rPr>
          <w:rFonts w:cs="Arial"/>
          <w:b/>
          <w:bCs/>
        </w:rPr>
        <w:t>Creative Commons</w:t>
      </w:r>
      <w:r w:rsidRPr="005733D0">
        <w:rPr>
          <w:rFonts w:cs="Arial"/>
        </w:rPr>
        <w:t xml:space="preserve"> website, as is the full legal code for the </w:t>
      </w:r>
      <w:r w:rsidRPr="005733D0">
        <w:rPr>
          <w:rFonts w:cs="Arial"/>
          <w:b/>
          <w:bCs/>
        </w:rPr>
        <w:t>CC BY 3.0 AU licence</w:t>
      </w:r>
      <w:r w:rsidRPr="005733D0">
        <w:rPr>
          <w:rFonts w:cs="Arial"/>
        </w:rPr>
        <w:t>.</w:t>
      </w:r>
    </w:p>
    <w:p w14:paraId="7AFC7360" w14:textId="77777777" w:rsidR="005C03B9" w:rsidRPr="005733D0" w:rsidRDefault="005C03B9" w:rsidP="005C03B9">
      <w:pPr>
        <w:pStyle w:val="CopyrightText"/>
        <w:rPr>
          <w:rFonts w:cs="Arial"/>
          <w:b/>
          <w:bCs/>
          <w:lang w:val="en-US"/>
        </w:rPr>
      </w:pPr>
      <w:r w:rsidRPr="005733D0">
        <w:rPr>
          <w:rFonts w:cs="Arial"/>
          <w:b/>
          <w:bCs/>
          <w:lang w:val="en-US"/>
        </w:rPr>
        <w:t>Attribution</w:t>
      </w:r>
    </w:p>
    <w:p w14:paraId="41E32296" w14:textId="7CCAC8CB" w:rsidR="005C03B9" w:rsidRPr="005733D0" w:rsidRDefault="005C03B9" w:rsidP="00A37279">
      <w:pPr>
        <w:pStyle w:val="CopyrightText"/>
        <w:spacing w:after="200"/>
        <w:rPr>
          <w:rFonts w:cs="Arial"/>
          <w:lang w:val="en-US"/>
        </w:rPr>
      </w:pPr>
      <w:r w:rsidRPr="005733D0">
        <w:rPr>
          <w:rFonts w:cs="Arial"/>
          <w:lang w:val="en-US"/>
        </w:rPr>
        <w:t>Material obtained from this publication is to be attributed to the Commission with the following copyright notice:</w:t>
      </w:r>
    </w:p>
    <w:p w14:paraId="41B29FF2" w14:textId="77777777" w:rsidR="005C03B9" w:rsidRPr="005733D0" w:rsidRDefault="005C03B9" w:rsidP="00A37279">
      <w:pPr>
        <w:pStyle w:val="CopyrightText"/>
        <w:spacing w:after="200"/>
        <w:rPr>
          <w:rFonts w:cs="Arial"/>
          <w:rtl/>
          <w:lang w:bidi="ar-YE"/>
        </w:rPr>
      </w:pPr>
      <w:r w:rsidRPr="005733D0">
        <w:rPr>
          <w:rFonts w:cs="Arial"/>
          <w:noProof/>
          <w:lang w:val="en-US" w:eastAsia="en-US"/>
        </w:rPr>
        <w:drawing>
          <wp:inline distT="0" distB="0" distL="0" distR="0" wp14:anchorId="15DC85E0" wp14:editId="48088E82">
            <wp:extent cx="706120" cy="253365"/>
            <wp:effectExtent l="0" t="0" r="508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6120" cy="253365"/>
                    </a:xfrm>
                    <a:prstGeom prst="rect">
                      <a:avLst/>
                    </a:prstGeom>
                    <a:noFill/>
                    <a:ln>
                      <a:noFill/>
                    </a:ln>
                  </pic:spPr>
                </pic:pic>
              </a:graphicData>
            </a:graphic>
          </wp:inline>
        </w:drawing>
      </w:r>
    </w:p>
    <w:p w14:paraId="7CAEDD61" w14:textId="77777777" w:rsidR="005C03B9" w:rsidRPr="005733D0" w:rsidRDefault="005C03B9" w:rsidP="005C03B9">
      <w:pPr>
        <w:pStyle w:val="CopyrightText"/>
        <w:rPr>
          <w:rFonts w:cs="Arial"/>
          <w:b/>
          <w:bCs/>
        </w:rPr>
      </w:pPr>
      <w:r w:rsidRPr="005733D0">
        <w:rPr>
          <w:rFonts w:cs="Arial"/>
          <w:b/>
          <w:bCs/>
        </w:rPr>
        <w:t xml:space="preserve">Strategic Plan </w:t>
      </w:r>
      <w:r w:rsidRPr="005733D0">
        <w:rPr>
          <w:rFonts w:cs="Arial"/>
        </w:rPr>
        <w:t>2014-2018</w:t>
      </w:r>
    </w:p>
    <w:p w14:paraId="5B6FC39A" w14:textId="77777777" w:rsidR="005C03B9" w:rsidRPr="005733D0" w:rsidRDefault="005C03B9" w:rsidP="005C03B9">
      <w:pPr>
        <w:pStyle w:val="CopyrightText"/>
        <w:spacing w:after="113"/>
        <w:rPr>
          <w:rFonts w:cs="Arial"/>
          <w:rtl/>
          <w:lang w:bidi="ar-YE"/>
        </w:rPr>
      </w:pPr>
      <w:r w:rsidRPr="005733D0">
        <w:rPr>
          <w:rFonts w:cs="Arial"/>
          <w:b/>
          <w:bCs/>
        </w:rPr>
        <w:t>ISSN 1839-</w:t>
      </w:r>
      <w:proofErr w:type="spellStart"/>
      <w:r w:rsidRPr="005733D0">
        <w:rPr>
          <w:rFonts w:cs="Arial"/>
          <w:b/>
          <w:bCs/>
        </w:rPr>
        <w:t>728X</w:t>
      </w:r>
      <w:proofErr w:type="spellEnd"/>
    </w:p>
    <w:p w14:paraId="69AFE467" w14:textId="77777777" w:rsidR="005C03B9" w:rsidRPr="005733D0" w:rsidRDefault="005C03B9" w:rsidP="005C03B9">
      <w:pPr>
        <w:pStyle w:val="CopyrightText"/>
        <w:rPr>
          <w:rFonts w:cs="Arial"/>
          <w:b/>
          <w:bCs/>
          <w:lang w:val="en-US"/>
        </w:rPr>
      </w:pPr>
      <w:r w:rsidRPr="005733D0">
        <w:rPr>
          <w:rFonts w:cs="Arial"/>
          <w:b/>
          <w:bCs/>
          <w:lang w:val="en-US"/>
        </w:rPr>
        <w:t>Third party copyright</w:t>
      </w:r>
    </w:p>
    <w:p w14:paraId="1BDA2E1E" w14:textId="77777777" w:rsidR="005C03B9" w:rsidRPr="005733D0" w:rsidRDefault="005C03B9" w:rsidP="005C03B9">
      <w:pPr>
        <w:pStyle w:val="CopyrightText"/>
        <w:rPr>
          <w:rFonts w:cs="Arial"/>
          <w:lang w:val="en-US"/>
        </w:rPr>
      </w:pPr>
      <w:r w:rsidRPr="005733D0">
        <w:rPr>
          <w:rFonts w:cs="Arial"/>
          <w:lang w:val="en-US"/>
        </w:rPr>
        <w:t>Wherever a third party holds copyright in material presented in this publication, the copyright remains with that party. Their permission may be required to use the material.</w:t>
      </w:r>
    </w:p>
    <w:p w14:paraId="1C28018D" w14:textId="77777777" w:rsidR="005C03B9" w:rsidRPr="005733D0" w:rsidRDefault="005C03B9" w:rsidP="005C03B9">
      <w:pPr>
        <w:pStyle w:val="CopyrightText"/>
        <w:rPr>
          <w:rFonts w:cs="Arial"/>
          <w:lang w:val="en-US"/>
        </w:rPr>
      </w:pPr>
      <w:r w:rsidRPr="005733D0">
        <w:rPr>
          <w:rFonts w:cs="Arial"/>
          <w:lang w:val="en-US"/>
        </w:rPr>
        <w:t>The Commission has made all reasonable efforts to:</w:t>
      </w:r>
    </w:p>
    <w:p w14:paraId="45D05118" w14:textId="77777777" w:rsidR="005C03B9" w:rsidRPr="005733D0" w:rsidRDefault="005C03B9" w:rsidP="005C03B9">
      <w:pPr>
        <w:pStyle w:val="CopyrightText"/>
        <w:spacing w:after="0"/>
        <w:ind w:left="567" w:hanging="113"/>
        <w:rPr>
          <w:rFonts w:cs="Arial"/>
        </w:rPr>
      </w:pPr>
      <w:r w:rsidRPr="005733D0">
        <w:rPr>
          <w:rFonts w:cs="Arial"/>
        </w:rPr>
        <w:t>•</w:t>
      </w:r>
      <w:r w:rsidRPr="005733D0">
        <w:rPr>
          <w:rFonts w:cs="Arial"/>
        </w:rPr>
        <w:tab/>
        <w:t>clearly label material where the copyright is owned by a third party. Please note this does not include photos, images and video which are all regarded as third party material.</w:t>
      </w:r>
    </w:p>
    <w:p w14:paraId="63C3DB83" w14:textId="77777777" w:rsidR="005C03B9" w:rsidRPr="005733D0" w:rsidRDefault="005C03B9" w:rsidP="005C03B9">
      <w:pPr>
        <w:pStyle w:val="CopyrightText"/>
        <w:spacing w:after="113"/>
        <w:ind w:left="567" w:hanging="113"/>
        <w:rPr>
          <w:rFonts w:cs="Arial"/>
        </w:rPr>
      </w:pPr>
      <w:r w:rsidRPr="005733D0">
        <w:rPr>
          <w:rFonts w:cs="Arial"/>
        </w:rPr>
        <w:t>•</w:t>
      </w:r>
      <w:r w:rsidRPr="005733D0">
        <w:rPr>
          <w:rFonts w:cs="Arial"/>
        </w:rPr>
        <w:tab/>
        <w:t>ensure that the copyright owner has consented to this material being presented on this website.</w:t>
      </w:r>
    </w:p>
    <w:p w14:paraId="6BC9099A" w14:textId="77777777" w:rsidR="005C03B9" w:rsidRPr="005733D0" w:rsidRDefault="005C03B9" w:rsidP="005C03B9">
      <w:pPr>
        <w:pStyle w:val="CopyrightText"/>
        <w:rPr>
          <w:rFonts w:cs="Arial"/>
          <w:b/>
          <w:bCs/>
        </w:rPr>
      </w:pPr>
      <w:r w:rsidRPr="005733D0">
        <w:rPr>
          <w:rFonts w:cs="Arial"/>
        </w:rPr>
        <w:t xml:space="preserve">This publication can be found in electronic format on the Australian Human Rights Commission’s website at: </w:t>
      </w:r>
      <w:proofErr w:type="spellStart"/>
      <w:r w:rsidRPr="005733D0">
        <w:rPr>
          <w:rFonts w:cs="Arial"/>
          <w:b/>
          <w:bCs/>
        </w:rPr>
        <w:t>www.humanrights.gov.au</w:t>
      </w:r>
      <w:proofErr w:type="spellEnd"/>
      <w:r w:rsidRPr="005733D0">
        <w:rPr>
          <w:rFonts w:cs="Arial"/>
          <w:b/>
          <w:bCs/>
        </w:rPr>
        <w:t>/publications-home/all</w:t>
      </w:r>
    </w:p>
    <w:p w14:paraId="1A82510F" w14:textId="77777777" w:rsidR="005C03B9" w:rsidRPr="005733D0" w:rsidRDefault="005C03B9" w:rsidP="005C03B9">
      <w:pPr>
        <w:pStyle w:val="CopyrightText"/>
        <w:spacing w:after="0"/>
        <w:rPr>
          <w:rFonts w:cs="Arial"/>
        </w:rPr>
      </w:pPr>
      <w:r w:rsidRPr="005733D0">
        <w:rPr>
          <w:rFonts w:cs="Arial"/>
          <w:b/>
          <w:bCs/>
        </w:rPr>
        <w:t>Design and layout</w:t>
      </w:r>
      <w:r w:rsidRPr="005733D0">
        <w:rPr>
          <w:rFonts w:cs="Arial"/>
        </w:rPr>
        <w:t xml:space="preserve"> </w:t>
      </w:r>
      <w:proofErr w:type="spellStart"/>
      <w:r w:rsidRPr="005733D0">
        <w:rPr>
          <w:rFonts w:cs="Arial"/>
        </w:rPr>
        <w:t>Dancingirl</w:t>
      </w:r>
      <w:proofErr w:type="spellEnd"/>
      <w:r w:rsidRPr="005733D0">
        <w:rPr>
          <w:rFonts w:cs="Arial"/>
        </w:rPr>
        <w:t xml:space="preserve"> Designs</w:t>
      </w:r>
    </w:p>
    <w:p w14:paraId="146C6686" w14:textId="77777777" w:rsidR="005C03B9" w:rsidRPr="005733D0" w:rsidRDefault="005C03B9" w:rsidP="005C03B9">
      <w:pPr>
        <w:pStyle w:val="CopyrightText"/>
        <w:rPr>
          <w:rFonts w:cs="Arial"/>
        </w:rPr>
      </w:pPr>
      <w:r w:rsidRPr="005733D0">
        <w:rPr>
          <w:rFonts w:cs="Arial"/>
          <w:b/>
          <w:bCs/>
        </w:rPr>
        <w:t>Printing</w:t>
      </w:r>
      <w:r w:rsidRPr="005733D0">
        <w:rPr>
          <w:rFonts w:cs="Arial"/>
        </w:rPr>
        <w:t xml:space="preserve"> </w:t>
      </w:r>
      <w:proofErr w:type="spellStart"/>
      <w:r w:rsidRPr="005733D0">
        <w:rPr>
          <w:rFonts w:cs="Arial"/>
        </w:rPr>
        <w:t>Masterprint</w:t>
      </w:r>
      <w:proofErr w:type="spellEnd"/>
      <w:r w:rsidRPr="005733D0">
        <w:rPr>
          <w:rFonts w:cs="Arial"/>
        </w:rPr>
        <w:t xml:space="preserve"> Pty Ltd</w:t>
      </w:r>
    </w:p>
    <w:p w14:paraId="1DA5CD64" w14:textId="77777777" w:rsidR="005C03B9" w:rsidRPr="005733D0" w:rsidRDefault="005C03B9" w:rsidP="005C03B9">
      <w:pPr>
        <w:pStyle w:val="CopyrightText"/>
        <w:spacing w:after="0"/>
        <w:rPr>
          <w:rFonts w:cs="Arial"/>
        </w:rPr>
      </w:pPr>
      <w:r w:rsidRPr="005733D0">
        <w:rPr>
          <w:rFonts w:cs="Arial"/>
          <w:b/>
          <w:bCs/>
        </w:rPr>
        <w:t>Cover photograph</w:t>
      </w:r>
      <w:r w:rsidRPr="005733D0">
        <w:rPr>
          <w:rFonts w:cs="Arial"/>
        </w:rPr>
        <w:t xml:space="preserve"> Steve Christo | Fairfax Syndication</w:t>
      </w:r>
    </w:p>
    <w:p w14:paraId="7CC53D55" w14:textId="77777777" w:rsidR="005C03B9" w:rsidRPr="005733D0" w:rsidRDefault="005C03B9" w:rsidP="005C03B9">
      <w:pPr>
        <w:pStyle w:val="CopyrightText"/>
        <w:rPr>
          <w:rFonts w:cs="Arial"/>
        </w:rPr>
      </w:pPr>
      <w:r w:rsidRPr="005733D0">
        <w:rPr>
          <w:rFonts w:cs="Arial"/>
          <w:b/>
          <w:bCs/>
        </w:rPr>
        <w:t xml:space="preserve">Internal back cover photographs </w:t>
      </w:r>
      <w:r w:rsidRPr="005733D0">
        <w:rPr>
          <w:rFonts w:cs="Arial"/>
          <w:i/>
          <w:iCs/>
        </w:rPr>
        <w:t>Close the gap</w:t>
      </w:r>
      <w:r w:rsidRPr="005733D0">
        <w:rPr>
          <w:rFonts w:cs="Arial"/>
        </w:rPr>
        <w:t xml:space="preserve"> Jason </w:t>
      </w:r>
      <w:proofErr w:type="spellStart"/>
      <w:r w:rsidRPr="005733D0">
        <w:rPr>
          <w:rFonts w:cs="Arial"/>
        </w:rPr>
        <w:t>Malouin</w:t>
      </w:r>
      <w:proofErr w:type="spellEnd"/>
      <w:r w:rsidRPr="005733D0">
        <w:rPr>
          <w:rFonts w:cs="Arial"/>
        </w:rPr>
        <w:t xml:space="preserve">, </w:t>
      </w:r>
      <w:proofErr w:type="spellStart"/>
      <w:r w:rsidRPr="005733D0">
        <w:rPr>
          <w:rFonts w:cs="Arial"/>
        </w:rPr>
        <w:t>OxfamAus</w:t>
      </w:r>
      <w:proofErr w:type="spellEnd"/>
      <w:r w:rsidRPr="005733D0">
        <w:rPr>
          <w:rFonts w:cs="Arial"/>
        </w:rPr>
        <w:t xml:space="preserve"> | </w:t>
      </w:r>
      <w:r w:rsidRPr="005733D0">
        <w:rPr>
          <w:rFonts w:cs="Arial"/>
          <w:i/>
          <w:iCs/>
        </w:rPr>
        <w:t>Blond boy with glasses</w:t>
      </w:r>
      <w:r w:rsidRPr="005733D0">
        <w:rPr>
          <w:rFonts w:cs="Arial"/>
          <w:i/>
        </w:rPr>
        <w:t xml:space="preserve"> </w:t>
      </w:r>
      <w:r w:rsidRPr="005733D0">
        <w:rPr>
          <w:rFonts w:cs="Arial"/>
        </w:rPr>
        <w:t xml:space="preserve">Renate </w:t>
      </w:r>
      <w:proofErr w:type="spellStart"/>
      <w:r w:rsidRPr="005733D0">
        <w:rPr>
          <w:rFonts w:cs="Arial"/>
        </w:rPr>
        <w:t>Hottmann</w:t>
      </w:r>
      <w:proofErr w:type="spellEnd"/>
      <w:r w:rsidRPr="005733D0">
        <w:rPr>
          <w:rFonts w:cs="Arial"/>
        </w:rPr>
        <w:t xml:space="preserve"> | </w:t>
      </w:r>
      <w:r w:rsidRPr="005733D0">
        <w:rPr>
          <w:rFonts w:cs="Arial"/>
          <w:i/>
          <w:iCs/>
        </w:rPr>
        <w:t>James Meehan High School group</w:t>
      </w:r>
      <w:r w:rsidRPr="005733D0">
        <w:rPr>
          <w:rFonts w:cs="Arial"/>
        </w:rPr>
        <w:t xml:space="preserve"> Joanna Kelly</w:t>
      </w:r>
    </w:p>
    <w:p w14:paraId="35CED513" w14:textId="77777777" w:rsidR="005C03B9" w:rsidRPr="005733D0" w:rsidRDefault="005C03B9" w:rsidP="005C03B9">
      <w:pPr>
        <w:pStyle w:val="CopyrightText"/>
        <w:rPr>
          <w:rFonts w:cs="Arial"/>
          <w:sz w:val="20"/>
          <w:szCs w:val="20"/>
        </w:rPr>
      </w:pPr>
    </w:p>
    <w:p w14:paraId="5AD102A8" w14:textId="77777777" w:rsidR="005C03B9" w:rsidRPr="005733D0" w:rsidRDefault="005C03B9" w:rsidP="005C03B9">
      <w:pPr>
        <w:pStyle w:val="CopyrightText"/>
        <w:rPr>
          <w:rFonts w:cs="Arial"/>
          <w:sz w:val="20"/>
          <w:szCs w:val="20"/>
        </w:rPr>
      </w:pPr>
      <w:r w:rsidRPr="005733D0">
        <w:rPr>
          <w:rFonts w:cs="Arial"/>
          <w:sz w:val="20"/>
          <w:szCs w:val="20"/>
        </w:rPr>
        <w:t>Further Information</w:t>
      </w:r>
    </w:p>
    <w:p w14:paraId="1F5FCF2F" w14:textId="77777777" w:rsidR="005C03B9" w:rsidRPr="005733D0" w:rsidRDefault="005C03B9" w:rsidP="005C03B9">
      <w:pPr>
        <w:pStyle w:val="CopyrightText"/>
        <w:rPr>
          <w:rFonts w:cs="Arial"/>
        </w:rPr>
      </w:pPr>
      <w:r w:rsidRPr="005733D0">
        <w:rPr>
          <w:rFonts w:cs="Arial"/>
          <w:b/>
          <w:bCs/>
        </w:rPr>
        <w:t>Australian Human Rights Commission</w:t>
      </w:r>
    </w:p>
    <w:p w14:paraId="399C03FC" w14:textId="77777777" w:rsidR="005C03B9" w:rsidRPr="005733D0" w:rsidRDefault="005C03B9" w:rsidP="005C03B9">
      <w:pPr>
        <w:pStyle w:val="CopyrightText"/>
        <w:spacing w:after="0"/>
        <w:rPr>
          <w:rFonts w:cs="Arial"/>
        </w:rPr>
      </w:pPr>
      <w:r w:rsidRPr="005733D0">
        <w:rPr>
          <w:rFonts w:cs="Arial"/>
        </w:rPr>
        <w:t>Level 3, 175 Pitt Street</w:t>
      </w:r>
    </w:p>
    <w:p w14:paraId="3151A015" w14:textId="77777777" w:rsidR="005C03B9" w:rsidRPr="005733D0" w:rsidRDefault="005C03B9" w:rsidP="005C03B9">
      <w:pPr>
        <w:pStyle w:val="CopyrightText"/>
        <w:rPr>
          <w:rFonts w:cs="Arial"/>
        </w:rPr>
      </w:pPr>
      <w:r w:rsidRPr="005733D0">
        <w:rPr>
          <w:rFonts w:cs="Arial"/>
        </w:rPr>
        <w:t>SYDNEY NSW 2000</w:t>
      </w:r>
    </w:p>
    <w:p w14:paraId="23770EB0" w14:textId="77777777" w:rsidR="005C03B9" w:rsidRPr="005733D0" w:rsidRDefault="005C03B9" w:rsidP="005C03B9">
      <w:pPr>
        <w:pStyle w:val="CopyrightText"/>
        <w:spacing w:after="0"/>
        <w:rPr>
          <w:rFonts w:cs="Arial"/>
        </w:rPr>
      </w:pPr>
      <w:r w:rsidRPr="005733D0">
        <w:rPr>
          <w:rFonts w:cs="Arial"/>
        </w:rPr>
        <w:t>GPO Box 5218</w:t>
      </w:r>
    </w:p>
    <w:p w14:paraId="297B2D3C" w14:textId="77777777" w:rsidR="005C03B9" w:rsidRPr="005733D0" w:rsidRDefault="005C03B9" w:rsidP="005C03B9">
      <w:pPr>
        <w:pStyle w:val="CopyrightText"/>
        <w:spacing w:after="0"/>
        <w:rPr>
          <w:rFonts w:cs="Arial"/>
        </w:rPr>
      </w:pPr>
      <w:r w:rsidRPr="005733D0">
        <w:rPr>
          <w:rFonts w:cs="Arial"/>
        </w:rPr>
        <w:t>SYDNEY NSW 2001</w:t>
      </w:r>
    </w:p>
    <w:p w14:paraId="75833295" w14:textId="77777777" w:rsidR="005C03B9" w:rsidRPr="005733D0" w:rsidRDefault="005C03B9" w:rsidP="005C03B9">
      <w:pPr>
        <w:pStyle w:val="CopyrightText"/>
        <w:spacing w:after="0"/>
        <w:rPr>
          <w:rFonts w:cs="Arial"/>
        </w:rPr>
      </w:pPr>
      <w:r w:rsidRPr="005733D0">
        <w:rPr>
          <w:rFonts w:cs="Arial"/>
        </w:rPr>
        <w:t>Telephone: (02) 9284 9600</w:t>
      </w:r>
    </w:p>
    <w:p w14:paraId="45386B86" w14:textId="77777777" w:rsidR="005C03B9" w:rsidRPr="005733D0" w:rsidRDefault="005C03B9" w:rsidP="005C03B9">
      <w:pPr>
        <w:pStyle w:val="CopyrightText"/>
        <w:rPr>
          <w:rFonts w:cs="Arial"/>
        </w:rPr>
      </w:pPr>
      <w:r w:rsidRPr="005733D0">
        <w:rPr>
          <w:rFonts w:cs="Arial"/>
        </w:rPr>
        <w:t xml:space="preserve">Email: </w:t>
      </w:r>
      <w:proofErr w:type="spellStart"/>
      <w:r w:rsidRPr="005733D0">
        <w:rPr>
          <w:rFonts w:cs="Arial"/>
          <w:b/>
          <w:bCs/>
        </w:rPr>
        <w:t>communications@humanrights.gov.au</w:t>
      </w:r>
      <w:proofErr w:type="spellEnd"/>
    </w:p>
    <w:p w14:paraId="2081D504" w14:textId="77777777" w:rsidR="005C03B9" w:rsidRPr="005733D0" w:rsidRDefault="005C03B9" w:rsidP="005C03B9">
      <w:pPr>
        <w:pStyle w:val="CopyrightText"/>
        <w:spacing w:after="0"/>
        <w:rPr>
          <w:rFonts w:cs="Arial"/>
        </w:rPr>
      </w:pPr>
      <w:r w:rsidRPr="005733D0">
        <w:rPr>
          <w:rFonts w:cs="Arial"/>
        </w:rPr>
        <w:t>General enquiries and publications: 1300 369 711</w:t>
      </w:r>
    </w:p>
    <w:p w14:paraId="2FD5AC0F" w14:textId="77777777" w:rsidR="005C03B9" w:rsidRPr="005733D0" w:rsidRDefault="005C03B9" w:rsidP="005C03B9">
      <w:pPr>
        <w:pStyle w:val="CopyrightText"/>
        <w:spacing w:after="0"/>
        <w:rPr>
          <w:rFonts w:cs="Arial"/>
        </w:rPr>
      </w:pPr>
      <w:r w:rsidRPr="005733D0">
        <w:rPr>
          <w:rFonts w:cs="Arial"/>
        </w:rPr>
        <w:t>TTY: 1800 620 241</w:t>
      </w:r>
    </w:p>
    <w:p w14:paraId="3336785E" w14:textId="77777777" w:rsidR="005C03B9" w:rsidRPr="005733D0" w:rsidRDefault="005C03B9" w:rsidP="005C03B9">
      <w:pPr>
        <w:pStyle w:val="CopyrightText"/>
        <w:spacing w:after="0"/>
        <w:rPr>
          <w:rFonts w:cs="Arial"/>
        </w:rPr>
      </w:pPr>
      <w:r w:rsidRPr="005733D0">
        <w:rPr>
          <w:rFonts w:cs="Arial"/>
        </w:rPr>
        <w:t>Fax: (02) 9284 9611</w:t>
      </w:r>
    </w:p>
    <w:p w14:paraId="4BB47B79" w14:textId="77777777" w:rsidR="005C03B9" w:rsidRPr="005733D0" w:rsidRDefault="005C03B9" w:rsidP="005C03B9">
      <w:pPr>
        <w:pStyle w:val="CopyrightText"/>
        <w:rPr>
          <w:rFonts w:cs="Arial"/>
        </w:rPr>
      </w:pPr>
      <w:r w:rsidRPr="005733D0">
        <w:rPr>
          <w:rFonts w:cs="Arial"/>
        </w:rPr>
        <w:t xml:space="preserve">Website: </w:t>
      </w:r>
      <w:proofErr w:type="spellStart"/>
      <w:r w:rsidRPr="005733D0">
        <w:rPr>
          <w:rFonts w:cs="Arial"/>
          <w:b/>
          <w:bCs/>
        </w:rPr>
        <w:t>www.humanrights.gov.au</w:t>
      </w:r>
      <w:proofErr w:type="spellEnd"/>
    </w:p>
    <w:p w14:paraId="65F1BC2D" w14:textId="77777777" w:rsidR="005C03B9" w:rsidRPr="005733D0" w:rsidRDefault="005C03B9" w:rsidP="005C03B9">
      <w:pPr>
        <w:pStyle w:val="CopyrightText"/>
        <w:rPr>
          <w:rFonts w:cs="Arial"/>
        </w:rPr>
      </w:pPr>
      <w:r w:rsidRPr="005733D0">
        <w:rPr>
          <w:rFonts w:cs="Arial"/>
        </w:rPr>
        <w:t xml:space="preserve">For detailed and up to date information about the Australian Human Rights Commission visit our website at: </w:t>
      </w:r>
      <w:proofErr w:type="spellStart"/>
      <w:r w:rsidRPr="005733D0">
        <w:rPr>
          <w:rFonts w:cs="Arial"/>
          <w:b/>
          <w:bCs/>
        </w:rPr>
        <w:t>www.humanrights.gov.au</w:t>
      </w:r>
      <w:proofErr w:type="spellEnd"/>
    </w:p>
    <w:p w14:paraId="05CD07C8" w14:textId="77777777" w:rsidR="005C03B9" w:rsidRPr="005733D0" w:rsidRDefault="005C03B9" w:rsidP="005C03B9">
      <w:pPr>
        <w:pStyle w:val="CopyrightText"/>
        <w:rPr>
          <w:rFonts w:cs="Arial"/>
          <w:b/>
          <w:bCs/>
        </w:rPr>
      </w:pPr>
      <w:r w:rsidRPr="005733D0">
        <w:rPr>
          <w:rFonts w:cs="Arial"/>
        </w:rPr>
        <w:t xml:space="preserve">To order more publications from the Australian Human Rights Commission download a Publication Order Form at: </w:t>
      </w:r>
      <w:proofErr w:type="spellStart"/>
      <w:r w:rsidRPr="005733D0">
        <w:rPr>
          <w:rFonts w:cs="Arial"/>
          <w:b/>
          <w:bCs/>
        </w:rPr>
        <w:t>www.humanrights.gov.au</w:t>
      </w:r>
      <w:proofErr w:type="spellEnd"/>
      <w:r w:rsidRPr="005733D0">
        <w:rPr>
          <w:rFonts w:cs="Arial"/>
          <w:b/>
          <w:bCs/>
        </w:rPr>
        <w:t>/publications/</w:t>
      </w:r>
      <w:proofErr w:type="spellStart"/>
      <w:r w:rsidRPr="005733D0">
        <w:rPr>
          <w:rFonts w:cs="Arial"/>
          <w:b/>
          <w:bCs/>
        </w:rPr>
        <w:t>index.html</w:t>
      </w:r>
      <w:proofErr w:type="spellEnd"/>
      <w:r w:rsidRPr="005733D0">
        <w:rPr>
          <w:rFonts w:cs="Arial"/>
          <w:b/>
          <w:bCs/>
        </w:rPr>
        <w:t xml:space="preserve"> </w:t>
      </w:r>
      <w:r w:rsidRPr="005733D0">
        <w:rPr>
          <w:rFonts w:cs="Arial"/>
        </w:rPr>
        <w:t xml:space="preserve">or call: (02) 9284 9600 fax: (02) 9284 9611 or e-mail: </w:t>
      </w:r>
      <w:proofErr w:type="spellStart"/>
      <w:r w:rsidRPr="005733D0">
        <w:rPr>
          <w:rFonts w:cs="Arial"/>
          <w:b/>
          <w:bCs/>
        </w:rPr>
        <w:t>publications@humanrights.gov.au</w:t>
      </w:r>
      <w:proofErr w:type="spellEnd"/>
    </w:p>
    <w:p w14:paraId="25B039AE" w14:textId="77777777" w:rsidR="005C03B9" w:rsidRPr="005733D0" w:rsidRDefault="005C03B9" w:rsidP="005C03B9">
      <w:pPr>
        <w:rPr>
          <w:rFonts w:cs="Arial"/>
        </w:rPr>
      </w:pPr>
    </w:p>
    <w:p w14:paraId="74A1A0A0" w14:textId="3C90D500" w:rsidR="005C03B9" w:rsidRPr="005733D0" w:rsidRDefault="005C03B9" w:rsidP="005C03B9">
      <w:pPr>
        <w:pStyle w:val="Heading1"/>
        <w:rPr>
          <w:rFonts w:cs="Arial"/>
        </w:rPr>
      </w:pPr>
      <w:proofErr w:type="spellStart"/>
      <w:r w:rsidRPr="005733D0">
        <w:rPr>
          <w:rFonts w:cs="Arial"/>
          <w:spacing w:val="-40"/>
        </w:rPr>
        <w:t>F</w:t>
      </w:r>
      <w:r w:rsidRPr="005733D0">
        <w:rPr>
          <w:rFonts w:cs="Arial"/>
        </w:rPr>
        <w:t>oreword</w:t>
      </w:r>
      <w:proofErr w:type="spellEnd"/>
    </w:p>
    <w:p w14:paraId="779C00D9" w14:textId="77777777" w:rsidR="005C03B9" w:rsidRPr="005733D0" w:rsidRDefault="005C03B9" w:rsidP="005C03B9">
      <w:pPr>
        <w:rPr>
          <w:rFonts w:eastAsiaTheme="minorEastAsia" w:cs="Arial"/>
          <w:lang w:val="en-US"/>
        </w:rPr>
      </w:pPr>
      <w:r w:rsidRPr="005733D0">
        <w:rPr>
          <w:rFonts w:eastAsiaTheme="minorEastAsia" w:cs="Arial"/>
          <w:lang w:val="en-US"/>
        </w:rPr>
        <w:t>I am pleased to present the Australian Human Rights Commission’s Strategic Plan for 2014-18.</w:t>
      </w:r>
    </w:p>
    <w:p w14:paraId="36D9863C" w14:textId="77777777" w:rsidR="005C03B9" w:rsidRPr="005733D0" w:rsidRDefault="005C03B9" w:rsidP="005C03B9">
      <w:pPr>
        <w:rPr>
          <w:rFonts w:eastAsiaTheme="minorEastAsia" w:cs="Arial"/>
          <w:lang w:val="en-US"/>
        </w:rPr>
      </w:pPr>
      <w:r w:rsidRPr="005733D0">
        <w:rPr>
          <w:rFonts w:eastAsiaTheme="minorEastAsia" w:cs="Arial"/>
          <w:lang w:val="en-US"/>
        </w:rPr>
        <w:t>The plan provides a roadmap that guides our key activities over the coming four year period.</w:t>
      </w:r>
    </w:p>
    <w:p w14:paraId="51FF79F2" w14:textId="77777777" w:rsidR="005C03B9" w:rsidRPr="005733D0" w:rsidRDefault="005C03B9" w:rsidP="005C03B9">
      <w:pPr>
        <w:rPr>
          <w:rFonts w:eastAsiaTheme="minorEastAsia" w:cs="Arial"/>
          <w:lang w:val="en-US"/>
        </w:rPr>
      </w:pPr>
      <w:r w:rsidRPr="005733D0">
        <w:rPr>
          <w:rFonts w:eastAsiaTheme="minorEastAsia" w:cs="Arial"/>
          <w:lang w:val="en-US"/>
        </w:rPr>
        <w:t xml:space="preserve">As an </w:t>
      </w:r>
      <w:proofErr w:type="spellStart"/>
      <w:r w:rsidRPr="005733D0">
        <w:rPr>
          <w:rFonts w:eastAsiaTheme="minorEastAsia" w:cs="Arial"/>
          <w:lang w:val="en-US"/>
        </w:rPr>
        <w:t>organisation</w:t>
      </w:r>
      <w:proofErr w:type="spellEnd"/>
      <w:r w:rsidRPr="005733D0">
        <w:rPr>
          <w:rFonts w:eastAsiaTheme="minorEastAsia" w:cs="Arial"/>
          <w:lang w:val="en-US"/>
        </w:rPr>
        <w:t xml:space="preserve"> we seek to be innovative and agile in how we continue to improve our operations and ensure maximum benefit for the Australian community.</w:t>
      </w:r>
    </w:p>
    <w:p w14:paraId="50F62410" w14:textId="77777777" w:rsidR="005C03B9" w:rsidRPr="005733D0" w:rsidRDefault="005C03B9" w:rsidP="005C03B9">
      <w:pPr>
        <w:rPr>
          <w:rFonts w:eastAsiaTheme="minorEastAsia" w:cs="Arial"/>
          <w:lang w:val="en-US"/>
        </w:rPr>
      </w:pPr>
      <w:r w:rsidRPr="005733D0">
        <w:rPr>
          <w:rFonts w:eastAsiaTheme="minorEastAsia" w:cs="Arial"/>
          <w:lang w:val="en-US"/>
        </w:rPr>
        <w:t xml:space="preserve">The plan meets the Commission’s new legal obligations as an independent corporate entity under the </w:t>
      </w:r>
      <w:r w:rsidRPr="005733D0">
        <w:rPr>
          <w:rFonts w:eastAsiaTheme="minorEastAsia" w:cs="Arial"/>
          <w:i/>
          <w:iCs/>
          <w:lang w:val="en-US"/>
        </w:rPr>
        <w:t>Public Governance, Performance and Accountability Act 2013</w:t>
      </w:r>
      <w:r w:rsidRPr="005733D0">
        <w:rPr>
          <w:rFonts w:eastAsiaTheme="minorEastAsia" w:cs="Arial"/>
          <w:lang w:val="en-US"/>
        </w:rPr>
        <w:t xml:space="preserve"> (</w:t>
      </w:r>
      <w:proofErr w:type="spellStart"/>
      <w:r w:rsidRPr="005733D0">
        <w:rPr>
          <w:rFonts w:eastAsiaTheme="minorEastAsia" w:cs="Arial"/>
          <w:lang w:val="en-US"/>
        </w:rPr>
        <w:t>Cth</w:t>
      </w:r>
      <w:proofErr w:type="spellEnd"/>
      <w:r w:rsidRPr="005733D0">
        <w:rPr>
          <w:rFonts w:eastAsiaTheme="minorEastAsia" w:cs="Arial"/>
          <w:lang w:val="en-US"/>
        </w:rPr>
        <w:t>).</w:t>
      </w:r>
    </w:p>
    <w:p w14:paraId="0DD249EA" w14:textId="77777777" w:rsidR="005C03B9" w:rsidRPr="005733D0" w:rsidRDefault="005C03B9" w:rsidP="005C03B9">
      <w:pPr>
        <w:rPr>
          <w:rFonts w:eastAsiaTheme="minorEastAsia" w:cs="Arial"/>
          <w:lang w:val="en-US"/>
        </w:rPr>
      </w:pPr>
      <w:r w:rsidRPr="005733D0">
        <w:rPr>
          <w:rFonts w:eastAsiaTheme="minorEastAsia" w:cs="Arial"/>
          <w:lang w:val="en-US"/>
        </w:rPr>
        <w:t>The Act requires the Commission to have a four year corporate plan that forms the basis of annual reporting of performance and evaluation. We have built upon our planning framework to ensure we meet the reporting obligations that come from these legislative requirements.</w:t>
      </w:r>
    </w:p>
    <w:p w14:paraId="576A5027" w14:textId="46C4438C" w:rsidR="005C03B9" w:rsidRPr="005733D0" w:rsidRDefault="005C03B9" w:rsidP="005C03B9">
      <w:pPr>
        <w:rPr>
          <w:rFonts w:eastAsiaTheme="minorEastAsia" w:cs="Arial"/>
          <w:lang w:val="en-US"/>
        </w:rPr>
      </w:pPr>
      <w:r w:rsidRPr="005733D0">
        <w:rPr>
          <w:rFonts w:eastAsiaTheme="minorEastAsia" w:cs="Arial"/>
          <w:lang w:val="en-US"/>
        </w:rPr>
        <w:t>As a Commission, we have decided to focus our work over the next four years on three priority areas:</w:t>
      </w:r>
    </w:p>
    <w:p w14:paraId="2491C036" w14:textId="77777777" w:rsidR="005C03B9" w:rsidRPr="005733D0" w:rsidRDefault="005C03B9" w:rsidP="005C03B9">
      <w:pPr>
        <w:pStyle w:val="ListParagraph"/>
        <w:numPr>
          <w:ilvl w:val="0"/>
          <w:numId w:val="33"/>
        </w:numPr>
        <w:rPr>
          <w:rFonts w:eastAsiaTheme="minorEastAsia" w:cs="Arial"/>
          <w:lang w:val="en-US"/>
        </w:rPr>
      </w:pPr>
      <w:r w:rsidRPr="005733D0">
        <w:rPr>
          <w:rFonts w:eastAsiaTheme="minorEastAsia" w:cs="Arial"/>
          <w:i/>
          <w:iCs/>
          <w:lang w:val="en-US"/>
        </w:rPr>
        <w:t>Human rights education and promotion</w:t>
      </w:r>
      <w:r w:rsidRPr="005733D0">
        <w:rPr>
          <w:rFonts w:eastAsiaTheme="minorEastAsia" w:cs="Arial"/>
          <w:lang w:val="en-US"/>
        </w:rPr>
        <w:t xml:space="preserve"> – to build awareness of rights and freedoms in the community</w:t>
      </w:r>
    </w:p>
    <w:p w14:paraId="06879B82" w14:textId="77777777" w:rsidR="005C03B9" w:rsidRPr="005733D0" w:rsidRDefault="005C03B9" w:rsidP="005C03B9">
      <w:pPr>
        <w:pStyle w:val="ListParagraph"/>
        <w:numPr>
          <w:ilvl w:val="0"/>
          <w:numId w:val="33"/>
        </w:numPr>
        <w:rPr>
          <w:rFonts w:eastAsiaTheme="minorEastAsia" w:cs="Arial"/>
          <w:lang w:val="en-US"/>
        </w:rPr>
      </w:pPr>
      <w:r w:rsidRPr="005733D0">
        <w:rPr>
          <w:rFonts w:eastAsiaTheme="minorEastAsia" w:cs="Arial"/>
          <w:i/>
          <w:iCs/>
          <w:lang w:val="en-US"/>
        </w:rPr>
        <w:t>Engaging with business on human rights</w:t>
      </w:r>
      <w:r w:rsidRPr="005733D0">
        <w:rPr>
          <w:rFonts w:eastAsiaTheme="minorEastAsia" w:cs="Arial"/>
          <w:lang w:val="en-US"/>
        </w:rPr>
        <w:t xml:space="preserve"> – to encourage innovation in promoting human rights, to provide support to prevent workplace discrimination and to assist in resolving disputes</w:t>
      </w:r>
    </w:p>
    <w:p w14:paraId="1B656D12" w14:textId="77777777" w:rsidR="005C03B9" w:rsidRPr="005733D0" w:rsidRDefault="005C03B9" w:rsidP="005C03B9">
      <w:pPr>
        <w:pStyle w:val="ListParagraph"/>
        <w:numPr>
          <w:ilvl w:val="0"/>
          <w:numId w:val="33"/>
        </w:numPr>
        <w:rPr>
          <w:rFonts w:eastAsiaTheme="minorEastAsia" w:cs="Arial"/>
          <w:lang w:val="en-US"/>
        </w:rPr>
      </w:pPr>
      <w:r w:rsidRPr="005733D0">
        <w:rPr>
          <w:rFonts w:eastAsiaTheme="minorEastAsia" w:cs="Arial"/>
          <w:i/>
          <w:iCs/>
          <w:lang w:val="en-US"/>
        </w:rPr>
        <w:t>Ensuring freedom from violence, harassment and bullying</w:t>
      </w:r>
      <w:r w:rsidRPr="005733D0">
        <w:rPr>
          <w:rFonts w:eastAsiaTheme="minorEastAsia" w:cs="Arial"/>
          <w:lang w:val="en-US"/>
        </w:rPr>
        <w:t xml:space="preserve"> – by promoting human rights safeguards.</w:t>
      </w:r>
    </w:p>
    <w:p w14:paraId="1D1610C6" w14:textId="77777777" w:rsidR="005C03B9" w:rsidRPr="005733D0" w:rsidRDefault="005C03B9" w:rsidP="005C03B9">
      <w:pPr>
        <w:rPr>
          <w:rFonts w:eastAsiaTheme="minorEastAsia" w:cs="Arial"/>
          <w:lang w:val="en-US"/>
        </w:rPr>
      </w:pPr>
      <w:r w:rsidRPr="005733D0">
        <w:rPr>
          <w:rFonts w:eastAsiaTheme="minorEastAsia" w:cs="Arial"/>
          <w:lang w:val="en-US"/>
        </w:rPr>
        <w:t>Respect for human rights and freedoms is the cornerstone of a cohesive and peaceful society in which everyone can make a contribution and feel safe and included.</w:t>
      </w:r>
    </w:p>
    <w:p w14:paraId="728E4F79" w14:textId="76D820DE" w:rsidR="005C03B9" w:rsidRPr="005733D0" w:rsidRDefault="005C03B9" w:rsidP="005C03B9">
      <w:pPr>
        <w:spacing w:after="1000"/>
        <w:rPr>
          <w:rFonts w:eastAsiaTheme="minorEastAsia" w:cs="Arial"/>
          <w:lang w:val="en-US"/>
        </w:rPr>
      </w:pPr>
      <w:r w:rsidRPr="005733D0">
        <w:rPr>
          <w:rFonts w:eastAsiaTheme="minorEastAsia" w:cs="Arial"/>
          <w:lang w:val="en-US"/>
        </w:rPr>
        <w:t>Ultimately, the purpose of this plan is to make clear our strategies to ensure an Australian society where human rights are enjoyed by everyone, everywhere, everyday.</w:t>
      </w:r>
    </w:p>
    <w:p w14:paraId="588BC31A" w14:textId="77777777" w:rsidR="005C03B9" w:rsidRPr="005733D0" w:rsidRDefault="005C03B9" w:rsidP="005C03B9">
      <w:pPr>
        <w:spacing w:after="0"/>
        <w:rPr>
          <w:rFonts w:eastAsiaTheme="minorEastAsia" w:cs="Arial"/>
          <w:b/>
          <w:lang w:val="en-US"/>
        </w:rPr>
      </w:pPr>
      <w:r w:rsidRPr="005733D0">
        <w:rPr>
          <w:rFonts w:eastAsiaTheme="minorEastAsia" w:cs="Arial"/>
          <w:b/>
          <w:lang w:val="en-US"/>
        </w:rPr>
        <w:t xml:space="preserve">Emeritus Professor Gillian </w:t>
      </w:r>
      <w:proofErr w:type="spellStart"/>
      <w:r w:rsidRPr="005733D0">
        <w:rPr>
          <w:rFonts w:eastAsiaTheme="minorEastAsia" w:cs="Arial"/>
          <w:b/>
          <w:lang w:val="en-US"/>
        </w:rPr>
        <w:t>Triggs</w:t>
      </w:r>
      <w:proofErr w:type="spellEnd"/>
    </w:p>
    <w:p w14:paraId="04C896E3" w14:textId="77777777" w:rsidR="005C03B9" w:rsidRPr="005733D0" w:rsidRDefault="005C03B9" w:rsidP="005C03B9">
      <w:pPr>
        <w:rPr>
          <w:rFonts w:eastAsiaTheme="minorEastAsia" w:cs="Arial"/>
          <w:lang w:val="en-US"/>
        </w:rPr>
      </w:pPr>
      <w:r w:rsidRPr="005733D0">
        <w:rPr>
          <w:rFonts w:eastAsiaTheme="minorEastAsia" w:cs="Arial"/>
          <w:lang w:val="en-US"/>
        </w:rPr>
        <w:t>President</w:t>
      </w:r>
      <w:r w:rsidRPr="005733D0">
        <w:rPr>
          <w:rFonts w:eastAsiaTheme="minorEastAsia" w:cs="Arial"/>
          <w:lang w:val="en-US"/>
        </w:rPr>
        <w:br/>
        <w:t>Australian Human Rights Commission</w:t>
      </w:r>
    </w:p>
    <w:p w14:paraId="1E513F29" w14:textId="77777777" w:rsidR="005C03B9" w:rsidRDefault="005C03B9" w:rsidP="005C03B9">
      <w:pPr>
        <w:rPr>
          <w:rFonts w:eastAsiaTheme="minorEastAsia" w:cs="Arial"/>
          <w:lang w:val="en-US"/>
        </w:rPr>
      </w:pPr>
      <w:r w:rsidRPr="005733D0">
        <w:rPr>
          <w:rFonts w:eastAsiaTheme="minorEastAsia" w:cs="Arial"/>
          <w:lang w:val="en-US"/>
        </w:rPr>
        <w:t>June 2014</w:t>
      </w:r>
    </w:p>
    <w:p w14:paraId="051A7B7B" w14:textId="77777777" w:rsidR="0096745B" w:rsidRDefault="0096745B" w:rsidP="005C03B9">
      <w:pPr>
        <w:rPr>
          <w:rFonts w:eastAsiaTheme="minorEastAsia" w:cs="Arial"/>
          <w:lang w:val="en-US"/>
        </w:rPr>
      </w:pPr>
    </w:p>
    <w:p w14:paraId="63FFDBA6" w14:textId="1EEA7FF9" w:rsidR="0096745B" w:rsidRPr="005733D0" w:rsidRDefault="0096745B" w:rsidP="005C03B9">
      <w:pPr>
        <w:rPr>
          <w:rFonts w:eastAsiaTheme="minorEastAsia" w:cs="Arial"/>
          <w:lang w:val="en-US"/>
        </w:rPr>
      </w:pPr>
    </w:p>
    <w:p w14:paraId="2DF0C051" w14:textId="77777777" w:rsidR="005C03B9" w:rsidRPr="005733D0" w:rsidRDefault="005C03B9" w:rsidP="005C03B9">
      <w:pPr>
        <w:pStyle w:val="Heading1"/>
        <w:rPr>
          <w:rFonts w:cs="Arial"/>
        </w:rPr>
      </w:pPr>
      <w:proofErr w:type="spellStart"/>
      <w:r w:rsidRPr="005733D0">
        <w:rPr>
          <w:rFonts w:cs="Arial"/>
        </w:rPr>
        <w:t>Who</w:t>
      </w:r>
      <w:proofErr w:type="spellEnd"/>
      <w:r w:rsidRPr="005733D0">
        <w:rPr>
          <w:rFonts w:cs="Arial"/>
        </w:rPr>
        <w:t xml:space="preserve"> </w:t>
      </w:r>
      <w:proofErr w:type="spellStart"/>
      <w:r w:rsidRPr="005733D0">
        <w:rPr>
          <w:rFonts w:cs="Arial"/>
        </w:rPr>
        <w:t>we</w:t>
      </w:r>
      <w:proofErr w:type="spellEnd"/>
      <w:r w:rsidRPr="005733D0">
        <w:rPr>
          <w:rFonts w:cs="Arial"/>
        </w:rPr>
        <w:t xml:space="preserve"> are</w:t>
      </w:r>
    </w:p>
    <w:p w14:paraId="080EB4A7" w14:textId="77777777" w:rsidR="005C03B9" w:rsidRPr="005733D0" w:rsidRDefault="005C03B9" w:rsidP="00A708E2">
      <w:pPr>
        <w:rPr>
          <w:rFonts w:eastAsiaTheme="minorEastAsia"/>
          <w:lang w:val="en-US"/>
        </w:rPr>
      </w:pPr>
      <w:r w:rsidRPr="005733D0">
        <w:rPr>
          <w:rFonts w:eastAsiaTheme="minorEastAsia"/>
          <w:lang w:val="en-US"/>
        </w:rPr>
        <w:t>The Australian Human Rights Commission is our national human rights institution.</w:t>
      </w:r>
    </w:p>
    <w:p w14:paraId="37351A40" w14:textId="77777777" w:rsidR="005C03B9" w:rsidRPr="005733D0" w:rsidRDefault="005C03B9" w:rsidP="00A708E2">
      <w:pPr>
        <w:rPr>
          <w:rFonts w:eastAsiaTheme="minorEastAsia"/>
          <w:lang w:val="en-US"/>
        </w:rPr>
      </w:pPr>
      <w:r w:rsidRPr="005733D0">
        <w:rPr>
          <w:rFonts w:eastAsiaTheme="minorEastAsia"/>
          <w:lang w:val="en-US"/>
        </w:rPr>
        <w:t xml:space="preserve">We operate under the </w:t>
      </w:r>
      <w:r w:rsidRPr="005733D0">
        <w:rPr>
          <w:rFonts w:eastAsiaTheme="minorEastAsia"/>
          <w:i/>
          <w:iCs/>
          <w:lang w:val="en-US"/>
        </w:rPr>
        <w:t>Australian Human Rights Commission Act 1986</w:t>
      </w:r>
      <w:r w:rsidRPr="005733D0">
        <w:rPr>
          <w:rFonts w:eastAsiaTheme="minorEastAsia"/>
          <w:lang w:val="en-US"/>
        </w:rPr>
        <w:t xml:space="preserve"> (</w:t>
      </w:r>
      <w:proofErr w:type="spellStart"/>
      <w:r w:rsidRPr="005733D0">
        <w:rPr>
          <w:rFonts w:eastAsiaTheme="minorEastAsia"/>
          <w:lang w:val="en-US"/>
        </w:rPr>
        <w:t>Cth</w:t>
      </w:r>
      <w:proofErr w:type="spellEnd"/>
      <w:r w:rsidRPr="005733D0">
        <w:rPr>
          <w:rFonts w:eastAsiaTheme="minorEastAsia"/>
          <w:lang w:val="en-US"/>
        </w:rPr>
        <w:t xml:space="preserve">) as well as federal laws that seek to ensure freedom from discrimination on the basis of age, disability, race, sex and sexual orientation. The Commission also has specific responsibilities under the </w:t>
      </w:r>
      <w:r w:rsidRPr="005733D0">
        <w:rPr>
          <w:rFonts w:eastAsiaTheme="minorEastAsia"/>
          <w:i/>
          <w:iCs/>
          <w:lang w:val="en-US"/>
        </w:rPr>
        <w:t>Native Title Act 1993</w:t>
      </w:r>
      <w:r w:rsidRPr="005733D0">
        <w:rPr>
          <w:rFonts w:eastAsiaTheme="minorEastAsia"/>
          <w:lang w:val="en-US"/>
        </w:rPr>
        <w:t xml:space="preserve"> (</w:t>
      </w:r>
      <w:proofErr w:type="spellStart"/>
      <w:r w:rsidRPr="005733D0">
        <w:rPr>
          <w:rFonts w:eastAsiaTheme="minorEastAsia"/>
          <w:lang w:val="en-US"/>
        </w:rPr>
        <w:t>Cth</w:t>
      </w:r>
      <w:proofErr w:type="spellEnd"/>
      <w:r w:rsidRPr="005733D0">
        <w:rPr>
          <w:rFonts w:eastAsiaTheme="minorEastAsia"/>
          <w:lang w:val="en-US"/>
        </w:rPr>
        <w:t xml:space="preserve">) and the </w:t>
      </w:r>
      <w:r w:rsidRPr="005733D0">
        <w:rPr>
          <w:rFonts w:eastAsiaTheme="minorEastAsia"/>
          <w:i/>
          <w:iCs/>
          <w:lang w:val="en-US"/>
        </w:rPr>
        <w:t>Fair Work Act 2009</w:t>
      </w:r>
      <w:r w:rsidRPr="005733D0">
        <w:rPr>
          <w:rFonts w:eastAsiaTheme="minorEastAsia"/>
          <w:lang w:val="en-US"/>
        </w:rPr>
        <w:t xml:space="preserve"> (</w:t>
      </w:r>
      <w:proofErr w:type="spellStart"/>
      <w:r w:rsidRPr="005733D0">
        <w:rPr>
          <w:rFonts w:eastAsiaTheme="minorEastAsia"/>
          <w:lang w:val="en-US"/>
        </w:rPr>
        <w:t>Cth</w:t>
      </w:r>
      <w:proofErr w:type="spellEnd"/>
      <w:r w:rsidRPr="005733D0">
        <w:rPr>
          <w:rFonts w:eastAsiaTheme="minorEastAsia"/>
          <w:lang w:val="en-US"/>
        </w:rPr>
        <w:t>).</w:t>
      </w:r>
    </w:p>
    <w:p w14:paraId="0B3CC9D7" w14:textId="77777777" w:rsidR="005C03B9" w:rsidRPr="005733D0" w:rsidRDefault="005C03B9" w:rsidP="00A708E2">
      <w:pPr>
        <w:rPr>
          <w:rFonts w:eastAsiaTheme="minorEastAsia"/>
          <w:i/>
          <w:iCs/>
          <w:lang w:val="en-US"/>
        </w:rPr>
      </w:pPr>
      <w:r w:rsidRPr="005733D0">
        <w:rPr>
          <w:rFonts w:eastAsiaTheme="minorEastAsia"/>
          <w:lang w:val="en-US"/>
        </w:rPr>
        <w:t>Our operations are determined independently of the government through our President and Commissioners. We operate as a Corporate Commonwealth Entity under the</w:t>
      </w:r>
      <w:r w:rsidRPr="005733D0">
        <w:rPr>
          <w:rFonts w:eastAsiaTheme="minorEastAsia"/>
          <w:i/>
          <w:iCs/>
          <w:lang w:val="en-US"/>
        </w:rPr>
        <w:t xml:space="preserve"> Public Governance, Performance and Accountability Act 2013 </w:t>
      </w:r>
      <w:r w:rsidRPr="005733D0">
        <w:rPr>
          <w:rFonts w:eastAsiaTheme="minorEastAsia"/>
          <w:lang w:val="en-US"/>
        </w:rPr>
        <w:t>(</w:t>
      </w:r>
      <w:proofErr w:type="spellStart"/>
      <w:r w:rsidRPr="005733D0">
        <w:rPr>
          <w:rFonts w:eastAsiaTheme="minorEastAsia"/>
          <w:lang w:val="en-US"/>
        </w:rPr>
        <w:t>Cth</w:t>
      </w:r>
      <w:proofErr w:type="spellEnd"/>
      <w:r w:rsidRPr="005733D0">
        <w:rPr>
          <w:rFonts w:eastAsiaTheme="minorEastAsia"/>
          <w:lang w:val="en-US"/>
        </w:rPr>
        <w:t>)</w:t>
      </w:r>
      <w:r w:rsidRPr="005733D0">
        <w:rPr>
          <w:rFonts w:eastAsiaTheme="minorEastAsia"/>
          <w:i/>
          <w:iCs/>
          <w:lang w:val="en-US"/>
        </w:rPr>
        <w:t>.</w:t>
      </w:r>
    </w:p>
    <w:p w14:paraId="3618069C" w14:textId="77777777" w:rsidR="005C03B9" w:rsidRPr="005733D0" w:rsidRDefault="005C03B9" w:rsidP="00A708E2">
      <w:pPr>
        <w:rPr>
          <w:rFonts w:eastAsiaTheme="minorEastAsia"/>
          <w:lang w:val="en-US"/>
        </w:rPr>
      </w:pPr>
      <w:r w:rsidRPr="005733D0">
        <w:rPr>
          <w:rFonts w:eastAsiaTheme="minorEastAsia"/>
          <w:lang w:val="en-US"/>
        </w:rPr>
        <w:t>Our job is to work towards an Australia in which human rights are respected, protected and promoted – finding practical solutions to issues of concern, advocating for systemic change and raising awareness across the community.</w:t>
      </w:r>
    </w:p>
    <w:p w14:paraId="52C26FC7" w14:textId="77777777" w:rsidR="005C03B9" w:rsidRPr="005733D0" w:rsidRDefault="005C03B9" w:rsidP="00A708E2">
      <w:pPr>
        <w:rPr>
          <w:rFonts w:eastAsiaTheme="minorEastAsia"/>
          <w:lang w:val="en-US"/>
        </w:rPr>
      </w:pPr>
      <w:r w:rsidRPr="005733D0">
        <w:rPr>
          <w:rFonts w:eastAsiaTheme="minorEastAsia"/>
          <w:lang w:val="en-US"/>
        </w:rPr>
        <w:t xml:space="preserve">Much of this work is at the policy level – engaging with the public and the media; and encouraging government, industry and community groups alike to see fundamental rights and freedoms </w:t>
      </w:r>
      <w:proofErr w:type="spellStart"/>
      <w:r w:rsidRPr="005733D0">
        <w:rPr>
          <w:rFonts w:eastAsiaTheme="minorEastAsia"/>
          <w:lang w:val="en-US"/>
        </w:rPr>
        <w:t>realised</w:t>
      </w:r>
      <w:proofErr w:type="spellEnd"/>
      <w:r w:rsidRPr="005733D0">
        <w:rPr>
          <w:rFonts w:eastAsiaTheme="minorEastAsia"/>
          <w:lang w:val="en-US"/>
        </w:rPr>
        <w:t>. It involves building the case for change on issues ranging from paid parental leave to age discrimination in employment. It involves providing a human rights analysis to the courts and to parliamentary inquiries, conducting research and contributing to partnerships.</w:t>
      </w:r>
    </w:p>
    <w:p w14:paraId="08470EB9" w14:textId="77777777" w:rsidR="005C03B9" w:rsidRPr="005733D0" w:rsidRDefault="005C03B9" w:rsidP="00A708E2">
      <w:pPr>
        <w:rPr>
          <w:rFonts w:eastAsiaTheme="minorEastAsia"/>
          <w:lang w:val="en-US"/>
        </w:rPr>
      </w:pPr>
      <w:r w:rsidRPr="005733D0">
        <w:rPr>
          <w:rFonts w:eastAsiaTheme="minorEastAsia"/>
          <w:lang w:val="en-US"/>
        </w:rPr>
        <w:t>Our work also involves exchanging ideas with equivalent bodies around the world, while closer to home, we monitor and report on the experiences of those particularly vulnerable to disadvantage.</w:t>
      </w:r>
    </w:p>
    <w:p w14:paraId="290C7220" w14:textId="77777777" w:rsidR="005C03B9" w:rsidRPr="005733D0" w:rsidRDefault="005C03B9" w:rsidP="00A708E2">
      <w:pPr>
        <w:rPr>
          <w:rFonts w:eastAsiaTheme="minorEastAsia"/>
          <w:lang w:val="en-US"/>
        </w:rPr>
      </w:pPr>
      <w:r w:rsidRPr="005733D0">
        <w:rPr>
          <w:rFonts w:eastAsiaTheme="minorEastAsia"/>
          <w:lang w:val="en-US"/>
        </w:rPr>
        <w:t xml:space="preserve">From addressing individual complaints of discrimination, to engaging with government on policy issues, the Commission’s task is both to apply those rights that are currently </w:t>
      </w:r>
      <w:proofErr w:type="spellStart"/>
      <w:r w:rsidRPr="005733D0">
        <w:rPr>
          <w:rFonts w:eastAsiaTheme="minorEastAsia"/>
          <w:lang w:val="en-US"/>
        </w:rPr>
        <w:t>recognised</w:t>
      </w:r>
      <w:proofErr w:type="spellEnd"/>
      <w:r w:rsidRPr="005733D0">
        <w:rPr>
          <w:rFonts w:eastAsiaTheme="minorEastAsia"/>
          <w:lang w:val="en-US"/>
        </w:rPr>
        <w:t xml:space="preserve"> in our laws; and to aspire for greater recognition and protection of those that are not.</w:t>
      </w:r>
    </w:p>
    <w:p w14:paraId="5D8301D3" w14:textId="77777777" w:rsidR="005C03B9" w:rsidRPr="005733D0" w:rsidRDefault="005C03B9" w:rsidP="00A708E2">
      <w:pPr>
        <w:rPr>
          <w:rFonts w:eastAsiaTheme="minorEastAsia"/>
          <w:lang w:val="en-US"/>
        </w:rPr>
      </w:pPr>
      <w:r w:rsidRPr="005733D0">
        <w:rPr>
          <w:rFonts w:eastAsiaTheme="minorEastAsia"/>
          <w:lang w:val="en-US"/>
        </w:rPr>
        <w:t xml:space="preserve">Our vision is for an Australia where human rights are enjoyed by </w:t>
      </w:r>
      <w:r w:rsidRPr="005733D0">
        <w:rPr>
          <w:rFonts w:eastAsiaTheme="minorEastAsia"/>
          <w:b/>
          <w:bCs/>
          <w:lang w:val="en-US"/>
        </w:rPr>
        <w:t>everyone, everywhere, everyday</w:t>
      </w:r>
      <w:r w:rsidRPr="005733D0">
        <w:rPr>
          <w:rFonts w:eastAsiaTheme="minorEastAsia"/>
          <w:lang w:val="en-US"/>
        </w:rPr>
        <w:t>.</w:t>
      </w:r>
    </w:p>
    <w:p w14:paraId="05E9F172" w14:textId="77777777" w:rsidR="005C03B9" w:rsidRPr="005733D0" w:rsidRDefault="005C03B9">
      <w:pPr>
        <w:keepLines w:val="0"/>
        <w:spacing w:after="0"/>
        <w:rPr>
          <w:rFonts w:cs="Arial"/>
        </w:rPr>
      </w:pPr>
      <w:r w:rsidRPr="005733D0">
        <w:rPr>
          <w:rFonts w:cs="Arial"/>
        </w:rPr>
        <w:br w:type="page"/>
      </w:r>
    </w:p>
    <w:p w14:paraId="7AE04434" w14:textId="77777777" w:rsidR="005C03B9" w:rsidRPr="005733D0" w:rsidRDefault="005C03B9" w:rsidP="005C03B9">
      <w:pPr>
        <w:pStyle w:val="Heading1"/>
        <w:rPr>
          <w:rFonts w:cs="Arial"/>
        </w:rPr>
      </w:pPr>
      <w:proofErr w:type="spellStart"/>
      <w:r w:rsidRPr="005733D0">
        <w:rPr>
          <w:rFonts w:cs="Arial"/>
        </w:rPr>
        <w:t>Our</w:t>
      </w:r>
      <w:proofErr w:type="spellEnd"/>
      <w:r w:rsidRPr="005733D0">
        <w:rPr>
          <w:rFonts w:cs="Arial"/>
        </w:rPr>
        <w:t xml:space="preserve"> </w:t>
      </w:r>
      <w:proofErr w:type="spellStart"/>
      <w:r w:rsidRPr="005733D0">
        <w:rPr>
          <w:rFonts w:cs="Arial"/>
        </w:rPr>
        <w:t>vision</w:t>
      </w:r>
      <w:proofErr w:type="spellEnd"/>
      <w:r w:rsidRPr="005733D0">
        <w:rPr>
          <w:rFonts w:cs="Arial"/>
        </w:rPr>
        <w:t xml:space="preserve">, </w:t>
      </w:r>
      <w:proofErr w:type="spellStart"/>
      <w:r w:rsidRPr="005733D0">
        <w:rPr>
          <w:rFonts w:cs="Arial"/>
        </w:rPr>
        <w:t>mission</w:t>
      </w:r>
      <w:proofErr w:type="spellEnd"/>
      <w:r w:rsidRPr="005733D0">
        <w:rPr>
          <w:rFonts w:cs="Arial"/>
        </w:rPr>
        <w:t xml:space="preserve"> and </w:t>
      </w:r>
      <w:proofErr w:type="spellStart"/>
      <w:r w:rsidRPr="005733D0">
        <w:rPr>
          <w:rFonts w:cs="Arial"/>
        </w:rPr>
        <w:t>principles</w:t>
      </w:r>
      <w:proofErr w:type="spellEnd"/>
    </w:p>
    <w:p w14:paraId="08A57C06" w14:textId="77777777" w:rsidR="005C03B9" w:rsidRPr="005733D0" w:rsidRDefault="005C03B9" w:rsidP="005C03B9">
      <w:pPr>
        <w:rPr>
          <w:rFonts w:cs="Arial"/>
        </w:rPr>
      </w:pPr>
      <w:r w:rsidRPr="005733D0">
        <w:rPr>
          <w:rFonts w:cs="Arial"/>
        </w:rPr>
        <w:t>In delivering our work we are guided by the common purpose and values held within our vision, mission and principles statement.</w:t>
      </w:r>
    </w:p>
    <w:p w14:paraId="4F93B2D8" w14:textId="77777777" w:rsidR="005C03B9" w:rsidRPr="005733D0" w:rsidRDefault="005C03B9" w:rsidP="005733D0">
      <w:pPr>
        <w:pStyle w:val="Heading5"/>
      </w:pPr>
      <w:r w:rsidRPr="005733D0">
        <w:t>Vision</w:t>
      </w:r>
    </w:p>
    <w:p w14:paraId="7040D8F0" w14:textId="77777777" w:rsidR="005C03B9" w:rsidRPr="005733D0" w:rsidRDefault="005C03B9" w:rsidP="005C03B9">
      <w:pPr>
        <w:rPr>
          <w:rFonts w:cs="Arial"/>
        </w:rPr>
      </w:pPr>
      <w:r w:rsidRPr="005733D0">
        <w:rPr>
          <w:rFonts w:cs="Arial"/>
        </w:rPr>
        <w:t>Human rights: everyone, everywhere, everyday</w:t>
      </w:r>
    </w:p>
    <w:p w14:paraId="02CF728A" w14:textId="77777777" w:rsidR="005C03B9" w:rsidRPr="005733D0" w:rsidRDefault="005C03B9" w:rsidP="005733D0">
      <w:pPr>
        <w:pStyle w:val="Heading5"/>
      </w:pPr>
      <w:r w:rsidRPr="005733D0">
        <w:t>Mission</w:t>
      </w:r>
    </w:p>
    <w:p w14:paraId="6B69DBA4" w14:textId="77777777" w:rsidR="005C03B9" w:rsidRPr="005733D0" w:rsidRDefault="005C03B9" w:rsidP="005C03B9">
      <w:pPr>
        <w:rPr>
          <w:rFonts w:cs="Arial"/>
        </w:rPr>
      </w:pPr>
      <w:r w:rsidRPr="005733D0">
        <w:rPr>
          <w:rFonts w:cs="Arial"/>
        </w:rPr>
        <w:t>To lead the promotion and protection of human rights and freedoms in Australia by:</w:t>
      </w:r>
    </w:p>
    <w:p w14:paraId="571C15AB" w14:textId="77777777" w:rsidR="005C03B9" w:rsidRPr="005733D0" w:rsidRDefault="005C03B9" w:rsidP="005733D0">
      <w:pPr>
        <w:pStyle w:val="ListParagraph"/>
        <w:numPr>
          <w:ilvl w:val="0"/>
          <w:numId w:val="34"/>
        </w:numPr>
        <w:rPr>
          <w:rFonts w:cs="Arial"/>
        </w:rPr>
      </w:pPr>
      <w:r w:rsidRPr="005733D0">
        <w:rPr>
          <w:rFonts w:cs="Arial"/>
        </w:rPr>
        <w:t>Making human rights part of everyday life and language</w:t>
      </w:r>
    </w:p>
    <w:p w14:paraId="6B783209" w14:textId="77777777" w:rsidR="005C03B9" w:rsidRPr="005733D0" w:rsidRDefault="005C03B9" w:rsidP="005733D0">
      <w:pPr>
        <w:pStyle w:val="ListParagraph"/>
        <w:numPr>
          <w:ilvl w:val="0"/>
          <w:numId w:val="34"/>
        </w:numPr>
        <w:rPr>
          <w:rFonts w:cs="Arial"/>
        </w:rPr>
      </w:pPr>
      <w:r w:rsidRPr="005733D0">
        <w:rPr>
          <w:rFonts w:cs="Arial"/>
        </w:rPr>
        <w:t>Empowering all people to understand and exercise their rights and responsibilities</w:t>
      </w:r>
    </w:p>
    <w:p w14:paraId="7D247934" w14:textId="77777777" w:rsidR="005C03B9" w:rsidRPr="005733D0" w:rsidRDefault="005C03B9" w:rsidP="005733D0">
      <w:pPr>
        <w:pStyle w:val="ListParagraph"/>
        <w:numPr>
          <w:ilvl w:val="0"/>
          <w:numId w:val="34"/>
        </w:numPr>
        <w:rPr>
          <w:rFonts w:cs="Arial"/>
        </w:rPr>
      </w:pPr>
      <w:r w:rsidRPr="005733D0">
        <w:rPr>
          <w:rFonts w:cs="Arial"/>
        </w:rPr>
        <w:t>Providing a timely and impartial national investigation and dispute resolution service</w:t>
      </w:r>
    </w:p>
    <w:p w14:paraId="7B4ABC7E" w14:textId="77777777" w:rsidR="005C03B9" w:rsidRPr="005733D0" w:rsidRDefault="005C03B9" w:rsidP="005733D0">
      <w:pPr>
        <w:pStyle w:val="ListParagraph"/>
        <w:numPr>
          <w:ilvl w:val="0"/>
          <w:numId w:val="34"/>
        </w:numPr>
        <w:rPr>
          <w:rFonts w:cs="Arial"/>
        </w:rPr>
      </w:pPr>
      <w:r w:rsidRPr="005733D0">
        <w:rPr>
          <w:rFonts w:cs="Arial"/>
        </w:rPr>
        <w:t>Holding government accountable to international human rights obligations and domestic legal standards</w:t>
      </w:r>
    </w:p>
    <w:p w14:paraId="7D2E30AB" w14:textId="77777777" w:rsidR="005C03B9" w:rsidRPr="005733D0" w:rsidRDefault="005C03B9" w:rsidP="005733D0">
      <w:pPr>
        <w:pStyle w:val="ListParagraph"/>
        <w:numPr>
          <w:ilvl w:val="0"/>
          <w:numId w:val="34"/>
        </w:numPr>
        <w:rPr>
          <w:rFonts w:cs="Arial"/>
        </w:rPr>
      </w:pPr>
      <w:r w:rsidRPr="005733D0">
        <w:rPr>
          <w:rFonts w:cs="Arial"/>
        </w:rPr>
        <w:t>Fostering collaborations that inspire action on human rights.</w:t>
      </w:r>
    </w:p>
    <w:p w14:paraId="700E1CE9" w14:textId="77777777" w:rsidR="005C03B9" w:rsidRPr="005733D0" w:rsidRDefault="005C03B9" w:rsidP="005733D0">
      <w:pPr>
        <w:pStyle w:val="Heading5"/>
        <w:rPr>
          <w:rFonts w:cs="Arial"/>
        </w:rPr>
      </w:pPr>
      <w:r w:rsidRPr="005733D0">
        <w:rPr>
          <w:rFonts w:cs="Arial"/>
        </w:rPr>
        <w:t>Principles</w:t>
      </w:r>
    </w:p>
    <w:p w14:paraId="6877FC2C" w14:textId="77777777" w:rsidR="005C03B9" w:rsidRPr="005733D0" w:rsidRDefault="005C03B9" w:rsidP="005C03B9">
      <w:pPr>
        <w:rPr>
          <w:rFonts w:cs="Arial"/>
        </w:rPr>
      </w:pPr>
      <w:r w:rsidRPr="005733D0">
        <w:rPr>
          <w:rFonts w:cs="Arial"/>
        </w:rPr>
        <w:t>The Commission seeks to apply a human rights based approach to its own work. This involves respect for five principles:</w:t>
      </w:r>
    </w:p>
    <w:p w14:paraId="5E12029E" w14:textId="77777777" w:rsidR="005C03B9" w:rsidRPr="005733D0" w:rsidRDefault="005C03B9" w:rsidP="005733D0">
      <w:pPr>
        <w:pStyle w:val="ListParagraph"/>
        <w:numPr>
          <w:ilvl w:val="0"/>
          <w:numId w:val="35"/>
        </w:numPr>
        <w:rPr>
          <w:rFonts w:cs="Arial"/>
        </w:rPr>
      </w:pPr>
      <w:r w:rsidRPr="005733D0">
        <w:rPr>
          <w:rFonts w:cs="Arial"/>
          <w:b/>
          <w:bCs/>
        </w:rPr>
        <w:t>Participation</w:t>
      </w:r>
      <w:r w:rsidRPr="005733D0">
        <w:rPr>
          <w:rFonts w:cs="Arial"/>
        </w:rPr>
        <w:t xml:space="preserve"> – everyone has the right to participate in decisions which affect them</w:t>
      </w:r>
    </w:p>
    <w:p w14:paraId="73FB510B" w14:textId="77777777" w:rsidR="005C03B9" w:rsidRPr="005733D0" w:rsidRDefault="005C03B9" w:rsidP="005733D0">
      <w:pPr>
        <w:pStyle w:val="ListParagraph"/>
        <w:numPr>
          <w:ilvl w:val="0"/>
          <w:numId w:val="35"/>
        </w:numPr>
        <w:rPr>
          <w:rFonts w:cs="Arial"/>
        </w:rPr>
      </w:pPr>
      <w:r w:rsidRPr="005733D0">
        <w:rPr>
          <w:rFonts w:cs="Arial"/>
          <w:b/>
          <w:bCs/>
        </w:rPr>
        <w:t xml:space="preserve">Accountability </w:t>
      </w:r>
      <w:r w:rsidRPr="005733D0">
        <w:rPr>
          <w:rFonts w:cs="Arial"/>
        </w:rPr>
        <w:t>– effective monitoring of compliance with human rights standards, as well as effective remedies for human rights breaches</w:t>
      </w:r>
    </w:p>
    <w:p w14:paraId="0B61178C" w14:textId="77777777" w:rsidR="005C03B9" w:rsidRPr="005733D0" w:rsidRDefault="005C03B9" w:rsidP="005733D0">
      <w:pPr>
        <w:pStyle w:val="ListParagraph"/>
        <w:numPr>
          <w:ilvl w:val="0"/>
          <w:numId w:val="35"/>
        </w:numPr>
        <w:rPr>
          <w:rFonts w:cs="Arial"/>
        </w:rPr>
      </w:pPr>
      <w:r w:rsidRPr="005733D0">
        <w:rPr>
          <w:rFonts w:cs="Arial"/>
          <w:b/>
          <w:bCs/>
        </w:rPr>
        <w:t>Non-discrimination and equality</w:t>
      </w:r>
      <w:r w:rsidRPr="005733D0">
        <w:rPr>
          <w:rFonts w:cs="Arial"/>
        </w:rPr>
        <w:t xml:space="preserve"> – people are treated without discrimination and in pursuit of equality before the law</w:t>
      </w:r>
    </w:p>
    <w:p w14:paraId="26D115C6" w14:textId="77777777" w:rsidR="005C03B9" w:rsidRPr="005733D0" w:rsidRDefault="005C03B9" w:rsidP="005733D0">
      <w:pPr>
        <w:pStyle w:val="ListParagraph"/>
        <w:numPr>
          <w:ilvl w:val="0"/>
          <w:numId w:val="35"/>
        </w:numPr>
        <w:rPr>
          <w:rFonts w:cs="Arial"/>
        </w:rPr>
      </w:pPr>
      <w:r w:rsidRPr="005733D0">
        <w:rPr>
          <w:rFonts w:cs="Arial"/>
          <w:b/>
          <w:bCs/>
        </w:rPr>
        <w:t xml:space="preserve">Empowerment </w:t>
      </w:r>
      <w:r w:rsidRPr="005733D0">
        <w:rPr>
          <w:rFonts w:cs="Arial"/>
        </w:rPr>
        <w:t>– all members of the community understand their rights and responsibilities, and this contributes to their ability to make choices about how they participate in the community</w:t>
      </w:r>
    </w:p>
    <w:p w14:paraId="3E3D2472" w14:textId="77777777" w:rsidR="005C03B9" w:rsidRPr="005733D0" w:rsidRDefault="005C03B9" w:rsidP="005733D0">
      <w:pPr>
        <w:pStyle w:val="ListParagraph"/>
        <w:numPr>
          <w:ilvl w:val="0"/>
          <w:numId w:val="35"/>
        </w:numPr>
        <w:rPr>
          <w:rFonts w:cs="Arial"/>
          <w:spacing w:val="2"/>
        </w:rPr>
      </w:pPr>
      <w:r w:rsidRPr="005733D0">
        <w:rPr>
          <w:rFonts w:cs="Arial"/>
          <w:b/>
          <w:bCs/>
        </w:rPr>
        <w:t xml:space="preserve">Legality </w:t>
      </w:r>
      <w:r w:rsidRPr="005733D0">
        <w:rPr>
          <w:rFonts w:cs="Arial"/>
        </w:rPr>
        <w:t xml:space="preserve">– the law </w:t>
      </w:r>
      <w:proofErr w:type="spellStart"/>
      <w:r w:rsidRPr="005733D0">
        <w:rPr>
          <w:rFonts w:cs="Arial"/>
        </w:rPr>
        <w:t>recognises</w:t>
      </w:r>
      <w:proofErr w:type="spellEnd"/>
      <w:r w:rsidRPr="005733D0">
        <w:rPr>
          <w:rFonts w:cs="Arial"/>
        </w:rPr>
        <w:t>, and is consistent with, rights and freedoms.</w:t>
      </w:r>
    </w:p>
    <w:p w14:paraId="4AAC093F" w14:textId="77777777" w:rsidR="005733D0" w:rsidRDefault="005733D0">
      <w:pPr>
        <w:keepLines w:val="0"/>
        <w:spacing w:after="0"/>
        <w:rPr>
          <w:rFonts w:eastAsiaTheme="majorEastAsia" w:cstheme="majorBidi"/>
          <w:b/>
          <w:sz w:val="28"/>
          <w:szCs w:val="20"/>
        </w:rPr>
      </w:pPr>
      <w:r>
        <w:br w:type="page"/>
      </w:r>
    </w:p>
    <w:p w14:paraId="44EB9BF0" w14:textId="77777777" w:rsidR="005C03B9" w:rsidRPr="005733D0" w:rsidRDefault="005C03B9" w:rsidP="005733D0">
      <w:pPr>
        <w:pStyle w:val="Heading8"/>
        <w:rPr>
          <w:color w:val="000000"/>
          <w:spacing w:val="2"/>
          <w:sz w:val="20"/>
          <w:lang w:val="en-US"/>
        </w:rPr>
      </w:pPr>
      <w:r w:rsidRPr="005733D0">
        <w:t>Strategic goals</w:t>
      </w:r>
    </w:p>
    <w:p w14:paraId="1DCA2F2A" w14:textId="77777777" w:rsidR="005C03B9" w:rsidRPr="005733D0" w:rsidRDefault="005C03B9" w:rsidP="005C03B9">
      <w:pPr>
        <w:rPr>
          <w:rFonts w:cs="Arial"/>
        </w:rPr>
      </w:pPr>
      <w:r w:rsidRPr="005733D0">
        <w:rPr>
          <w:rFonts w:cs="Arial"/>
        </w:rPr>
        <w:t>There is no simple way to solve complex human rights issues. From the challenges that face a person with a disability seeking to live independently, to ensuring that Australia’s immigration detention policies meet our human rights obligations and treat people with dignity, the promotion of human rights must address issues for individuals as well as the need for broader, systemic change.</w:t>
      </w:r>
    </w:p>
    <w:p w14:paraId="70802417" w14:textId="77777777" w:rsidR="005C03B9" w:rsidRPr="005733D0" w:rsidRDefault="005C03B9" w:rsidP="005C03B9">
      <w:pPr>
        <w:rPr>
          <w:rFonts w:cs="Arial"/>
        </w:rPr>
      </w:pPr>
      <w:r w:rsidRPr="005733D0">
        <w:rPr>
          <w:rFonts w:cs="Arial"/>
        </w:rPr>
        <w:t>This Strategic Plan is the road map that guides the Commission’s work for the four year period. The dashboard over the page outlines our goals, objectives and priorities.</w:t>
      </w:r>
    </w:p>
    <w:p w14:paraId="7EF56B48" w14:textId="77777777" w:rsidR="005C03B9" w:rsidRPr="005733D0" w:rsidRDefault="005C03B9" w:rsidP="005C03B9">
      <w:pPr>
        <w:rPr>
          <w:rFonts w:cs="Arial"/>
        </w:rPr>
      </w:pPr>
      <w:r w:rsidRPr="005733D0">
        <w:rPr>
          <w:rFonts w:cs="Arial"/>
        </w:rPr>
        <w:t xml:space="preserve">The </w:t>
      </w:r>
      <w:r w:rsidRPr="005733D0">
        <w:rPr>
          <w:rFonts w:cs="Arial"/>
          <w:b/>
          <w:bCs/>
        </w:rPr>
        <w:t>goals</w:t>
      </w:r>
      <w:r w:rsidRPr="005733D0">
        <w:rPr>
          <w:rFonts w:cs="Arial"/>
        </w:rPr>
        <w:t xml:space="preserve"> reflect our aspirations as an </w:t>
      </w:r>
      <w:proofErr w:type="spellStart"/>
      <w:r w:rsidRPr="005733D0">
        <w:rPr>
          <w:rFonts w:cs="Arial"/>
        </w:rPr>
        <w:t>organisation</w:t>
      </w:r>
      <w:proofErr w:type="spellEnd"/>
      <w:r w:rsidRPr="005733D0">
        <w:rPr>
          <w:rFonts w:cs="Arial"/>
        </w:rPr>
        <w:t>. They are ambitious and require sustained action over time.</w:t>
      </w:r>
    </w:p>
    <w:p w14:paraId="28219CC6" w14:textId="77777777" w:rsidR="005C03B9" w:rsidRPr="005733D0" w:rsidRDefault="005C03B9" w:rsidP="005C03B9">
      <w:pPr>
        <w:rPr>
          <w:rFonts w:cs="Arial"/>
        </w:rPr>
      </w:pPr>
      <w:r w:rsidRPr="005733D0">
        <w:rPr>
          <w:rFonts w:cs="Arial"/>
        </w:rPr>
        <w:t xml:space="preserve">The </w:t>
      </w:r>
      <w:r w:rsidRPr="005733D0">
        <w:rPr>
          <w:rFonts w:cs="Arial"/>
          <w:b/>
          <w:bCs/>
        </w:rPr>
        <w:t>objectives</w:t>
      </w:r>
      <w:r w:rsidRPr="005733D0">
        <w:rPr>
          <w:rFonts w:cs="Arial"/>
        </w:rPr>
        <w:t xml:space="preserve"> provide a framework that enables us to plan our work and to monitor progress in our mandate to achieve improved respect and protection of human rights in Australia.</w:t>
      </w:r>
    </w:p>
    <w:p w14:paraId="2C8815E6" w14:textId="77777777" w:rsidR="005C03B9" w:rsidRPr="005733D0" w:rsidRDefault="005C03B9" w:rsidP="005C03B9">
      <w:pPr>
        <w:rPr>
          <w:rFonts w:cs="Arial"/>
        </w:rPr>
      </w:pPr>
      <w:r w:rsidRPr="005733D0">
        <w:rPr>
          <w:rFonts w:cs="Arial"/>
        </w:rPr>
        <w:t xml:space="preserve">The three </w:t>
      </w:r>
      <w:r w:rsidRPr="005733D0">
        <w:rPr>
          <w:rFonts w:cs="Arial"/>
          <w:b/>
          <w:bCs/>
        </w:rPr>
        <w:t>priorities</w:t>
      </w:r>
      <w:r w:rsidRPr="005733D0">
        <w:rPr>
          <w:rFonts w:cs="Arial"/>
        </w:rPr>
        <w:t xml:space="preserve"> provide a thematic focus that cuts across all areas of our work – from the advocacy of our commissioners, to our policy and research program, to the work of our Investigation and Conciliation Service.</w:t>
      </w:r>
    </w:p>
    <w:p w14:paraId="7BBCD458" w14:textId="77777777" w:rsidR="00526FE2" w:rsidRDefault="00526FE2">
      <w:pPr>
        <w:keepLines w:val="0"/>
        <w:spacing w:after="0"/>
        <w:rPr>
          <w:rFonts w:cs="Arial"/>
        </w:rPr>
      </w:pPr>
    </w:p>
    <w:p w14:paraId="162B323A" w14:textId="77777777" w:rsidR="00526FE2" w:rsidRDefault="00526FE2">
      <w:pPr>
        <w:keepLines w:val="0"/>
        <w:spacing w:after="0"/>
        <w:rPr>
          <w:rFonts w:cs="Arial"/>
        </w:rPr>
        <w:sectPr w:rsidR="00526FE2" w:rsidSect="00A37279">
          <w:pgSz w:w="11901" w:h="16817"/>
          <w:pgMar w:top="1440" w:right="1800" w:bottom="1440" w:left="1800" w:header="708" w:footer="708" w:gutter="0"/>
          <w:cols w:space="708"/>
        </w:sectPr>
      </w:pPr>
    </w:p>
    <w:p w14:paraId="12329119" w14:textId="77777777" w:rsidR="00526FE2" w:rsidRPr="00D83D70" w:rsidRDefault="005733D0" w:rsidP="00D83D70">
      <w:pPr>
        <w:pStyle w:val="Heading1"/>
        <w:rPr>
          <w:b w:val="0"/>
          <w:sz w:val="48"/>
        </w:rPr>
      </w:pPr>
      <w:r w:rsidRPr="00D83D70">
        <w:t xml:space="preserve">Strategic </w:t>
      </w:r>
      <w:proofErr w:type="spellStart"/>
      <w:r w:rsidRPr="00D83D70">
        <w:t>Goals</w:t>
      </w:r>
      <w:proofErr w:type="spellEnd"/>
      <w:r>
        <w:t xml:space="preserve"> </w:t>
      </w:r>
      <w:r w:rsidRPr="00D83D70">
        <w:rPr>
          <w:b w:val="0"/>
        </w:rPr>
        <w:t>2014-2018</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AF1DD" w:themeFill="accent3" w:themeFillTint="33"/>
        <w:tblCellMar>
          <w:top w:w="227" w:type="dxa"/>
          <w:left w:w="227" w:type="dxa"/>
          <w:bottom w:w="227" w:type="dxa"/>
          <w:right w:w="227" w:type="dxa"/>
        </w:tblCellMar>
        <w:tblLook w:val="04A0" w:firstRow="1" w:lastRow="0" w:firstColumn="1" w:lastColumn="0" w:noHBand="0" w:noVBand="1"/>
      </w:tblPr>
      <w:tblGrid>
        <w:gridCol w:w="4050"/>
        <w:gridCol w:w="3447"/>
        <w:gridCol w:w="3447"/>
        <w:gridCol w:w="3447"/>
      </w:tblGrid>
      <w:tr w:rsidR="00526FE2" w:rsidRPr="00D83D70" w14:paraId="471F0FBF" w14:textId="77777777" w:rsidTr="00C63599">
        <w:trPr>
          <w:tblHeader/>
        </w:trPr>
        <w:tc>
          <w:tcPr>
            <w:tcW w:w="4050" w:type="dxa"/>
            <w:shd w:val="clear" w:color="auto" w:fill="C6D9F1" w:themeFill="text2" w:themeFillTint="33"/>
          </w:tcPr>
          <w:p w14:paraId="38F51E23" w14:textId="77777777" w:rsidR="00526FE2" w:rsidRPr="00D83D70" w:rsidRDefault="00526FE2" w:rsidP="00D83D70">
            <w:pPr>
              <w:pStyle w:val="Heading1"/>
              <w:spacing w:after="0"/>
              <w:rPr>
                <w:rFonts w:cs="HelveticaNeue-CondensedBold"/>
                <w:sz w:val="28"/>
                <w:szCs w:val="28"/>
                <w:lang w:val="en-AU"/>
              </w:rPr>
            </w:pPr>
            <w:r w:rsidRPr="00D83D70">
              <w:rPr>
                <w:rFonts w:cs="HelveticaNeue-CondensedBold"/>
                <w:sz w:val="28"/>
                <w:szCs w:val="28"/>
                <w:lang w:val="en-AU"/>
              </w:rPr>
              <w:t>Goal 1:</w:t>
            </w:r>
          </w:p>
          <w:p w14:paraId="2E91E514" w14:textId="77777777" w:rsidR="00526FE2" w:rsidRPr="00D83D70" w:rsidRDefault="00526FE2" w:rsidP="00526FE2">
            <w:pPr>
              <w:pStyle w:val="Heading1"/>
              <w:spacing w:after="200"/>
              <w:rPr>
                <w:rFonts w:ascii="Helvetica Neue" w:hAnsi="Helvetica Neue"/>
                <w:b w:val="0"/>
                <w:bCs w:val="0"/>
                <w:sz w:val="28"/>
                <w:szCs w:val="28"/>
                <w:lang w:val="en-AU"/>
              </w:rPr>
            </w:pPr>
            <w:r w:rsidRPr="00D83D70">
              <w:rPr>
                <w:rStyle w:val="Strong"/>
                <w:sz w:val="28"/>
                <w:szCs w:val="28"/>
                <w:lang w:val="en-AU"/>
              </w:rPr>
              <w:t>Leadership</w:t>
            </w:r>
          </w:p>
        </w:tc>
        <w:tc>
          <w:tcPr>
            <w:tcW w:w="3447" w:type="dxa"/>
            <w:shd w:val="clear" w:color="auto" w:fill="C6D9F1" w:themeFill="text2" w:themeFillTint="33"/>
          </w:tcPr>
          <w:p w14:paraId="2E0E0B3B" w14:textId="77777777" w:rsidR="00526FE2" w:rsidRPr="00D83D70" w:rsidRDefault="00526FE2" w:rsidP="00526FE2">
            <w:pPr>
              <w:pStyle w:val="Heading1"/>
              <w:spacing w:after="200"/>
              <w:rPr>
                <w:b w:val="0"/>
                <w:sz w:val="28"/>
                <w:szCs w:val="28"/>
                <w:lang w:val="en-AU"/>
              </w:rPr>
            </w:pPr>
            <w:r w:rsidRPr="00D83D70">
              <w:rPr>
                <w:sz w:val="28"/>
                <w:szCs w:val="28"/>
                <w:lang w:val="en-AU"/>
              </w:rPr>
              <w:t>Goal 2:</w:t>
            </w:r>
            <w:r w:rsidRPr="00D83D70">
              <w:rPr>
                <w:b w:val="0"/>
                <w:sz w:val="28"/>
                <w:szCs w:val="28"/>
                <w:lang w:val="en-AU"/>
              </w:rPr>
              <w:t xml:space="preserve"> </w:t>
            </w:r>
            <w:r w:rsidRPr="00D83D70">
              <w:rPr>
                <w:b w:val="0"/>
                <w:sz w:val="28"/>
                <w:szCs w:val="28"/>
                <w:lang w:val="en-AU"/>
              </w:rPr>
              <w:br/>
              <w:t>Rights and freedoms are protected</w:t>
            </w:r>
          </w:p>
        </w:tc>
        <w:tc>
          <w:tcPr>
            <w:tcW w:w="3447" w:type="dxa"/>
            <w:shd w:val="clear" w:color="auto" w:fill="C6D9F1" w:themeFill="text2" w:themeFillTint="33"/>
          </w:tcPr>
          <w:p w14:paraId="6BD19D8A" w14:textId="77777777" w:rsidR="00526FE2" w:rsidRPr="00D83D70" w:rsidRDefault="00526FE2" w:rsidP="00D83D70">
            <w:pPr>
              <w:pStyle w:val="Heading1"/>
              <w:spacing w:after="0"/>
              <w:rPr>
                <w:rFonts w:cs="Arial"/>
                <w:sz w:val="28"/>
                <w:szCs w:val="28"/>
                <w:lang w:val="en-AU"/>
              </w:rPr>
            </w:pPr>
            <w:r w:rsidRPr="00D83D70">
              <w:rPr>
                <w:rFonts w:cs="Arial"/>
                <w:sz w:val="28"/>
                <w:szCs w:val="28"/>
                <w:lang w:val="en-AU"/>
              </w:rPr>
              <w:t>Goal 3:</w:t>
            </w:r>
          </w:p>
          <w:p w14:paraId="63959F6E" w14:textId="77777777" w:rsidR="00526FE2" w:rsidRPr="00D83D70" w:rsidRDefault="00526FE2" w:rsidP="00D83D70">
            <w:pPr>
              <w:pStyle w:val="Heading1"/>
              <w:spacing w:after="0"/>
              <w:rPr>
                <w:b w:val="0"/>
                <w:sz w:val="28"/>
                <w:szCs w:val="28"/>
                <w:lang w:val="en-AU"/>
              </w:rPr>
            </w:pPr>
            <w:r w:rsidRPr="00D83D70">
              <w:rPr>
                <w:b w:val="0"/>
                <w:sz w:val="28"/>
                <w:szCs w:val="28"/>
                <w:lang w:val="en-AU"/>
              </w:rPr>
              <w:t>Access to effective information and dispute resolution services</w:t>
            </w:r>
          </w:p>
        </w:tc>
        <w:tc>
          <w:tcPr>
            <w:tcW w:w="3447" w:type="dxa"/>
            <w:shd w:val="clear" w:color="auto" w:fill="C6D9F1" w:themeFill="text2" w:themeFillTint="33"/>
          </w:tcPr>
          <w:p w14:paraId="7E12392A" w14:textId="77777777" w:rsidR="00526FE2" w:rsidRPr="00D83D70" w:rsidRDefault="00526FE2" w:rsidP="00D83D70">
            <w:pPr>
              <w:pStyle w:val="Heading1"/>
              <w:spacing w:after="0"/>
              <w:rPr>
                <w:rFonts w:cs="Arial"/>
                <w:sz w:val="28"/>
                <w:szCs w:val="28"/>
                <w:lang w:val="en-AU"/>
              </w:rPr>
            </w:pPr>
            <w:r w:rsidRPr="00D83D70">
              <w:rPr>
                <w:rFonts w:cs="Arial"/>
                <w:sz w:val="28"/>
                <w:szCs w:val="28"/>
                <w:lang w:val="en-AU"/>
              </w:rPr>
              <w:t xml:space="preserve">Goal 4: </w:t>
            </w:r>
          </w:p>
          <w:p w14:paraId="1C280A47" w14:textId="77777777" w:rsidR="00526FE2" w:rsidRPr="00D83D70" w:rsidRDefault="00526FE2" w:rsidP="00526FE2">
            <w:pPr>
              <w:pStyle w:val="Heading1"/>
              <w:spacing w:after="200"/>
              <w:rPr>
                <w:b w:val="0"/>
                <w:sz w:val="28"/>
                <w:szCs w:val="28"/>
                <w:lang w:val="en-AU"/>
              </w:rPr>
            </w:pPr>
            <w:r w:rsidRPr="00D83D70">
              <w:rPr>
                <w:b w:val="0"/>
                <w:sz w:val="28"/>
                <w:szCs w:val="28"/>
                <w:lang w:val="en-AU"/>
              </w:rPr>
              <w:t>Organisational excellence</w:t>
            </w:r>
          </w:p>
        </w:tc>
      </w:tr>
      <w:tr w:rsidR="00526FE2" w:rsidRPr="000B02C1" w14:paraId="439C22E6" w14:textId="77777777" w:rsidTr="00C63599">
        <w:tc>
          <w:tcPr>
            <w:tcW w:w="4050" w:type="dxa"/>
            <w:shd w:val="clear" w:color="auto" w:fill="DAEEF3" w:themeFill="accent5" w:themeFillTint="33"/>
          </w:tcPr>
          <w:p w14:paraId="0DABF6F2" w14:textId="77777777" w:rsidR="00526FE2" w:rsidRPr="000B02C1" w:rsidRDefault="00526FE2" w:rsidP="00526FE2">
            <w:pPr>
              <w:rPr>
                <w:rFonts w:ascii="HelveticaNeue" w:hAnsi="HelveticaNeue" w:cs="HelveticaNeue"/>
                <w:i/>
                <w:lang w:val="en-AU"/>
              </w:rPr>
            </w:pPr>
            <w:r w:rsidRPr="000B02C1">
              <w:rPr>
                <w:i/>
                <w:lang w:val="en-AU"/>
              </w:rPr>
              <w:t>We are respected for our independent and influential promotion of the full implementation of human rights and freedoms in Australia and internationally</w:t>
            </w:r>
            <w:r w:rsidRPr="000B02C1">
              <w:rPr>
                <w:rFonts w:ascii="HelveticaNeue" w:hAnsi="HelveticaNeue" w:cs="HelveticaNeue"/>
                <w:i/>
                <w:lang w:val="en-AU"/>
              </w:rPr>
              <w:t>.</w:t>
            </w:r>
          </w:p>
          <w:p w14:paraId="192D4C40" w14:textId="77777777" w:rsidR="00526FE2" w:rsidRPr="000B02C1" w:rsidRDefault="00526FE2" w:rsidP="00526FE2">
            <w:pPr>
              <w:rPr>
                <w:rFonts w:ascii="HelveticaNeue" w:hAnsi="HelveticaNeue" w:cs="HelveticaNeue"/>
                <w:lang w:val="en-AU"/>
              </w:rPr>
            </w:pPr>
            <w:r w:rsidRPr="000B02C1">
              <w:rPr>
                <w:rFonts w:ascii="HelveticaNeue" w:hAnsi="HelveticaNeue" w:cs="HelveticaNeue"/>
                <w:lang w:val="en-AU"/>
              </w:rPr>
              <w:t>Human rights issues are on the national agenda and are part of public debate, resulting in:</w:t>
            </w:r>
          </w:p>
          <w:p w14:paraId="79D2FEC6" w14:textId="77777777" w:rsidR="00526FE2" w:rsidRPr="000B02C1" w:rsidRDefault="00526FE2" w:rsidP="00526FE2">
            <w:pPr>
              <w:pStyle w:val="ListParagraph"/>
              <w:numPr>
                <w:ilvl w:val="0"/>
                <w:numId w:val="40"/>
              </w:numPr>
              <w:ind w:left="357" w:hanging="357"/>
              <w:rPr>
                <w:lang w:val="en-AU"/>
              </w:rPr>
            </w:pPr>
            <w:r w:rsidRPr="000B02C1">
              <w:rPr>
                <w:lang w:val="en-AU"/>
              </w:rPr>
              <w:t>the exchange of ideas about ways to better protect rights and freedoms, informed by timely and accessible information through our digital presence and Commissioners</w:t>
            </w:r>
          </w:p>
          <w:p w14:paraId="2E84F5BB" w14:textId="77777777" w:rsidR="00526FE2" w:rsidRPr="000B02C1" w:rsidRDefault="00526FE2" w:rsidP="00D83D70">
            <w:pPr>
              <w:pStyle w:val="ListParagraph"/>
              <w:numPr>
                <w:ilvl w:val="0"/>
                <w:numId w:val="36"/>
              </w:numPr>
              <w:spacing w:after="0"/>
              <w:ind w:left="357" w:hanging="357"/>
              <w:contextualSpacing w:val="0"/>
              <w:rPr>
                <w:lang w:val="en-AU"/>
              </w:rPr>
            </w:pPr>
            <w:r w:rsidRPr="000B02C1">
              <w:rPr>
                <w:lang w:val="en-AU"/>
              </w:rPr>
              <w:t>systemic responses being adopted to prevent future rights violations</w:t>
            </w:r>
          </w:p>
          <w:p w14:paraId="3DD3CDE4" w14:textId="77777777" w:rsidR="00526FE2" w:rsidRPr="000B02C1" w:rsidRDefault="00526FE2" w:rsidP="00526FE2">
            <w:pPr>
              <w:pStyle w:val="ListParagraph"/>
              <w:numPr>
                <w:ilvl w:val="0"/>
                <w:numId w:val="36"/>
              </w:numPr>
              <w:ind w:left="357" w:hanging="357"/>
              <w:rPr>
                <w:lang w:val="en-AU"/>
              </w:rPr>
            </w:pPr>
            <w:r w:rsidRPr="000B02C1">
              <w:rPr>
                <w:lang w:val="en-AU"/>
              </w:rPr>
              <w:t>collaboration between organisations and across sectors to advance the enjoyment of rights and freedoms</w:t>
            </w:r>
          </w:p>
          <w:p w14:paraId="018E7E32" w14:textId="77777777" w:rsidR="00526FE2" w:rsidRPr="000B02C1" w:rsidRDefault="00526FE2" w:rsidP="00526FE2">
            <w:pPr>
              <w:pStyle w:val="ListParagraph"/>
              <w:numPr>
                <w:ilvl w:val="0"/>
                <w:numId w:val="36"/>
              </w:numPr>
              <w:ind w:left="357" w:hanging="357"/>
              <w:rPr>
                <w:lang w:val="en-AU"/>
              </w:rPr>
            </w:pPr>
            <w:r w:rsidRPr="000B02C1">
              <w:rPr>
                <w:lang w:val="en-AU"/>
              </w:rPr>
              <w:t>our expertise being sought to contribute to technical cooperation and capacity building regionally and internationally.</w:t>
            </w:r>
          </w:p>
          <w:p w14:paraId="528BF9E3" w14:textId="77777777" w:rsidR="00526FE2" w:rsidRPr="000B02C1" w:rsidRDefault="00526FE2" w:rsidP="00526FE2">
            <w:pPr>
              <w:rPr>
                <w:lang w:val="en-AU"/>
              </w:rPr>
            </w:pPr>
            <w:r w:rsidRPr="000B02C1">
              <w:rPr>
                <w:lang w:val="en-AU"/>
              </w:rPr>
              <w:t>As Australia’s national human rights institution, we are known for undertaking our role impartially and for our expertise and evidence-based research. We emphasise how human rights apply to everyday life, with a particular emphasis on those who are marginalised in our society.</w:t>
            </w:r>
          </w:p>
        </w:tc>
        <w:tc>
          <w:tcPr>
            <w:tcW w:w="3447" w:type="dxa"/>
            <w:shd w:val="clear" w:color="auto" w:fill="DAEEF3" w:themeFill="accent5" w:themeFillTint="33"/>
          </w:tcPr>
          <w:p w14:paraId="5EFE5C5F" w14:textId="77777777" w:rsidR="00526FE2" w:rsidRPr="000B02C1" w:rsidRDefault="00526FE2" w:rsidP="00526FE2">
            <w:pPr>
              <w:rPr>
                <w:i/>
                <w:lang w:val="en-AU"/>
              </w:rPr>
            </w:pPr>
            <w:r w:rsidRPr="000B02C1">
              <w:rPr>
                <w:i/>
                <w:lang w:val="en-AU"/>
              </w:rPr>
              <w:t>We are a collaborative, innovative and flexible workplace that fosters excellence and expertise in our staff and in our work.</w:t>
            </w:r>
          </w:p>
          <w:p w14:paraId="5F2A84D2" w14:textId="77777777" w:rsidR="00526FE2" w:rsidRPr="000B02C1" w:rsidRDefault="00526FE2" w:rsidP="00526FE2">
            <w:pPr>
              <w:rPr>
                <w:rFonts w:ascii="HelveticaNeue" w:hAnsi="HelveticaNeue" w:cs="HelveticaNeue"/>
                <w:lang w:val="en-AU"/>
              </w:rPr>
            </w:pPr>
            <w:r w:rsidRPr="000B02C1">
              <w:rPr>
                <w:rFonts w:ascii="HelveticaNeue" w:hAnsi="HelveticaNeue" w:cs="HelveticaNeue"/>
                <w:lang w:val="en-AU"/>
              </w:rPr>
              <w:t>We lead by example, and are transparent and accountable in how we operate, including by:</w:t>
            </w:r>
          </w:p>
          <w:p w14:paraId="7D366419" w14:textId="77777777" w:rsidR="00526FE2" w:rsidRPr="000B02C1" w:rsidRDefault="00526FE2" w:rsidP="00526FE2">
            <w:pPr>
              <w:pStyle w:val="ListParagraph"/>
              <w:numPr>
                <w:ilvl w:val="0"/>
                <w:numId w:val="37"/>
              </w:numPr>
              <w:ind w:left="357" w:hanging="357"/>
              <w:rPr>
                <w:lang w:val="en-AU"/>
              </w:rPr>
            </w:pPr>
            <w:r w:rsidRPr="000B02C1">
              <w:rPr>
                <w:lang w:val="en-AU"/>
              </w:rPr>
              <w:t>operating in accordance with the human rights standards that we expect of others and the APS values and Code of Conduct</w:t>
            </w:r>
          </w:p>
          <w:p w14:paraId="2AAAFDEE" w14:textId="77777777" w:rsidR="00526FE2" w:rsidRPr="000B02C1" w:rsidRDefault="00526FE2" w:rsidP="00686B2F">
            <w:pPr>
              <w:pStyle w:val="ListParagraph"/>
              <w:numPr>
                <w:ilvl w:val="0"/>
                <w:numId w:val="37"/>
              </w:numPr>
              <w:spacing w:after="600"/>
              <w:ind w:left="357" w:hanging="357"/>
              <w:contextualSpacing w:val="0"/>
              <w:rPr>
                <w:lang w:val="en-AU"/>
              </w:rPr>
            </w:pPr>
            <w:r w:rsidRPr="000B02C1">
              <w:rPr>
                <w:lang w:val="en-AU"/>
              </w:rPr>
              <w:t>having a diverse and respectful workplace that reflects the diversity of the Australian community</w:t>
            </w:r>
          </w:p>
          <w:p w14:paraId="7CDC6E32" w14:textId="77777777" w:rsidR="00526FE2" w:rsidRPr="000B02C1" w:rsidRDefault="00526FE2" w:rsidP="00526FE2">
            <w:pPr>
              <w:pStyle w:val="ListParagraph"/>
              <w:numPr>
                <w:ilvl w:val="0"/>
                <w:numId w:val="37"/>
              </w:numPr>
              <w:ind w:left="357" w:hanging="357"/>
              <w:rPr>
                <w:lang w:val="en-AU"/>
              </w:rPr>
            </w:pPr>
            <w:r w:rsidRPr="000B02C1">
              <w:rPr>
                <w:lang w:val="en-AU"/>
              </w:rPr>
              <w:t>focusing on continuous improvement through rigorous evaluation that demonstrates the impact of our work</w:t>
            </w:r>
          </w:p>
          <w:p w14:paraId="2F7C7318" w14:textId="77777777" w:rsidR="00526FE2" w:rsidRPr="000B02C1" w:rsidRDefault="00526FE2" w:rsidP="00526FE2">
            <w:pPr>
              <w:pStyle w:val="ListParagraph"/>
              <w:numPr>
                <w:ilvl w:val="0"/>
                <w:numId w:val="37"/>
              </w:numPr>
              <w:ind w:left="357" w:hanging="357"/>
              <w:rPr>
                <w:lang w:val="en-AU"/>
              </w:rPr>
            </w:pPr>
            <w:r w:rsidRPr="000B02C1">
              <w:rPr>
                <w:lang w:val="en-AU"/>
              </w:rPr>
              <w:t>delivering an efficient corporate services area that is competitive in a shared service provision environment  and which manages safety, risk and supports staff.</w:t>
            </w:r>
          </w:p>
          <w:p w14:paraId="54582E2B" w14:textId="77777777" w:rsidR="00526FE2" w:rsidRPr="000B02C1" w:rsidRDefault="00526FE2" w:rsidP="00526FE2">
            <w:pPr>
              <w:rPr>
                <w:lang w:val="en-AU"/>
              </w:rPr>
            </w:pPr>
            <w:r w:rsidRPr="000B02C1">
              <w:rPr>
                <w:lang w:val="en-AU"/>
              </w:rPr>
              <w:t>Our Commissioners work in a collegiate manner that reflects the universality and indivisibility of human rights.</w:t>
            </w:r>
          </w:p>
        </w:tc>
        <w:tc>
          <w:tcPr>
            <w:tcW w:w="3447" w:type="dxa"/>
            <w:shd w:val="clear" w:color="auto" w:fill="DAEEF3" w:themeFill="accent5" w:themeFillTint="33"/>
          </w:tcPr>
          <w:p w14:paraId="55F00847" w14:textId="77777777" w:rsidR="00526FE2" w:rsidRPr="000B02C1" w:rsidRDefault="00526FE2" w:rsidP="00526FE2">
            <w:pPr>
              <w:rPr>
                <w:i/>
                <w:lang w:val="en-AU"/>
              </w:rPr>
            </w:pPr>
            <w:r w:rsidRPr="000B02C1">
              <w:rPr>
                <w:i/>
                <w:lang w:val="en-AU"/>
              </w:rPr>
              <w:t>We provide timely and impartial services to address questions and disputes about human rights and discrimination.</w:t>
            </w:r>
          </w:p>
          <w:p w14:paraId="747A71C4" w14:textId="77777777" w:rsidR="00526FE2" w:rsidRPr="000B02C1" w:rsidRDefault="00526FE2" w:rsidP="00526FE2">
            <w:pPr>
              <w:rPr>
                <w:rFonts w:ascii="HelveticaNeue" w:hAnsi="HelveticaNeue" w:cs="HelveticaNeue"/>
                <w:lang w:val="en-AU"/>
              </w:rPr>
            </w:pPr>
            <w:r w:rsidRPr="000B02C1">
              <w:rPr>
                <w:rFonts w:ascii="HelveticaNeue" w:hAnsi="HelveticaNeue" w:cs="HelveticaNeue"/>
                <w:lang w:val="en-AU"/>
              </w:rPr>
              <w:t>We assist individuals, businesses, organisations and governments to understand rights and responsibilities and take action to prevent and resolve disputes about human rights and discrimination.</w:t>
            </w:r>
          </w:p>
          <w:p w14:paraId="186B7493" w14:textId="77777777" w:rsidR="00526FE2" w:rsidRPr="000B02C1" w:rsidRDefault="00526FE2" w:rsidP="00D83D70">
            <w:pPr>
              <w:spacing w:after="100"/>
              <w:ind w:left="357" w:hanging="357"/>
              <w:rPr>
                <w:rFonts w:ascii="HelveticaNeue" w:hAnsi="HelveticaNeue" w:cs="HelveticaNeue"/>
                <w:lang w:val="en-AU"/>
              </w:rPr>
            </w:pPr>
            <w:r w:rsidRPr="000B02C1">
              <w:rPr>
                <w:rFonts w:ascii="HelveticaNeue" w:hAnsi="HelveticaNeue" w:cs="HelveticaNeue"/>
                <w:lang w:val="en-AU"/>
              </w:rPr>
              <w:t>This is achieved through:</w:t>
            </w:r>
          </w:p>
          <w:p w14:paraId="6D63F55B" w14:textId="77777777" w:rsidR="00526FE2" w:rsidRPr="000B02C1" w:rsidRDefault="00526FE2" w:rsidP="00686B2F">
            <w:pPr>
              <w:pStyle w:val="ListParagraph"/>
              <w:numPr>
                <w:ilvl w:val="0"/>
                <w:numId w:val="38"/>
              </w:numPr>
              <w:spacing w:after="1000"/>
              <w:ind w:left="357" w:hanging="357"/>
              <w:contextualSpacing w:val="0"/>
              <w:rPr>
                <w:lang w:val="en-AU"/>
              </w:rPr>
            </w:pPr>
            <w:r w:rsidRPr="000B02C1">
              <w:rPr>
                <w:lang w:val="en-AU"/>
              </w:rPr>
              <w:t>provision of an accessible National Information Service</w:t>
            </w:r>
          </w:p>
          <w:p w14:paraId="2EC8889D" w14:textId="77777777" w:rsidR="00526FE2" w:rsidRPr="000B02C1" w:rsidRDefault="00526FE2" w:rsidP="00526FE2">
            <w:pPr>
              <w:pStyle w:val="ListParagraph"/>
              <w:numPr>
                <w:ilvl w:val="0"/>
                <w:numId w:val="38"/>
              </w:numPr>
              <w:ind w:left="357" w:hanging="357"/>
              <w:rPr>
                <w:lang w:val="en-AU"/>
              </w:rPr>
            </w:pPr>
            <w:r w:rsidRPr="000B02C1">
              <w:rPr>
                <w:lang w:val="en-AU"/>
              </w:rPr>
              <w:t>provision of a best practice Investigation and Conciliation Service that enables disputes to be resolved without recourse to litigation, increases understanding of rights and responsibilities, and enables systemic outcomes.</w:t>
            </w:r>
          </w:p>
        </w:tc>
        <w:tc>
          <w:tcPr>
            <w:tcW w:w="3447" w:type="dxa"/>
            <w:shd w:val="clear" w:color="auto" w:fill="DAEEF3" w:themeFill="accent5" w:themeFillTint="33"/>
          </w:tcPr>
          <w:p w14:paraId="5E2DBFE2" w14:textId="77777777" w:rsidR="00526FE2" w:rsidRPr="000B02C1" w:rsidRDefault="00526FE2" w:rsidP="00526FE2">
            <w:pPr>
              <w:rPr>
                <w:i/>
                <w:lang w:val="en-AU"/>
              </w:rPr>
            </w:pPr>
            <w:r w:rsidRPr="000B02C1">
              <w:rPr>
                <w:i/>
                <w:lang w:val="en-AU"/>
              </w:rPr>
              <w:t>We are a collaborative, innovative and flexible workplace that fosters excellence and expertise in our staff and in our work.</w:t>
            </w:r>
          </w:p>
          <w:p w14:paraId="1C271A92" w14:textId="77777777" w:rsidR="00526FE2" w:rsidRPr="000B02C1" w:rsidRDefault="00526FE2" w:rsidP="00526FE2">
            <w:pPr>
              <w:rPr>
                <w:rFonts w:ascii="HelveticaNeue" w:hAnsi="HelveticaNeue" w:cs="HelveticaNeue"/>
                <w:lang w:val="en-AU"/>
              </w:rPr>
            </w:pPr>
            <w:r w:rsidRPr="000B02C1">
              <w:rPr>
                <w:rFonts w:ascii="HelveticaNeue" w:hAnsi="HelveticaNeue" w:cs="HelveticaNeue"/>
                <w:lang w:val="en-AU"/>
              </w:rPr>
              <w:t>We lead by example, and are transparent and accountable in how we operate, including by:</w:t>
            </w:r>
          </w:p>
          <w:p w14:paraId="233301DF" w14:textId="77777777" w:rsidR="00526FE2" w:rsidRPr="000B02C1" w:rsidRDefault="00526FE2" w:rsidP="00526FE2">
            <w:pPr>
              <w:pStyle w:val="ListParagraph"/>
              <w:numPr>
                <w:ilvl w:val="0"/>
                <w:numId w:val="39"/>
              </w:numPr>
              <w:ind w:left="357" w:hanging="357"/>
              <w:rPr>
                <w:lang w:val="en-AU"/>
              </w:rPr>
            </w:pPr>
            <w:r w:rsidRPr="000B02C1">
              <w:rPr>
                <w:lang w:val="en-AU"/>
              </w:rPr>
              <w:t>operating in accordance with the human rights standards that we expect of others and the APS values and Code of Conduct</w:t>
            </w:r>
          </w:p>
          <w:p w14:paraId="76DB8FA4" w14:textId="77777777" w:rsidR="00526FE2" w:rsidRPr="000B02C1" w:rsidRDefault="00526FE2" w:rsidP="00686B2F">
            <w:pPr>
              <w:pStyle w:val="ListParagraph"/>
              <w:numPr>
                <w:ilvl w:val="0"/>
                <w:numId w:val="39"/>
              </w:numPr>
              <w:spacing w:after="600"/>
              <w:ind w:left="357" w:hanging="357"/>
              <w:contextualSpacing w:val="0"/>
              <w:rPr>
                <w:lang w:val="en-AU"/>
              </w:rPr>
            </w:pPr>
            <w:r w:rsidRPr="000B02C1">
              <w:rPr>
                <w:lang w:val="en-AU"/>
              </w:rPr>
              <w:t>having a diverse and respectful workplace that reflects the diversity of the Australian community</w:t>
            </w:r>
          </w:p>
          <w:p w14:paraId="6022794B" w14:textId="77777777" w:rsidR="00526FE2" w:rsidRPr="000B02C1" w:rsidRDefault="00526FE2" w:rsidP="00526FE2">
            <w:pPr>
              <w:pStyle w:val="ListParagraph"/>
              <w:numPr>
                <w:ilvl w:val="0"/>
                <w:numId w:val="39"/>
              </w:numPr>
              <w:ind w:left="357" w:hanging="357"/>
              <w:rPr>
                <w:lang w:val="en-AU"/>
              </w:rPr>
            </w:pPr>
            <w:r w:rsidRPr="000B02C1">
              <w:rPr>
                <w:lang w:val="en-AU"/>
              </w:rPr>
              <w:t>focusing on continuous improvement through rigorous evaluation that demonstrates the impact of our work</w:t>
            </w:r>
          </w:p>
          <w:p w14:paraId="25940FAF" w14:textId="77777777" w:rsidR="00526FE2" w:rsidRDefault="00526FE2" w:rsidP="00526FE2">
            <w:pPr>
              <w:pStyle w:val="ListParagraph"/>
              <w:numPr>
                <w:ilvl w:val="0"/>
                <w:numId w:val="39"/>
              </w:numPr>
              <w:ind w:left="357" w:hanging="357"/>
              <w:rPr>
                <w:lang w:val="en-AU"/>
              </w:rPr>
            </w:pPr>
            <w:r w:rsidRPr="000B02C1">
              <w:rPr>
                <w:lang w:val="en-AU"/>
              </w:rPr>
              <w:t>delivering an efficient corporate services area that is competitive in a shared service provision environment  and which manages safety, risk and supports staff.</w:t>
            </w:r>
          </w:p>
          <w:p w14:paraId="3C2A7375" w14:textId="77777777" w:rsidR="00526FE2" w:rsidRPr="000B02C1" w:rsidRDefault="00526FE2" w:rsidP="00526FE2">
            <w:pPr>
              <w:rPr>
                <w:lang w:val="en-AU"/>
              </w:rPr>
            </w:pPr>
            <w:r w:rsidRPr="000B02C1">
              <w:rPr>
                <w:lang w:val="en-AU"/>
              </w:rPr>
              <w:t>Our Commissioners work in a collegiate manner that reflects the universality and indivisibility of human rights.</w:t>
            </w:r>
          </w:p>
        </w:tc>
      </w:tr>
    </w:tbl>
    <w:p w14:paraId="57F3B1C3" w14:textId="05AEFDD3" w:rsidR="00686B2F" w:rsidRDefault="00686B2F" w:rsidP="00526FE2">
      <w:pPr>
        <w:rPr>
          <w:lang w:val="en-AU"/>
        </w:rPr>
      </w:pPr>
    </w:p>
    <w:p w14:paraId="79D1EE46" w14:textId="2B12B39F" w:rsidR="00526FE2" w:rsidRPr="000B02C1" w:rsidRDefault="00686B2F" w:rsidP="00686B2F">
      <w:pPr>
        <w:keepLines w:val="0"/>
        <w:spacing w:after="0"/>
        <w:rPr>
          <w:lang w:val="en-AU"/>
        </w:rPr>
      </w:pPr>
      <w:r>
        <w:rPr>
          <w:lang w:val="en-AU"/>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AF1DD" w:themeFill="accent3" w:themeFillTint="33"/>
        <w:tblCellMar>
          <w:top w:w="227" w:type="dxa"/>
          <w:left w:w="227" w:type="dxa"/>
          <w:bottom w:w="227" w:type="dxa"/>
          <w:right w:w="227" w:type="dxa"/>
        </w:tblCellMar>
        <w:tblLook w:val="04A0" w:firstRow="1" w:lastRow="0" w:firstColumn="1" w:lastColumn="0" w:noHBand="0" w:noVBand="1"/>
      </w:tblPr>
      <w:tblGrid>
        <w:gridCol w:w="4050"/>
        <w:gridCol w:w="3447"/>
        <w:gridCol w:w="3447"/>
        <w:gridCol w:w="3447"/>
      </w:tblGrid>
      <w:tr w:rsidR="00526FE2" w:rsidRPr="000B02C1" w14:paraId="696A048E" w14:textId="77777777" w:rsidTr="00A708E2">
        <w:trPr>
          <w:tblHeader/>
        </w:trPr>
        <w:tc>
          <w:tcPr>
            <w:tcW w:w="4050" w:type="dxa"/>
            <w:shd w:val="clear" w:color="auto" w:fill="C6D9F1" w:themeFill="text2" w:themeFillTint="33"/>
            <w:vAlign w:val="center"/>
          </w:tcPr>
          <w:p w14:paraId="3AF7685F" w14:textId="77777777" w:rsidR="00526FE2" w:rsidRPr="000B02C1" w:rsidRDefault="00526FE2" w:rsidP="00D83D70">
            <w:pPr>
              <w:pStyle w:val="Heading1"/>
              <w:spacing w:after="0"/>
              <w:rPr>
                <w:sz w:val="28"/>
                <w:szCs w:val="28"/>
                <w:lang w:val="en-AU"/>
              </w:rPr>
            </w:pPr>
            <w:r w:rsidRPr="000B02C1">
              <w:rPr>
                <w:rFonts w:cs="HelveticaNeue-CondensedBold"/>
                <w:sz w:val="28"/>
                <w:szCs w:val="28"/>
                <w:lang w:val="en-AU"/>
              </w:rPr>
              <w:t>Goal 1:</w:t>
            </w:r>
            <w:r w:rsidRPr="000B02C1">
              <w:rPr>
                <w:sz w:val="28"/>
                <w:szCs w:val="28"/>
                <w:lang w:val="en-AU"/>
              </w:rPr>
              <w:t xml:space="preserve"> </w:t>
            </w:r>
            <w:r w:rsidRPr="00D83D70">
              <w:rPr>
                <w:b w:val="0"/>
                <w:sz w:val="28"/>
                <w:szCs w:val="28"/>
                <w:lang w:val="en-AU"/>
              </w:rPr>
              <w:t>Objectives</w:t>
            </w:r>
          </w:p>
        </w:tc>
        <w:tc>
          <w:tcPr>
            <w:tcW w:w="3447" w:type="dxa"/>
            <w:shd w:val="clear" w:color="auto" w:fill="C6D9F1" w:themeFill="text2" w:themeFillTint="33"/>
            <w:vAlign w:val="center"/>
          </w:tcPr>
          <w:p w14:paraId="406BD8E2" w14:textId="77777777" w:rsidR="00526FE2" w:rsidRPr="000B02C1" w:rsidRDefault="00526FE2" w:rsidP="00D83D70">
            <w:pPr>
              <w:pStyle w:val="Heading1"/>
              <w:spacing w:after="0"/>
              <w:rPr>
                <w:sz w:val="28"/>
                <w:szCs w:val="28"/>
                <w:lang w:val="en-AU"/>
              </w:rPr>
            </w:pPr>
            <w:r w:rsidRPr="000B02C1">
              <w:rPr>
                <w:rFonts w:cs="HelveticaNeue-CondensedBold"/>
                <w:sz w:val="28"/>
                <w:szCs w:val="28"/>
                <w:lang w:val="en-AU"/>
              </w:rPr>
              <w:t>Goal 2:</w:t>
            </w:r>
            <w:r w:rsidRPr="000B02C1">
              <w:rPr>
                <w:sz w:val="28"/>
                <w:szCs w:val="28"/>
                <w:lang w:val="en-AU"/>
              </w:rPr>
              <w:t xml:space="preserve"> </w:t>
            </w:r>
            <w:r w:rsidRPr="00D83D70">
              <w:rPr>
                <w:b w:val="0"/>
                <w:sz w:val="28"/>
                <w:szCs w:val="28"/>
                <w:lang w:val="en-AU"/>
              </w:rPr>
              <w:t>Objectives</w:t>
            </w:r>
          </w:p>
        </w:tc>
        <w:tc>
          <w:tcPr>
            <w:tcW w:w="3447" w:type="dxa"/>
            <w:shd w:val="clear" w:color="auto" w:fill="C6D9F1" w:themeFill="text2" w:themeFillTint="33"/>
            <w:vAlign w:val="center"/>
          </w:tcPr>
          <w:p w14:paraId="046C1DD0" w14:textId="77777777" w:rsidR="00526FE2" w:rsidRPr="000B02C1" w:rsidRDefault="00526FE2" w:rsidP="00D83D70">
            <w:pPr>
              <w:pStyle w:val="Heading1"/>
              <w:spacing w:after="0"/>
              <w:rPr>
                <w:sz w:val="28"/>
                <w:szCs w:val="28"/>
                <w:lang w:val="en-AU"/>
              </w:rPr>
            </w:pPr>
            <w:r w:rsidRPr="000B02C1">
              <w:rPr>
                <w:rFonts w:cs="HelveticaNeue-CondensedBold"/>
                <w:sz w:val="28"/>
                <w:szCs w:val="28"/>
                <w:lang w:val="en-AU"/>
              </w:rPr>
              <w:t>Goal 3:</w:t>
            </w:r>
            <w:r w:rsidRPr="000B02C1">
              <w:rPr>
                <w:sz w:val="28"/>
                <w:szCs w:val="28"/>
                <w:lang w:val="en-AU"/>
              </w:rPr>
              <w:t xml:space="preserve"> </w:t>
            </w:r>
            <w:r w:rsidRPr="00D83D70">
              <w:rPr>
                <w:b w:val="0"/>
                <w:sz w:val="28"/>
                <w:szCs w:val="28"/>
                <w:lang w:val="en-AU"/>
              </w:rPr>
              <w:t>Objectives</w:t>
            </w:r>
          </w:p>
        </w:tc>
        <w:tc>
          <w:tcPr>
            <w:tcW w:w="3447" w:type="dxa"/>
            <w:shd w:val="clear" w:color="auto" w:fill="C6D9F1" w:themeFill="text2" w:themeFillTint="33"/>
            <w:vAlign w:val="center"/>
          </w:tcPr>
          <w:p w14:paraId="42C06185" w14:textId="77777777" w:rsidR="00526FE2" w:rsidRPr="000B02C1" w:rsidRDefault="00526FE2" w:rsidP="00D83D70">
            <w:pPr>
              <w:pStyle w:val="Heading1"/>
              <w:spacing w:after="0"/>
              <w:rPr>
                <w:sz w:val="28"/>
                <w:szCs w:val="28"/>
                <w:lang w:val="en-AU"/>
              </w:rPr>
            </w:pPr>
            <w:r w:rsidRPr="000B02C1">
              <w:rPr>
                <w:rFonts w:cs="HelveticaNeue-CondensedBold"/>
                <w:sz w:val="28"/>
                <w:szCs w:val="28"/>
                <w:lang w:val="en-AU"/>
              </w:rPr>
              <w:t>Goal 4:</w:t>
            </w:r>
            <w:r w:rsidRPr="000B02C1">
              <w:rPr>
                <w:sz w:val="28"/>
                <w:szCs w:val="28"/>
                <w:lang w:val="en-AU"/>
              </w:rPr>
              <w:t xml:space="preserve"> </w:t>
            </w:r>
            <w:r w:rsidRPr="00D83D70">
              <w:rPr>
                <w:b w:val="0"/>
                <w:sz w:val="28"/>
                <w:szCs w:val="28"/>
                <w:lang w:val="en-AU"/>
              </w:rPr>
              <w:t>Objectives</w:t>
            </w:r>
          </w:p>
        </w:tc>
      </w:tr>
      <w:tr w:rsidR="00526FE2" w:rsidRPr="000B02C1" w14:paraId="1857035F" w14:textId="77777777" w:rsidTr="00A708E2">
        <w:tc>
          <w:tcPr>
            <w:tcW w:w="4050" w:type="dxa"/>
            <w:shd w:val="clear" w:color="auto" w:fill="DAEEF3" w:themeFill="accent5" w:themeFillTint="33"/>
          </w:tcPr>
          <w:p w14:paraId="233DA23D" w14:textId="77777777" w:rsidR="00526FE2" w:rsidRPr="000B02C1" w:rsidRDefault="00526FE2" w:rsidP="00526FE2">
            <w:pPr>
              <w:rPr>
                <w:rFonts w:cs="Arial"/>
                <w:lang w:val="en-AU"/>
              </w:rPr>
            </w:pPr>
            <w:r w:rsidRPr="000B02C1">
              <w:rPr>
                <w:rStyle w:val="Bold"/>
                <w:rFonts w:cs="Arial"/>
                <w:lang w:val="en-AU"/>
              </w:rPr>
              <w:t>1.1</w:t>
            </w:r>
            <w:r w:rsidRPr="000B02C1">
              <w:rPr>
                <w:rFonts w:cs="Arial"/>
                <w:lang w:val="en-AU"/>
              </w:rPr>
              <w:t xml:space="preserve"> Effective reach in the general community and among identified target audiences with relevant and useful information about human rights, including discrimination.</w:t>
            </w:r>
          </w:p>
          <w:p w14:paraId="0E85D228" w14:textId="77777777" w:rsidR="00526FE2" w:rsidRPr="000B02C1" w:rsidRDefault="00526FE2" w:rsidP="00526FE2">
            <w:pPr>
              <w:rPr>
                <w:rFonts w:cs="Arial"/>
                <w:lang w:val="en-AU"/>
              </w:rPr>
            </w:pPr>
            <w:r w:rsidRPr="000B02C1">
              <w:rPr>
                <w:rStyle w:val="Bold"/>
                <w:rFonts w:cs="Arial"/>
                <w:lang w:val="en-AU"/>
              </w:rPr>
              <w:t>1.2</w:t>
            </w:r>
            <w:r w:rsidRPr="000B02C1">
              <w:rPr>
                <w:rFonts w:cs="Arial"/>
                <w:lang w:val="en-AU"/>
              </w:rPr>
              <w:t xml:space="preserve"> Public awareness and debate about human rights issues increases through our communications and public presence.</w:t>
            </w:r>
          </w:p>
          <w:p w14:paraId="3EDC13C2" w14:textId="77777777" w:rsidR="00526FE2" w:rsidRPr="000B02C1" w:rsidRDefault="00526FE2" w:rsidP="00526FE2">
            <w:pPr>
              <w:rPr>
                <w:rFonts w:cs="Arial"/>
                <w:lang w:val="en-AU"/>
              </w:rPr>
            </w:pPr>
            <w:r w:rsidRPr="000B02C1">
              <w:rPr>
                <w:rStyle w:val="Bold"/>
                <w:rFonts w:cs="Arial"/>
                <w:lang w:val="en-AU"/>
              </w:rPr>
              <w:t>1.3</w:t>
            </w:r>
            <w:r w:rsidRPr="000B02C1">
              <w:rPr>
                <w:rFonts w:cs="Arial"/>
                <w:lang w:val="en-AU"/>
              </w:rPr>
              <w:t xml:space="preserve"> Constructive relationships are developed and maintained with parliament, government, community, business and other stakeholders.</w:t>
            </w:r>
          </w:p>
          <w:p w14:paraId="1BEEE168" w14:textId="77777777" w:rsidR="00526FE2" w:rsidRPr="000B02C1" w:rsidRDefault="00526FE2" w:rsidP="00526FE2">
            <w:pPr>
              <w:rPr>
                <w:lang w:val="en-AU"/>
              </w:rPr>
            </w:pPr>
            <w:r w:rsidRPr="000B02C1">
              <w:rPr>
                <w:rStyle w:val="Bold"/>
                <w:rFonts w:cs="Arial"/>
                <w:lang w:val="en-AU"/>
              </w:rPr>
              <w:t>1.4</w:t>
            </w:r>
            <w:r w:rsidRPr="000B02C1">
              <w:rPr>
                <w:rFonts w:cs="Arial"/>
                <w:lang w:val="en-AU"/>
              </w:rPr>
              <w:t xml:space="preserve"> </w:t>
            </w:r>
            <w:r w:rsidRPr="000B02C1">
              <w:rPr>
                <w:rFonts w:eastAsiaTheme="minorEastAsia"/>
                <w:lang w:val="en-AU"/>
              </w:rPr>
              <w:t>Increased capacity to apply human rights through our education and technical cooperation activities.</w:t>
            </w:r>
          </w:p>
          <w:p w14:paraId="364A03C9" w14:textId="77777777" w:rsidR="00526FE2" w:rsidRPr="000B02C1" w:rsidRDefault="00526FE2" w:rsidP="00526FE2">
            <w:pPr>
              <w:rPr>
                <w:rFonts w:ascii="HelveticaNeue" w:eastAsiaTheme="minorEastAsia" w:hAnsi="HelveticaNeue" w:cs="HelveticaNeue"/>
                <w:sz w:val="17"/>
                <w:szCs w:val="17"/>
                <w:lang w:val="en-AU"/>
              </w:rPr>
            </w:pPr>
            <w:r w:rsidRPr="000B02C1">
              <w:rPr>
                <w:rStyle w:val="Bold"/>
                <w:rFonts w:cs="Arial"/>
                <w:lang w:val="en-AU"/>
              </w:rPr>
              <w:t>1.5</w:t>
            </w:r>
            <w:r w:rsidRPr="000B02C1">
              <w:rPr>
                <w:rFonts w:cs="Arial"/>
                <w:lang w:val="en-AU"/>
              </w:rPr>
              <w:t xml:space="preserve"> Impact through our contributions to United Nations processes in our capacity as a national human rights institution.</w:t>
            </w:r>
          </w:p>
        </w:tc>
        <w:tc>
          <w:tcPr>
            <w:tcW w:w="3447" w:type="dxa"/>
            <w:shd w:val="clear" w:color="auto" w:fill="DAEEF3" w:themeFill="accent5" w:themeFillTint="33"/>
          </w:tcPr>
          <w:p w14:paraId="508007EA" w14:textId="77777777" w:rsidR="00526FE2" w:rsidRPr="000B02C1" w:rsidRDefault="00526FE2" w:rsidP="00526FE2">
            <w:pPr>
              <w:rPr>
                <w:rFonts w:cs="Arial"/>
                <w:lang w:val="en-AU"/>
              </w:rPr>
            </w:pPr>
            <w:r w:rsidRPr="000B02C1">
              <w:rPr>
                <w:rStyle w:val="Bold"/>
                <w:rFonts w:cs="Arial"/>
                <w:lang w:val="en-AU"/>
              </w:rPr>
              <w:t>2.1</w:t>
            </w:r>
            <w:r w:rsidRPr="000B02C1">
              <w:rPr>
                <w:rFonts w:cs="Arial"/>
                <w:lang w:val="en-AU"/>
              </w:rPr>
              <w:t xml:space="preserve"> Our research, advocacy and recommendations are cited or acted </w:t>
            </w:r>
            <w:r w:rsidRPr="000B02C1">
              <w:rPr>
                <w:lang w:val="en-AU"/>
              </w:rPr>
              <w:t xml:space="preserve">upon by </w:t>
            </w:r>
            <w:r w:rsidRPr="000B02C1">
              <w:rPr>
                <w:rFonts w:eastAsiaTheme="minorEastAsia"/>
                <w:lang w:val="en-AU"/>
              </w:rPr>
              <w:t>parliament, governments, the courts,</w:t>
            </w:r>
            <w:r w:rsidRPr="000B02C1">
              <w:rPr>
                <w:lang w:val="en-AU"/>
              </w:rPr>
              <w:t xml:space="preserve"> businesses and in</w:t>
            </w:r>
            <w:r w:rsidRPr="000B02C1">
              <w:rPr>
                <w:rFonts w:cs="Arial"/>
                <w:lang w:val="en-AU"/>
              </w:rPr>
              <w:t xml:space="preserve"> the community.</w:t>
            </w:r>
          </w:p>
          <w:p w14:paraId="5ABC8A4D" w14:textId="77777777" w:rsidR="00526FE2" w:rsidRPr="000B02C1" w:rsidRDefault="00526FE2" w:rsidP="00526FE2">
            <w:pPr>
              <w:rPr>
                <w:rFonts w:cs="Arial"/>
                <w:lang w:val="en-AU"/>
              </w:rPr>
            </w:pPr>
            <w:r w:rsidRPr="000B02C1">
              <w:rPr>
                <w:rStyle w:val="Bold"/>
                <w:rFonts w:cs="Arial"/>
                <w:lang w:val="en-AU"/>
              </w:rPr>
              <w:t>2.2</w:t>
            </w:r>
            <w:r w:rsidRPr="000B02C1">
              <w:rPr>
                <w:rFonts w:cs="Arial"/>
                <w:lang w:val="en-AU"/>
              </w:rPr>
              <w:t xml:space="preserve"> Effective education, training and information resources increase human rights knowledge and skills and contribute to changes in attitudes and behaviours.</w:t>
            </w:r>
          </w:p>
          <w:p w14:paraId="0E129434" w14:textId="77777777" w:rsidR="00526FE2" w:rsidRPr="000B02C1" w:rsidRDefault="00526FE2" w:rsidP="00526FE2">
            <w:pPr>
              <w:rPr>
                <w:rFonts w:cs="Arial"/>
                <w:lang w:val="en-AU"/>
              </w:rPr>
            </w:pPr>
            <w:r w:rsidRPr="000B02C1">
              <w:rPr>
                <w:rStyle w:val="Bold"/>
                <w:rFonts w:cs="Arial"/>
                <w:lang w:val="en-AU"/>
              </w:rPr>
              <w:t>2.3</w:t>
            </w:r>
            <w:r w:rsidRPr="000B02C1">
              <w:rPr>
                <w:rFonts w:cs="Arial"/>
                <w:lang w:val="en-AU"/>
              </w:rPr>
              <w:t xml:space="preserve"> The human rights impact of violence, harassment and bullying is increasingly understood and contributes to preventive measures being taken that improve safety.</w:t>
            </w:r>
          </w:p>
          <w:p w14:paraId="79CC3567" w14:textId="77777777" w:rsidR="00526FE2" w:rsidRPr="000B02C1" w:rsidRDefault="00526FE2" w:rsidP="00686B2F">
            <w:pPr>
              <w:spacing w:after="600"/>
              <w:rPr>
                <w:rFonts w:cs="Arial"/>
                <w:lang w:val="en-AU"/>
              </w:rPr>
            </w:pPr>
            <w:r w:rsidRPr="000B02C1">
              <w:rPr>
                <w:rStyle w:val="Bold"/>
                <w:rFonts w:cs="Arial"/>
                <w:lang w:val="en-AU"/>
              </w:rPr>
              <w:t>2.4</w:t>
            </w:r>
            <w:r w:rsidRPr="000B02C1">
              <w:rPr>
                <w:rFonts w:cs="Arial"/>
                <w:lang w:val="en-AU"/>
              </w:rPr>
              <w:t xml:space="preserve"> Effective support for business contributes to more inclusive and productive workplaces, and provides redress for workplace discrimination.</w:t>
            </w:r>
          </w:p>
          <w:p w14:paraId="2A299832" w14:textId="77777777" w:rsidR="00526FE2" w:rsidRPr="000B02C1" w:rsidRDefault="00526FE2" w:rsidP="00526FE2">
            <w:pPr>
              <w:rPr>
                <w:rFonts w:eastAsiaTheme="majorEastAsia" w:cstheme="majorBidi"/>
                <w:b/>
                <w:bCs/>
                <w:sz w:val="36"/>
                <w:szCs w:val="32"/>
                <w:lang w:val="en-AU"/>
              </w:rPr>
            </w:pPr>
            <w:r w:rsidRPr="000B02C1">
              <w:rPr>
                <w:rStyle w:val="Bold"/>
                <w:rFonts w:cs="Arial"/>
                <w:lang w:val="en-AU"/>
              </w:rPr>
              <w:t>2.5</w:t>
            </w:r>
            <w:r w:rsidRPr="000B02C1">
              <w:rPr>
                <w:rFonts w:cs="Arial"/>
                <w:lang w:val="en-AU"/>
              </w:rPr>
              <w:t xml:space="preserve"> Increased capacity to take action by those vulnerable to, experiencing or witnessing human rights breaches and other discrimination.</w:t>
            </w:r>
          </w:p>
        </w:tc>
        <w:tc>
          <w:tcPr>
            <w:tcW w:w="3447" w:type="dxa"/>
            <w:shd w:val="clear" w:color="auto" w:fill="DAEEF3" w:themeFill="accent5" w:themeFillTint="33"/>
          </w:tcPr>
          <w:p w14:paraId="18C07FAC" w14:textId="77777777" w:rsidR="00526FE2" w:rsidRPr="000B02C1" w:rsidRDefault="00526FE2" w:rsidP="00526FE2">
            <w:pPr>
              <w:rPr>
                <w:rFonts w:cs="Arial"/>
                <w:lang w:val="en-AU"/>
              </w:rPr>
            </w:pPr>
            <w:r w:rsidRPr="000B02C1">
              <w:rPr>
                <w:rStyle w:val="Bold"/>
                <w:rFonts w:cs="Arial"/>
                <w:lang w:val="en-AU"/>
              </w:rPr>
              <w:t>3.1</w:t>
            </w:r>
            <w:r w:rsidRPr="000B02C1">
              <w:rPr>
                <w:rFonts w:cs="Arial"/>
                <w:lang w:val="en-AU"/>
              </w:rPr>
              <w:t xml:space="preserve"> Our National Information Service is recognised as a leading source of information about federal human rights and discrimination law and the associated complaint process.</w:t>
            </w:r>
          </w:p>
          <w:p w14:paraId="2BEEA43B" w14:textId="77777777" w:rsidR="00526FE2" w:rsidRPr="000B02C1" w:rsidRDefault="00526FE2" w:rsidP="00526FE2">
            <w:pPr>
              <w:rPr>
                <w:rFonts w:cs="Arial"/>
                <w:lang w:val="en-AU"/>
              </w:rPr>
            </w:pPr>
            <w:r w:rsidRPr="000B02C1">
              <w:rPr>
                <w:rStyle w:val="Bold"/>
                <w:rFonts w:cs="Arial"/>
                <w:lang w:val="en-AU"/>
              </w:rPr>
              <w:t>3.2</w:t>
            </w:r>
            <w:r w:rsidRPr="000B02C1">
              <w:rPr>
                <w:rFonts w:cs="Arial"/>
                <w:lang w:val="en-AU"/>
              </w:rPr>
              <w:t xml:space="preserve"> Disputes relating to breaches of human rights and discrimination are effectively and efficiently resolved.</w:t>
            </w:r>
          </w:p>
          <w:p w14:paraId="7D1F2E7E" w14:textId="77777777" w:rsidR="00526FE2" w:rsidRPr="000B02C1" w:rsidRDefault="00526FE2" w:rsidP="00526FE2">
            <w:pPr>
              <w:rPr>
                <w:rFonts w:cs="Arial"/>
                <w:lang w:val="en-AU"/>
              </w:rPr>
            </w:pPr>
            <w:r w:rsidRPr="000B02C1">
              <w:rPr>
                <w:rStyle w:val="Bold"/>
                <w:rFonts w:cs="Arial"/>
                <w:lang w:val="en-AU"/>
              </w:rPr>
              <w:t>3.3</w:t>
            </w:r>
            <w:r w:rsidRPr="000B02C1">
              <w:rPr>
                <w:rFonts w:cs="Arial"/>
                <w:lang w:val="en-AU"/>
              </w:rPr>
              <w:t xml:space="preserve"> Participation in the investigation and conciliation process results in increased understanding of rights and responsibilities in the law.</w:t>
            </w:r>
          </w:p>
          <w:p w14:paraId="3047876B" w14:textId="77777777" w:rsidR="00526FE2" w:rsidRPr="000B02C1" w:rsidRDefault="00526FE2" w:rsidP="00526FE2">
            <w:pPr>
              <w:rPr>
                <w:rFonts w:cs="Arial"/>
                <w:lang w:val="en-AU"/>
              </w:rPr>
            </w:pPr>
            <w:r w:rsidRPr="000B02C1">
              <w:rPr>
                <w:rStyle w:val="Bold"/>
                <w:rFonts w:cs="Arial"/>
                <w:lang w:val="en-AU"/>
              </w:rPr>
              <w:t>3.4</w:t>
            </w:r>
            <w:r w:rsidRPr="000B02C1">
              <w:rPr>
                <w:rFonts w:cs="Arial"/>
                <w:lang w:val="en-AU"/>
              </w:rPr>
              <w:t xml:space="preserve"> The terms on which disputes are resolved include systemic outcomes that accord with the objectives of the law.</w:t>
            </w:r>
          </w:p>
        </w:tc>
        <w:tc>
          <w:tcPr>
            <w:tcW w:w="3447" w:type="dxa"/>
            <w:shd w:val="clear" w:color="auto" w:fill="DAEEF3" w:themeFill="accent5" w:themeFillTint="33"/>
          </w:tcPr>
          <w:p w14:paraId="4322E039" w14:textId="77777777" w:rsidR="00526FE2" w:rsidRPr="000B02C1" w:rsidRDefault="00526FE2" w:rsidP="00686B2F">
            <w:pPr>
              <w:rPr>
                <w:rFonts w:cs="Arial"/>
                <w:lang w:val="en-AU"/>
              </w:rPr>
            </w:pPr>
            <w:r w:rsidRPr="000B02C1">
              <w:rPr>
                <w:rStyle w:val="Bold"/>
                <w:rFonts w:cs="Arial"/>
                <w:lang w:val="en-AU"/>
              </w:rPr>
              <w:t>4.1</w:t>
            </w:r>
            <w:r w:rsidRPr="000B02C1">
              <w:rPr>
                <w:rFonts w:cs="Arial"/>
                <w:lang w:val="en-AU"/>
              </w:rPr>
              <w:t xml:space="preserve"> Effective governance is maintained by our Executive and provides strategic leadership for the organisation.</w:t>
            </w:r>
          </w:p>
          <w:p w14:paraId="2C00C812" w14:textId="77777777" w:rsidR="00526FE2" w:rsidRPr="000B02C1" w:rsidRDefault="00526FE2" w:rsidP="00686B2F">
            <w:pPr>
              <w:rPr>
                <w:rFonts w:cs="Arial"/>
                <w:lang w:val="en-AU"/>
              </w:rPr>
            </w:pPr>
            <w:r w:rsidRPr="000B02C1">
              <w:rPr>
                <w:rStyle w:val="Bold"/>
                <w:rFonts w:cs="Arial"/>
                <w:lang w:val="en-AU"/>
              </w:rPr>
              <w:t>4.2</w:t>
            </w:r>
            <w:r w:rsidRPr="000B02C1">
              <w:rPr>
                <w:rFonts w:cs="Arial"/>
                <w:lang w:val="en-AU"/>
              </w:rPr>
              <w:t xml:space="preserve"> Corporate services are provided to internal and external clients efficiently and flexibly, while meeting professional standards and legislative requirements and providing effective financial controls.</w:t>
            </w:r>
          </w:p>
          <w:p w14:paraId="35081A74" w14:textId="77777777" w:rsidR="00526FE2" w:rsidRPr="000B02C1" w:rsidRDefault="00526FE2" w:rsidP="00686B2F">
            <w:pPr>
              <w:rPr>
                <w:rFonts w:cs="Arial"/>
                <w:lang w:val="en-AU"/>
              </w:rPr>
            </w:pPr>
            <w:r w:rsidRPr="000B02C1">
              <w:rPr>
                <w:rStyle w:val="Bold"/>
                <w:rFonts w:cs="Arial"/>
                <w:lang w:val="en-AU"/>
              </w:rPr>
              <w:t>4.3</w:t>
            </w:r>
            <w:r w:rsidRPr="000B02C1">
              <w:rPr>
                <w:rFonts w:cs="Arial"/>
                <w:lang w:val="en-AU"/>
              </w:rPr>
              <w:t xml:space="preserve"> Staff feel engaged and valued with a work life balance, professional development and job satisfaction.</w:t>
            </w:r>
          </w:p>
          <w:p w14:paraId="12EBABA9" w14:textId="77777777" w:rsidR="00526FE2" w:rsidRPr="000B02C1" w:rsidRDefault="00526FE2" w:rsidP="00686B2F">
            <w:pPr>
              <w:spacing w:after="1800"/>
              <w:rPr>
                <w:rFonts w:cs="Arial"/>
                <w:lang w:val="en-AU"/>
              </w:rPr>
            </w:pPr>
            <w:r w:rsidRPr="000B02C1">
              <w:rPr>
                <w:rStyle w:val="Bold"/>
                <w:rFonts w:cs="Arial"/>
                <w:lang w:val="en-AU"/>
              </w:rPr>
              <w:t>4.4</w:t>
            </w:r>
            <w:r w:rsidRPr="000B02C1">
              <w:rPr>
                <w:rFonts w:cs="Arial"/>
                <w:lang w:val="en-AU"/>
              </w:rPr>
              <w:t xml:space="preserve"> A diverse and safe workplace is maintained with high performing staff.</w:t>
            </w:r>
          </w:p>
          <w:p w14:paraId="76252BDD" w14:textId="77777777" w:rsidR="00526FE2" w:rsidRPr="000B02C1" w:rsidRDefault="00526FE2" w:rsidP="00686B2F">
            <w:pPr>
              <w:rPr>
                <w:rFonts w:cs="Arial"/>
                <w:lang w:val="en-AU"/>
              </w:rPr>
            </w:pPr>
            <w:r w:rsidRPr="000B02C1">
              <w:rPr>
                <w:rStyle w:val="Bold"/>
                <w:rFonts w:cs="Arial"/>
                <w:lang w:val="en-AU"/>
              </w:rPr>
              <w:t>4.5</w:t>
            </w:r>
            <w:r w:rsidRPr="000B02C1">
              <w:rPr>
                <w:rFonts w:cs="Arial"/>
                <w:lang w:val="en-AU"/>
              </w:rPr>
              <w:t xml:space="preserve"> Effective systems to monitor and evaluate our work are implemented and are used to improve the quality and impact of our work.</w:t>
            </w:r>
          </w:p>
          <w:p w14:paraId="0B10A357" w14:textId="77777777" w:rsidR="00526FE2" w:rsidRPr="000B02C1" w:rsidRDefault="00526FE2" w:rsidP="00526FE2">
            <w:pPr>
              <w:rPr>
                <w:rFonts w:eastAsiaTheme="majorEastAsia" w:cstheme="majorBidi"/>
                <w:b/>
                <w:bCs/>
                <w:lang w:val="en-AU"/>
              </w:rPr>
            </w:pPr>
            <w:r w:rsidRPr="000B02C1">
              <w:rPr>
                <w:rStyle w:val="Bold"/>
                <w:rFonts w:cs="Arial"/>
                <w:lang w:val="en-AU"/>
              </w:rPr>
              <w:t>4.6</w:t>
            </w:r>
            <w:r w:rsidRPr="000B02C1">
              <w:rPr>
                <w:rFonts w:cs="Arial"/>
                <w:lang w:val="en-AU"/>
              </w:rPr>
              <w:t xml:space="preserve"> Internal processes effectively promote communication and coordination and enhance the quality of our work.</w:t>
            </w:r>
          </w:p>
        </w:tc>
      </w:tr>
    </w:tbl>
    <w:p w14:paraId="5D2900EB" w14:textId="77777777" w:rsidR="00526FE2" w:rsidRPr="000B02C1" w:rsidRDefault="00526FE2" w:rsidP="00526FE2">
      <w:pPr>
        <w:spacing w:after="0"/>
        <w:rPr>
          <w:rFonts w:eastAsiaTheme="majorEastAsia" w:cstheme="majorBidi"/>
          <w:b/>
          <w:bCs/>
          <w:sz w:val="36"/>
          <w:szCs w:val="32"/>
          <w:lang w:val="en-AU"/>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AEEF3" w:themeFill="accent5" w:themeFillTint="33"/>
        <w:tblCellMar>
          <w:top w:w="227" w:type="dxa"/>
          <w:left w:w="227" w:type="dxa"/>
          <w:bottom w:w="227" w:type="dxa"/>
          <w:right w:w="227" w:type="dxa"/>
        </w:tblCellMar>
        <w:tblLook w:val="04A0" w:firstRow="1" w:lastRow="0" w:firstColumn="1" w:lastColumn="0" w:noHBand="0" w:noVBand="1"/>
      </w:tblPr>
      <w:tblGrid>
        <w:gridCol w:w="3597"/>
        <w:gridCol w:w="3598"/>
        <w:gridCol w:w="3598"/>
        <w:gridCol w:w="3598"/>
      </w:tblGrid>
      <w:tr w:rsidR="00526FE2" w:rsidRPr="000B02C1" w14:paraId="52140DCE" w14:textId="77777777" w:rsidTr="00C63599">
        <w:tc>
          <w:tcPr>
            <w:tcW w:w="1250" w:type="pct"/>
            <w:shd w:val="clear" w:color="auto" w:fill="C6D9F1" w:themeFill="text2" w:themeFillTint="33"/>
          </w:tcPr>
          <w:p w14:paraId="09151410" w14:textId="77777777" w:rsidR="00526FE2" w:rsidRPr="000B02C1" w:rsidRDefault="00526FE2" w:rsidP="00D83D70">
            <w:pPr>
              <w:spacing w:after="40"/>
              <w:rPr>
                <w:rFonts w:eastAsiaTheme="majorEastAsia" w:cstheme="majorBidi"/>
                <w:b/>
                <w:bCs/>
                <w:sz w:val="28"/>
                <w:szCs w:val="28"/>
                <w:lang w:val="en-AU"/>
              </w:rPr>
            </w:pPr>
            <w:r w:rsidRPr="000B02C1">
              <w:rPr>
                <w:rFonts w:eastAsiaTheme="majorEastAsia" w:cstheme="majorBidi"/>
                <w:b/>
                <w:bCs/>
                <w:sz w:val="28"/>
                <w:szCs w:val="28"/>
                <w:lang w:val="en-AU"/>
              </w:rPr>
              <w:t>Priorities:</w:t>
            </w:r>
          </w:p>
        </w:tc>
        <w:tc>
          <w:tcPr>
            <w:tcW w:w="1250" w:type="pct"/>
            <w:shd w:val="clear" w:color="auto" w:fill="DAEEF3" w:themeFill="accent5" w:themeFillTint="33"/>
          </w:tcPr>
          <w:p w14:paraId="08AF5161" w14:textId="77777777" w:rsidR="00526FE2" w:rsidRPr="000B02C1" w:rsidRDefault="00526FE2" w:rsidP="00D83D70">
            <w:pPr>
              <w:spacing w:after="40"/>
              <w:rPr>
                <w:rFonts w:cs="Arial"/>
                <w:lang w:val="en-AU"/>
              </w:rPr>
            </w:pPr>
            <w:r w:rsidRPr="000B02C1">
              <w:rPr>
                <w:rFonts w:cs="Arial"/>
                <w:b/>
                <w:bCs/>
                <w:lang w:val="en-AU"/>
              </w:rPr>
              <w:t>Human rights education and promotion:</w:t>
            </w:r>
            <w:r w:rsidRPr="000B02C1">
              <w:rPr>
                <w:rFonts w:cs="Arial"/>
                <w:lang w:val="en-AU"/>
              </w:rPr>
              <w:t xml:space="preserve"> We build awareness of rights and freedoms across the community and encourage a culture of respect and responsibility that values dignity.</w:t>
            </w:r>
          </w:p>
        </w:tc>
        <w:tc>
          <w:tcPr>
            <w:tcW w:w="1250" w:type="pct"/>
            <w:shd w:val="clear" w:color="auto" w:fill="DAEEF3" w:themeFill="accent5" w:themeFillTint="33"/>
          </w:tcPr>
          <w:p w14:paraId="48D1A61E" w14:textId="77777777" w:rsidR="00526FE2" w:rsidRPr="000B02C1" w:rsidRDefault="00526FE2" w:rsidP="00D83D70">
            <w:pPr>
              <w:spacing w:after="40"/>
              <w:rPr>
                <w:rFonts w:cs="Arial"/>
                <w:lang w:val="en-AU"/>
              </w:rPr>
            </w:pPr>
            <w:r w:rsidRPr="000B02C1">
              <w:rPr>
                <w:rFonts w:cs="Arial"/>
                <w:b/>
                <w:bCs/>
                <w:lang w:val="en-AU"/>
              </w:rPr>
              <w:t>Engaging with business on human rights:</w:t>
            </w:r>
            <w:r w:rsidRPr="000B02C1">
              <w:rPr>
                <w:rFonts w:cs="Arial"/>
                <w:lang w:val="en-AU"/>
              </w:rPr>
              <w:t xml:space="preserve"> We encourage innovation in how business respects, protects and promotes human rights, and provide comprehensive and effective support to prevent workplace discrimination and assist in the resolution of disputes.</w:t>
            </w:r>
          </w:p>
        </w:tc>
        <w:tc>
          <w:tcPr>
            <w:tcW w:w="1250" w:type="pct"/>
            <w:shd w:val="clear" w:color="auto" w:fill="DAEEF3" w:themeFill="accent5" w:themeFillTint="33"/>
          </w:tcPr>
          <w:p w14:paraId="2DDEA95D" w14:textId="77777777" w:rsidR="00526FE2" w:rsidRPr="000B02C1" w:rsidRDefault="00526FE2" w:rsidP="00D83D70">
            <w:pPr>
              <w:spacing w:after="40"/>
              <w:rPr>
                <w:rFonts w:eastAsiaTheme="minorEastAsia" w:cs="Arial"/>
                <w:lang w:val="en-AU"/>
              </w:rPr>
            </w:pPr>
            <w:r w:rsidRPr="000B02C1">
              <w:rPr>
                <w:rFonts w:cs="Arial"/>
                <w:b/>
                <w:bCs/>
                <w:lang w:val="en-AU"/>
              </w:rPr>
              <w:t>Freedom from violence, harassment and bullying:</w:t>
            </w:r>
            <w:r w:rsidRPr="000B02C1">
              <w:rPr>
                <w:rFonts w:cs="Arial"/>
                <w:lang w:val="en-AU"/>
              </w:rPr>
              <w:t xml:space="preserve"> We promote safety by ensuring that human rights protections are in place, by encouraging bystander action and by resolving related disputes.</w:t>
            </w:r>
          </w:p>
        </w:tc>
      </w:tr>
    </w:tbl>
    <w:p w14:paraId="66627A71" w14:textId="77777777" w:rsidR="00526FE2" w:rsidRPr="000B02C1" w:rsidRDefault="00526FE2" w:rsidP="00526FE2">
      <w:pPr>
        <w:rPr>
          <w:rFonts w:eastAsiaTheme="majorEastAsia" w:cstheme="majorBidi"/>
          <w:b/>
          <w:bCs/>
          <w:sz w:val="36"/>
          <w:szCs w:val="32"/>
          <w:lang w:val="en-AU"/>
        </w:rPr>
      </w:pPr>
    </w:p>
    <w:p w14:paraId="6B001C63" w14:textId="77777777" w:rsidR="00D83D70" w:rsidRDefault="00D83D70" w:rsidP="005C03B9">
      <w:pPr>
        <w:rPr>
          <w:rFonts w:cs="Arial"/>
        </w:rPr>
        <w:sectPr w:rsidR="00D83D70" w:rsidSect="0096745B">
          <w:pgSz w:w="16817" w:h="11901" w:orient="landscape"/>
          <w:pgMar w:top="1134" w:right="1440" w:bottom="1134" w:left="1440" w:header="709" w:footer="709" w:gutter="0"/>
          <w:cols w:space="708"/>
        </w:sectPr>
      </w:pPr>
    </w:p>
    <w:p w14:paraId="7E4DEBE9" w14:textId="01C3A5E5" w:rsidR="005733D0" w:rsidRDefault="006022BD" w:rsidP="006022BD">
      <w:pPr>
        <w:pStyle w:val="Heading1"/>
        <w:rPr>
          <w:lang w:val="en-AU"/>
        </w:rPr>
      </w:pPr>
      <w:r w:rsidRPr="006022BD">
        <w:rPr>
          <w:rFonts w:hint="eastAsia"/>
          <w:lang w:val="en-AU"/>
        </w:rPr>
        <w:t xml:space="preserve">Integrating our strategic goals </w:t>
      </w:r>
      <w:r w:rsidR="00373CFC">
        <w:rPr>
          <w:lang w:val="en-AU"/>
        </w:rPr>
        <w:br/>
      </w:r>
      <w:r w:rsidRPr="006022BD">
        <w:rPr>
          <w:rFonts w:hint="eastAsia"/>
          <w:lang w:val="en-AU"/>
        </w:rPr>
        <w:t>into our day to day work</w:t>
      </w:r>
    </w:p>
    <w:p w14:paraId="33CAEF4B" w14:textId="5EBADE12" w:rsidR="0033572F" w:rsidRDefault="006022BD" w:rsidP="00373CFC">
      <w:pPr>
        <w:spacing w:after="0"/>
      </w:pPr>
      <w:r>
        <w:t>The diagram below illustrates how our annual planning processes, as well as our monitoring and evaluation activities, are aligned with this Strategic Plan. This enables us to review and report each year on</w:t>
      </w:r>
      <w:bookmarkStart w:id="0" w:name="_GoBack"/>
      <w:bookmarkEnd w:id="0"/>
      <w:r>
        <w:t xml:space="preserve"> our progress in meeting our </w:t>
      </w:r>
      <w:proofErr w:type="spellStart"/>
      <w:r>
        <w:t>organisational</w:t>
      </w:r>
      <w:proofErr w:type="spellEnd"/>
      <w:r>
        <w:t xml:space="preserve"> objectives and over time, to assess what impact we are making through these in achieving our mandate and </w:t>
      </w:r>
      <w:proofErr w:type="spellStart"/>
      <w:r>
        <w:t>goals</w:t>
      </w:r>
      <w:proofErr w:type="spellEnd"/>
      <w:r>
        <w:t>.</w:t>
      </w:r>
    </w:p>
    <w:p w14:paraId="7221C71C" w14:textId="41CA9D19" w:rsidR="00252764" w:rsidRDefault="00373CFC" w:rsidP="00A708E2">
      <w:pPr>
        <w:pStyle w:val="Heading5"/>
      </w:pPr>
      <w:proofErr w:type="spellStart"/>
      <w:r>
        <w:t>Integrating</w:t>
      </w:r>
      <w:proofErr w:type="spellEnd"/>
      <w:r>
        <w:t xml:space="preserve"> the strategic goals into our </w:t>
      </w:r>
      <w:proofErr w:type="spellStart"/>
      <w:r>
        <w:t>activities</w:t>
      </w:r>
      <w:proofErr w:type="spellEnd"/>
    </w:p>
    <w:p w14:paraId="5FB0B6F0" w14:textId="7FCC4D55" w:rsidR="00F7649F" w:rsidRPr="00F7649F" w:rsidRDefault="00F7649F" w:rsidP="00F7649F">
      <w:r>
        <w:rPr>
          <w:rFonts w:hint="eastAsia"/>
          <w:noProof/>
          <w:lang w:val="en-US" w:eastAsia="en-US"/>
        </w:rPr>
        <mc:AlternateContent>
          <mc:Choice Requires="wps">
            <w:drawing>
              <wp:anchor distT="0" distB="0" distL="114300" distR="114300" simplePos="0" relativeHeight="251665408" behindDoc="1" locked="0" layoutInCell="1" allowOverlap="1" wp14:anchorId="7127FB46" wp14:editId="2E9A9EAC">
                <wp:simplePos x="0" y="0"/>
                <wp:positionH relativeFrom="margin">
                  <wp:posOffset>140335</wp:posOffset>
                </wp:positionH>
                <wp:positionV relativeFrom="margin">
                  <wp:posOffset>2260600</wp:posOffset>
                </wp:positionV>
                <wp:extent cx="5399405" cy="4679950"/>
                <wp:effectExtent l="0" t="0" r="36195" b="19050"/>
                <wp:wrapNone/>
                <wp:docPr id="14" name="Rectangle 14"/>
                <wp:cNvGraphicFramePr/>
                <a:graphic xmlns:a="http://schemas.openxmlformats.org/drawingml/2006/main">
                  <a:graphicData uri="http://schemas.microsoft.com/office/word/2010/wordprocessingShape">
                    <wps:wsp>
                      <wps:cNvSpPr/>
                      <wps:spPr>
                        <a:xfrm>
                          <a:off x="0" y="0"/>
                          <a:ext cx="5399405" cy="4679950"/>
                        </a:xfrm>
                        <a:prstGeom prst="rect">
                          <a:avLst/>
                        </a:prstGeom>
                        <a:ln>
                          <a:prstDash val="sysDash"/>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1.05pt;margin-top:178pt;width:425.15pt;height:368.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" fillcolor="white [3201]" strokecolor="#4bacc6 [3208]" strokeweight="2pt">
                <v:stroke dashstyle="3 1"/>
                <w10:wrap anchorx="margin" anchory="margin"/>
              </v:rect>
            </w:pict>
          </mc:Fallback>
        </mc:AlternateContent>
      </w:r>
    </w:p>
    <w:p w14:paraId="37C294D8" w14:textId="3A1F336F" w:rsidR="006A00DD" w:rsidRPr="006A00DD" w:rsidRDefault="00F7649F" w:rsidP="006A00DD">
      <w:r>
        <w:rPr>
          <w:rFonts w:hint="eastAsia"/>
          <w:noProof/>
          <w:lang w:val="en-US" w:eastAsia="en-US"/>
        </w:rPr>
        <mc:AlternateContent>
          <mc:Choice Requires="wps">
            <w:drawing>
              <wp:anchor distT="0" distB="0" distL="114300" distR="114300" simplePos="0" relativeHeight="251667456" behindDoc="1" locked="0" layoutInCell="1" allowOverlap="1" wp14:anchorId="625C9033" wp14:editId="0B82A903">
                <wp:simplePos x="0" y="0"/>
                <wp:positionH relativeFrom="margin">
                  <wp:posOffset>510540</wp:posOffset>
                </wp:positionH>
                <wp:positionV relativeFrom="margin">
                  <wp:posOffset>2597150</wp:posOffset>
                </wp:positionV>
                <wp:extent cx="4679950" cy="3599815"/>
                <wp:effectExtent l="0" t="0" r="19050" b="32385"/>
                <wp:wrapNone/>
                <wp:docPr id="15" name="Rectangle 15"/>
                <wp:cNvGraphicFramePr/>
                <a:graphic xmlns:a="http://schemas.openxmlformats.org/drawingml/2006/main">
                  <a:graphicData uri="http://schemas.microsoft.com/office/word/2010/wordprocessingShape">
                    <wps:wsp>
                      <wps:cNvSpPr/>
                      <wps:spPr>
                        <a:xfrm>
                          <a:off x="0" y="0"/>
                          <a:ext cx="4679950" cy="3599815"/>
                        </a:xfrm>
                        <a:prstGeom prst="rect">
                          <a:avLst/>
                        </a:prstGeom>
                        <a:ln>
                          <a:prstDash val="sys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40.2pt;margin-top:204.5pt;width:368.5pt;height:283.4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" fillcolor="white [3201]" strokecolor="#4f81bd [3204]" strokeweight="2pt">
                <v:stroke dashstyle="3 1"/>
                <w10:wrap anchorx="margin" anchory="margin"/>
              </v:rect>
            </w:pict>
          </mc:Fallback>
        </mc:AlternateContent>
      </w:r>
    </w:p>
    <w:p w14:paraId="698E6533" w14:textId="2FA72410" w:rsidR="007F1102" w:rsidRDefault="007F1102" w:rsidP="00A41739">
      <w:pPr>
        <w:spacing w:after="0"/>
        <w:rPr>
          <w:lang w:val="en-AU"/>
        </w:rPr>
      </w:pPr>
    </w:p>
    <w:p w14:paraId="419A6674" w14:textId="70112685" w:rsidR="00A41739" w:rsidRPr="006022BD" w:rsidRDefault="00C77B26" w:rsidP="00C77B26">
      <w:pPr>
        <w:rPr>
          <w:lang w:val="en-AU"/>
        </w:rPr>
      </w:pPr>
      <w:r w:rsidRPr="00617BEB">
        <w:rPr>
          <w:noProof/>
          <w:lang w:val="en-US" w:eastAsia="en-US"/>
        </w:rPr>
        <w:drawing>
          <wp:inline distT="0" distB="0" distL="0" distR="0" wp14:anchorId="4C8771BE" wp14:editId="0B360AB3">
            <wp:extent cx="5659062" cy="4453313"/>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07EE9BC" w14:textId="719B12B4" w:rsidR="003F45FA" w:rsidRDefault="003F45FA" w:rsidP="006022BD">
      <w:pPr>
        <w:rPr>
          <w:lang w:val="en-AU"/>
        </w:rPr>
      </w:pPr>
    </w:p>
    <w:p w14:paraId="6AA03823" w14:textId="77777777" w:rsidR="00373CFC" w:rsidRDefault="00373CFC" w:rsidP="0002729E">
      <w:pPr>
        <w:keepLines w:val="0"/>
        <w:widowControl w:val="0"/>
        <w:suppressAutoHyphens/>
        <w:autoSpaceDE w:val="0"/>
        <w:autoSpaceDN w:val="0"/>
        <w:adjustRightInd w:val="0"/>
        <w:spacing w:after="113" w:line="288" w:lineRule="auto"/>
        <w:textAlignment w:val="center"/>
        <w:rPr>
          <w:rFonts w:ascii="HelveticaNeue" w:eastAsiaTheme="minorEastAsia" w:hAnsi="HelveticaNeue" w:cs="HelveticaNeue"/>
          <w:color w:val="000000"/>
          <w:sz w:val="20"/>
          <w:szCs w:val="20"/>
          <w:lang w:val="en-US"/>
        </w:rPr>
        <w:sectPr w:rsidR="00373CFC" w:rsidSect="00A37279">
          <w:pgSz w:w="11901" w:h="16817"/>
          <w:pgMar w:top="1134" w:right="1797" w:bottom="1134" w:left="1797" w:header="720" w:footer="720" w:gutter="0"/>
          <w:cols w:space="720"/>
          <w:noEndnote/>
        </w:sectPr>
      </w:pPr>
    </w:p>
    <w:p w14:paraId="24CAD1C4" w14:textId="77777777" w:rsidR="0002729E" w:rsidRPr="0002729E" w:rsidRDefault="0002729E" w:rsidP="00373CFC">
      <w:pPr>
        <w:rPr>
          <w:rFonts w:eastAsiaTheme="minorEastAsia"/>
          <w:lang w:val="en-US"/>
        </w:rPr>
      </w:pPr>
      <w:r w:rsidRPr="0002729E">
        <w:rPr>
          <w:rFonts w:eastAsiaTheme="minorEastAsia"/>
          <w:lang w:val="en-US"/>
        </w:rPr>
        <w:t xml:space="preserve">Each year we develop a Commission-wide work plan to guide our day to day work. This outlines the projects and activities that we are undertaking to achieve our </w:t>
      </w:r>
      <w:proofErr w:type="spellStart"/>
      <w:r w:rsidRPr="0002729E">
        <w:rPr>
          <w:rFonts w:eastAsiaTheme="minorEastAsia"/>
          <w:lang w:val="en-US"/>
        </w:rPr>
        <w:t>organisational</w:t>
      </w:r>
      <w:proofErr w:type="spellEnd"/>
      <w:r w:rsidRPr="0002729E">
        <w:rPr>
          <w:rFonts w:eastAsiaTheme="minorEastAsia"/>
          <w:lang w:val="en-US"/>
        </w:rPr>
        <w:t xml:space="preserve"> objectives. This in turn informs how we allocate our limited resources.</w:t>
      </w:r>
    </w:p>
    <w:p w14:paraId="13DE1B55" w14:textId="77777777" w:rsidR="0002729E" w:rsidRPr="0002729E" w:rsidRDefault="0002729E" w:rsidP="00373CFC">
      <w:pPr>
        <w:rPr>
          <w:rFonts w:eastAsiaTheme="minorEastAsia"/>
          <w:lang w:val="en-US"/>
        </w:rPr>
      </w:pPr>
      <w:r w:rsidRPr="0002729E">
        <w:rPr>
          <w:rFonts w:eastAsiaTheme="minorEastAsia"/>
          <w:lang w:val="en-US"/>
        </w:rPr>
        <w:t xml:space="preserve">This is the first Strategic Plan developed by the Commission since the </w:t>
      </w:r>
      <w:r w:rsidRPr="0002729E">
        <w:rPr>
          <w:rFonts w:eastAsiaTheme="minorEastAsia"/>
          <w:i/>
          <w:iCs/>
          <w:lang w:val="en-US"/>
        </w:rPr>
        <w:t>Public Governance Performance and Accountability Act 2013 (</w:t>
      </w:r>
      <w:proofErr w:type="spellStart"/>
      <w:r w:rsidRPr="0002729E">
        <w:rPr>
          <w:rFonts w:eastAsiaTheme="minorEastAsia"/>
          <w:i/>
          <w:iCs/>
          <w:lang w:val="en-US"/>
        </w:rPr>
        <w:t>Cth</w:t>
      </w:r>
      <w:proofErr w:type="spellEnd"/>
      <w:r w:rsidRPr="0002729E">
        <w:rPr>
          <w:rFonts w:eastAsiaTheme="minorEastAsia"/>
          <w:i/>
          <w:iCs/>
          <w:lang w:val="en-US"/>
        </w:rPr>
        <w:t>) (</w:t>
      </w:r>
      <w:proofErr w:type="spellStart"/>
      <w:r w:rsidRPr="0002729E">
        <w:rPr>
          <w:rFonts w:eastAsiaTheme="minorEastAsia"/>
          <w:i/>
          <w:iCs/>
          <w:lang w:val="en-US"/>
        </w:rPr>
        <w:t>PGPA</w:t>
      </w:r>
      <w:proofErr w:type="spellEnd"/>
      <w:r w:rsidRPr="0002729E">
        <w:rPr>
          <w:rFonts w:eastAsiaTheme="minorEastAsia"/>
          <w:i/>
          <w:iCs/>
          <w:lang w:val="en-US"/>
        </w:rPr>
        <w:t xml:space="preserve"> Act)</w:t>
      </w:r>
      <w:r w:rsidRPr="0002729E">
        <w:rPr>
          <w:rFonts w:eastAsiaTheme="minorEastAsia"/>
          <w:lang w:val="en-US"/>
        </w:rPr>
        <w:t xml:space="preserve"> came into force. The </w:t>
      </w:r>
      <w:proofErr w:type="spellStart"/>
      <w:r w:rsidRPr="0002729E">
        <w:rPr>
          <w:rFonts w:eastAsiaTheme="minorEastAsia"/>
          <w:lang w:val="en-US"/>
        </w:rPr>
        <w:t>PGPA</w:t>
      </w:r>
      <w:proofErr w:type="spellEnd"/>
      <w:r w:rsidRPr="0002729E">
        <w:rPr>
          <w:rFonts w:eastAsiaTheme="minorEastAsia"/>
          <w:lang w:val="en-US"/>
        </w:rPr>
        <w:t xml:space="preserve"> Act requires the Commission to meet a series of new performance requirements for Commonwealth agencies through the preparation of an Annual Performance Statement in our Annual Report and publicly reported monitoring and evaluation initiatives. These reporting requirements are also reflected in the above diagram.</w:t>
      </w:r>
    </w:p>
    <w:p w14:paraId="4ACB3829" w14:textId="77777777" w:rsidR="0002729E" w:rsidRPr="0002729E" w:rsidRDefault="0002729E" w:rsidP="00373CFC">
      <w:pPr>
        <w:rPr>
          <w:rFonts w:eastAsiaTheme="minorEastAsia"/>
          <w:lang w:val="en-US"/>
        </w:rPr>
      </w:pPr>
      <w:r w:rsidRPr="0002729E">
        <w:rPr>
          <w:rFonts w:eastAsiaTheme="minorEastAsia"/>
          <w:lang w:val="en-US"/>
        </w:rPr>
        <w:t>We conduct our activities within a learning and improvement framework, so we can know what we are contributing towards improved protection of human rights in Australia. We implement a monitoring and evaluation framework that is aligned with and appropriative to our strategic plan. It helps us to answer the questions: How much did we do? How well did we do it? and What difference did we make?</w:t>
      </w:r>
    </w:p>
    <w:p w14:paraId="71366425" w14:textId="77777777" w:rsidR="0002729E" w:rsidRPr="0002729E" w:rsidRDefault="0002729E" w:rsidP="00373CFC">
      <w:pPr>
        <w:rPr>
          <w:rFonts w:eastAsiaTheme="minorEastAsia"/>
          <w:lang w:val="en-US"/>
        </w:rPr>
      </w:pPr>
      <w:r w:rsidRPr="0002729E">
        <w:rPr>
          <w:rFonts w:eastAsiaTheme="minorEastAsia"/>
          <w:lang w:val="en-US"/>
        </w:rPr>
        <w:t>Our evaluation framework not only provides this accountability but it also assists us to:</w:t>
      </w:r>
    </w:p>
    <w:p w14:paraId="4EACC4D2" w14:textId="77777777" w:rsidR="0002729E" w:rsidRPr="00373CFC" w:rsidRDefault="0002729E" w:rsidP="00373CFC">
      <w:pPr>
        <w:pStyle w:val="ListParagraph"/>
        <w:numPr>
          <w:ilvl w:val="0"/>
          <w:numId w:val="41"/>
        </w:numPr>
        <w:rPr>
          <w:rFonts w:eastAsiaTheme="minorEastAsia"/>
          <w:lang w:val="en-US"/>
        </w:rPr>
      </w:pPr>
      <w:r w:rsidRPr="00373CFC">
        <w:rPr>
          <w:rFonts w:eastAsiaTheme="minorEastAsia"/>
          <w:lang w:val="en-US"/>
        </w:rPr>
        <w:t>assess implementation methods and process</w:t>
      </w:r>
    </w:p>
    <w:p w14:paraId="55077CFC" w14:textId="77777777" w:rsidR="0002729E" w:rsidRPr="00373CFC" w:rsidRDefault="0002729E" w:rsidP="00373CFC">
      <w:pPr>
        <w:pStyle w:val="ListParagraph"/>
        <w:numPr>
          <w:ilvl w:val="0"/>
          <w:numId w:val="41"/>
        </w:numPr>
        <w:rPr>
          <w:rFonts w:eastAsiaTheme="minorEastAsia"/>
          <w:lang w:val="en-US"/>
        </w:rPr>
      </w:pPr>
      <w:r w:rsidRPr="00373CFC">
        <w:rPr>
          <w:rFonts w:eastAsiaTheme="minorEastAsia"/>
          <w:lang w:val="en-US"/>
        </w:rPr>
        <w:t>guide program development</w:t>
      </w:r>
    </w:p>
    <w:p w14:paraId="1B52C171" w14:textId="77777777" w:rsidR="0002729E" w:rsidRPr="00373CFC" w:rsidRDefault="0002729E" w:rsidP="00373CFC">
      <w:pPr>
        <w:pStyle w:val="ListParagraph"/>
        <w:numPr>
          <w:ilvl w:val="0"/>
          <w:numId w:val="41"/>
        </w:numPr>
        <w:rPr>
          <w:rFonts w:eastAsiaTheme="minorEastAsia"/>
          <w:lang w:val="en-US"/>
        </w:rPr>
      </w:pPr>
      <w:r w:rsidRPr="00373CFC">
        <w:rPr>
          <w:rFonts w:eastAsiaTheme="minorEastAsia"/>
          <w:lang w:val="en-US"/>
        </w:rPr>
        <w:t>assist decision making</w:t>
      </w:r>
    </w:p>
    <w:p w14:paraId="50D3C31F" w14:textId="77777777" w:rsidR="0002729E" w:rsidRPr="00373CFC" w:rsidRDefault="0002729E" w:rsidP="00373CFC">
      <w:pPr>
        <w:pStyle w:val="ListParagraph"/>
        <w:numPr>
          <w:ilvl w:val="0"/>
          <w:numId w:val="41"/>
        </w:numPr>
        <w:rPr>
          <w:rFonts w:eastAsiaTheme="minorEastAsia"/>
          <w:lang w:val="en-US"/>
        </w:rPr>
      </w:pPr>
      <w:r w:rsidRPr="00373CFC">
        <w:rPr>
          <w:rFonts w:eastAsiaTheme="minorEastAsia"/>
          <w:lang w:val="en-US"/>
        </w:rPr>
        <w:t>add to existing knowledge and promote best practice</w:t>
      </w:r>
    </w:p>
    <w:p w14:paraId="66F16981" w14:textId="77777777" w:rsidR="0002729E" w:rsidRPr="00373CFC" w:rsidRDefault="0002729E" w:rsidP="00373CFC">
      <w:pPr>
        <w:pStyle w:val="ListParagraph"/>
        <w:numPr>
          <w:ilvl w:val="0"/>
          <w:numId w:val="41"/>
        </w:numPr>
        <w:rPr>
          <w:rFonts w:eastAsiaTheme="minorEastAsia"/>
          <w:lang w:val="en-US"/>
        </w:rPr>
      </w:pPr>
      <w:r w:rsidRPr="00373CFC">
        <w:rPr>
          <w:rFonts w:eastAsiaTheme="minorEastAsia"/>
          <w:lang w:val="en-US"/>
        </w:rPr>
        <w:t>identify gaps in knowledge and research</w:t>
      </w:r>
    </w:p>
    <w:p w14:paraId="5669739F" w14:textId="77777777" w:rsidR="0002729E" w:rsidRPr="00373CFC" w:rsidRDefault="0002729E" w:rsidP="00373CFC">
      <w:pPr>
        <w:pStyle w:val="ListParagraph"/>
        <w:numPr>
          <w:ilvl w:val="0"/>
          <w:numId w:val="41"/>
        </w:numPr>
        <w:rPr>
          <w:rFonts w:eastAsiaTheme="minorEastAsia"/>
          <w:lang w:val="en-US"/>
        </w:rPr>
      </w:pPr>
      <w:r w:rsidRPr="00373CFC">
        <w:rPr>
          <w:rFonts w:eastAsiaTheme="minorEastAsia"/>
          <w:lang w:val="en-US"/>
        </w:rPr>
        <w:t xml:space="preserve">meet our annual reporting obligations to government under the </w:t>
      </w:r>
      <w:proofErr w:type="spellStart"/>
      <w:r w:rsidRPr="00373CFC">
        <w:rPr>
          <w:rFonts w:eastAsiaTheme="minorEastAsia"/>
          <w:lang w:val="en-US"/>
        </w:rPr>
        <w:t>PGPA</w:t>
      </w:r>
      <w:proofErr w:type="spellEnd"/>
      <w:r w:rsidRPr="00373CFC">
        <w:rPr>
          <w:rFonts w:eastAsiaTheme="minorEastAsia"/>
          <w:lang w:val="en-US"/>
        </w:rPr>
        <w:t xml:space="preserve"> Act.</w:t>
      </w:r>
    </w:p>
    <w:p w14:paraId="26857AF9" w14:textId="77777777" w:rsidR="0002729E" w:rsidRPr="0002729E" w:rsidRDefault="0002729E" w:rsidP="00373CFC">
      <w:pPr>
        <w:rPr>
          <w:rFonts w:eastAsiaTheme="minorEastAsia"/>
          <w:lang w:val="en-US"/>
        </w:rPr>
      </w:pPr>
      <w:r w:rsidRPr="0002729E">
        <w:rPr>
          <w:rFonts w:eastAsiaTheme="minorEastAsia"/>
          <w:lang w:val="en-US"/>
        </w:rPr>
        <w:t>We acknowledge that assessing the impact of our work is a complex task, as our efforts are often linked to longer term goals, multiple activities, collaborative approaches and result in incremental change. This means it is not always possible to directly attribute outcomes solely or predominately to our efforts.</w:t>
      </w:r>
    </w:p>
    <w:p w14:paraId="69CB5E9F" w14:textId="77777777" w:rsidR="0002729E" w:rsidRPr="0002729E" w:rsidRDefault="0002729E" w:rsidP="00373CFC">
      <w:pPr>
        <w:rPr>
          <w:rFonts w:eastAsiaTheme="minorEastAsia"/>
          <w:lang w:val="en-US"/>
        </w:rPr>
      </w:pPr>
      <w:r w:rsidRPr="0002729E">
        <w:rPr>
          <w:rFonts w:eastAsiaTheme="minorEastAsia"/>
          <w:lang w:val="en-US"/>
        </w:rPr>
        <w:t>The Commission aims to achieve a ‘line of sight’ between individual staff work plans and the distinct activities conducted by their work areas up to the goals and objectives contained in this Strategic Plan.</w:t>
      </w:r>
    </w:p>
    <w:p w14:paraId="39F9F47F" w14:textId="77777777" w:rsidR="0002729E" w:rsidRPr="0002729E" w:rsidRDefault="0002729E" w:rsidP="00373CFC">
      <w:pPr>
        <w:rPr>
          <w:rFonts w:eastAsiaTheme="minorEastAsia"/>
          <w:lang w:val="en-US"/>
        </w:rPr>
      </w:pPr>
      <w:r w:rsidRPr="0002729E">
        <w:rPr>
          <w:rFonts w:eastAsiaTheme="minorEastAsia"/>
          <w:lang w:val="en-US"/>
        </w:rPr>
        <w:t>The strategic plan is intended to be a dynamic, living document that changes to reflect what we learn and achieve over time and to adapt to our changing internal and external environment.</w:t>
      </w:r>
    </w:p>
    <w:p w14:paraId="12A184F4" w14:textId="6B29AD05" w:rsidR="00373CFC" w:rsidRDefault="00373CFC">
      <w:pPr>
        <w:keepLines w:val="0"/>
        <w:spacing w:after="0"/>
        <w:rPr>
          <w:lang w:val="en-AU"/>
        </w:rPr>
      </w:pPr>
      <w:r>
        <w:rPr>
          <w:lang w:val="en-AU"/>
        </w:rPr>
        <w:br w:type="page"/>
      </w:r>
    </w:p>
    <w:p w14:paraId="7C1882C4" w14:textId="77777777" w:rsidR="00373CFC" w:rsidRDefault="00373CFC" w:rsidP="00252764">
      <w:pPr>
        <w:pStyle w:val="Heading1"/>
      </w:pPr>
      <w:r>
        <w:rPr>
          <w:rFonts w:hint="eastAsia"/>
        </w:rPr>
        <w:t>Integration matrix</w:t>
      </w:r>
    </w:p>
    <w:p w14:paraId="2110B9B2" w14:textId="77777777" w:rsidR="00373CFC" w:rsidRDefault="00373CFC" w:rsidP="00252764">
      <w:pPr>
        <w:spacing w:after="300"/>
      </w:pPr>
      <w:r>
        <w:t>The integration matrix below identifies the main systems that we have put in to place to track how we achieve our strategic goals over the next four years.</w:t>
      </w:r>
    </w:p>
    <w:tbl>
      <w:tblPr>
        <w:tblW w:w="5000" w:type="pct"/>
        <w:tblCellMar>
          <w:left w:w="0" w:type="dxa"/>
          <w:right w:w="0" w:type="dxa"/>
        </w:tblCellMar>
        <w:tblLook w:val="0000" w:firstRow="0" w:lastRow="0" w:firstColumn="0" w:lastColumn="0" w:noHBand="0" w:noVBand="0"/>
      </w:tblPr>
      <w:tblGrid>
        <w:gridCol w:w="2955"/>
        <w:gridCol w:w="3564"/>
        <w:gridCol w:w="2956"/>
      </w:tblGrid>
      <w:tr w:rsidR="00C63599" w:rsidRPr="00373CFC" w14:paraId="2E534961" w14:textId="77777777" w:rsidTr="00373CFC">
        <w:trPr>
          <w:trHeight w:val="60"/>
          <w:tblHeader/>
        </w:trPr>
        <w:tc>
          <w:tcPr>
            <w:tcW w:w="1559" w:type="pct"/>
            <w:tcBorders>
              <w:top w:val="single" w:sz="2" w:space="0" w:color="FFFFFF"/>
              <w:left w:val="single" w:sz="2" w:space="0" w:color="FFFFFF"/>
              <w:bottom w:val="single" w:sz="2" w:space="0" w:color="FFFFFF"/>
              <w:right w:val="single" w:sz="2" w:space="0" w:color="FFFFFF"/>
            </w:tcBorders>
            <w:shd w:val="clear" w:color="1CBDC9" w:fill="C6D9F1" w:themeFill="text2" w:themeFillTint="33"/>
            <w:tcMar>
              <w:top w:w="227" w:type="dxa"/>
              <w:left w:w="227" w:type="dxa"/>
              <w:bottom w:w="255" w:type="dxa"/>
              <w:right w:w="227" w:type="dxa"/>
            </w:tcMar>
          </w:tcPr>
          <w:p w14:paraId="19B09C8F" w14:textId="77777777" w:rsidR="00373CFC" w:rsidRPr="00373CFC" w:rsidRDefault="00373CFC" w:rsidP="00252764">
            <w:pPr>
              <w:spacing w:after="100"/>
            </w:pPr>
            <w:r w:rsidRPr="00373CFC">
              <w:rPr>
                <w:rStyle w:val="HelveticaCondensedBold"/>
                <w:rFonts w:ascii="Arial" w:hAnsi="Arial" w:cs="Arial"/>
              </w:rPr>
              <w:t>Action</w:t>
            </w:r>
          </w:p>
        </w:tc>
        <w:tc>
          <w:tcPr>
            <w:tcW w:w="1881" w:type="pct"/>
            <w:tcBorders>
              <w:top w:val="single" w:sz="2" w:space="0" w:color="FFFFFF"/>
              <w:left w:val="single" w:sz="2" w:space="0" w:color="FFFFFF"/>
              <w:bottom w:val="single" w:sz="2" w:space="0" w:color="FFFFFF"/>
              <w:right w:val="single" w:sz="2" w:space="0" w:color="FFFFFF"/>
            </w:tcBorders>
            <w:shd w:val="clear" w:color="1CBDC9" w:fill="C6D9F1" w:themeFill="text2" w:themeFillTint="33"/>
            <w:tcMar>
              <w:top w:w="227" w:type="dxa"/>
              <w:left w:w="227" w:type="dxa"/>
              <w:bottom w:w="255" w:type="dxa"/>
              <w:right w:w="227" w:type="dxa"/>
            </w:tcMar>
          </w:tcPr>
          <w:p w14:paraId="2772EAF3" w14:textId="77777777" w:rsidR="00373CFC" w:rsidRPr="00373CFC" w:rsidRDefault="00373CFC" w:rsidP="00252764">
            <w:pPr>
              <w:spacing w:after="100"/>
            </w:pPr>
            <w:r w:rsidRPr="00373CFC">
              <w:rPr>
                <w:rStyle w:val="HelveticaCondensedBold"/>
                <w:rFonts w:ascii="Arial" w:hAnsi="Arial" w:cs="Arial"/>
              </w:rPr>
              <w:t>Outcome</w:t>
            </w:r>
          </w:p>
        </w:tc>
        <w:tc>
          <w:tcPr>
            <w:tcW w:w="1560" w:type="pct"/>
            <w:tcBorders>
              <w:top w:val="single" w:sz="2" w:space="0" w:color="FFFFFF"/>
              <w:left w:val="single" w:sz="2" w:space="0" w:color="FFFFFF"/>
              <w:bottom w:val="single" w:sz="2" w:space="0" w:color="FFFFFF"/>
              <w:right w:val="single" w:sz="2" w:space="0" w:color="FFFFFF"/>
            </w:tcBorders>
            <w:shd w:val="clear" w:color="1CBDC9" w:fill="C6D9F1" w:themeFill="text2" w:themeFillTint="33"/>
            <w:tcMar>
              <w:top w:w="227" w:type="dxa"/>
              <w:left w:w="227" w:type="dxa"/>
              <w:bottom w:w="255" w:type="dxa"/>
              <w:right w:w="227" w:type="dxa"/>
            </w:tcMar>
          </w:tcPr>
          <w:p w14:paraId="7EAC2D50" w14:textId="77777777" w:rsidR="00373CFC" w:rsidRPr="00373CFC" w:rsidRDefault="00373CFC" w:rsidP="00252764">
            <w:pPr>
              <w:spacing w:after="100"/>
            </w:pPr>
            <w:r w:rsidRPr="00373CFC">
              <w:rPr>
                <w:rStyle w:val="HelveticaCondensedBold"/>
                <w:rFonts w:ascii="Arial" w:hAnsi="Arial" w:cs="Arial"/>
              </w:rPr>
              <w:t>Responsibility</w:t>
            </w:r>
          </w:p>
        </w:tc>
      </w:tr>
      <w:tr w:rsidR="00373CFC" w14:paraId="7FD6DD39" w14:textId="77777777" w:rsidTr="00373CFC">
        <w:trPr>
          <w:trHeight w:val="60"/>
        </w:trPr>
        <w:tc>
          <w:tcPr>
            <w:tcW w:w="1559" w:type="pct"/>
            <w:tcBorders>
              <w:top w:val="single" w:sz="2" w:space="0" w:color="FFFFFF"/>
              <w:left w:val="single" w:sz="2" w:space="0" w:color="FFFFFF"/>
              <w:bottom w:val="single" w:sz="2" w:space="0" w:color="FFFFFF"/>
              <w:right w:val="single" w:sz="2" w:space="0" w:color="FFFFFF"/>
            </w:tcBorders>
            <w:shd w:val="clear" w:color="1CBDC9" w:fill="DAEEF3" w:themeFill="accent5" w:themeFillTint="33"/>
            <w:tcMar>
              <w:top w:w="170" w:type="dxa"/>
              <w:left w:w="227" w:type="dxa"/>
              <w:bottom w:w="170" w:type="dxa"/>
              <w:right w:w="227" w:type="dxa"/>
            </w:tcMar>
          </w:tcPr>
          <w:p w14:paraId="4C32D6B2" w14:textId="77777777" w:rsidR="00373CFC" w:rsidRDefault="00373CFC" w:rsidP="00252764">
            <w:pPr>
              <w:spacing w:after="100"/>
            </w:pPr>
            <w:r>
              <w:rPr>
                <w:rStyle w:val="HelveticaCondensedBold"/>
                <w:rFonts w:ascii="HelveticaNeue" w:hAnsi="HelveticaNeue" w:cs="HelveticaNeue"/>
                <w:b w:val="0"/>
                <w:bCs w:val="0"/>
              </w:rPr>
              <w:t>A Commission-wide work plan is developed annually to guide our work activities.</w:t>
            </w:r>
          </w:p>
        </w:tc>
        <w:tc>
          <w:tcPr>
            <w:tcW w:w="1881" w:type="pct"/>
            <w:tcBorders>
              <w:top w:val="single" w:sz="2" w:space="0" w:color="FFFFFF"/>
              <w:left w:val="single" w:sz="2" w:space="0" w:color="FFFFFF"/>
              <w:bottom w:val="single" w:sz="2" w:space="0" w:color="FFFFFF"/>
              <w:right w:val="single" w:sz="2" w:space="0" w:color="FFFFFF"/>
            </w:tcBorders>
            <w:shd w:val="clear" w:color="1CBDC9" w:fill="DAEEF3" w:themeFill="accent5" w:themeFillTint="33"/>
            <w:tcMar>
              <w:top w:w="170" w:type="dxa"/>
              <w:left w:w="227" w:type="dxa"/>
              <w:bottom w:w="170" w:type="dxa"/>
              <w:right w:w="227" w:type="dxa"/>
            </w:tcMar>
          </w:tcPr>
          <w:p w14:paraId="556336F1" w14:textId="77777777" w:rsidR="00373CFC" w:rsidRDefault="00373CFC" w:rsidP="00252764">
            <w:pPr>
              <w:spacing w:after="100"/>
              <w:rPr>
                <w:rStyle w:val="HelveticaCondensedBold"/>
                <w:rFonts w:ascii="HelveticaNeue" w:hAnsi="HelveticaNeue" w:cs="HelveticaNeue"/>
                <w:b w:val="0"/>
                <w:bCs w:val="0"/>
              </w:rPr>
            </w:pPr>
            <w:r>
              <w:rPr>
                <w:rStyle w:val="HelveticaCondensedBold"/>
                <w:rFonts w:ascii="HelveticaNeue" w:hAnsi="HelveticaNeue" w:cs="HelveticaNeue"/>
                <w:b w:val="0"/>
                <w:bCs w:val="0"/>
              </w:rPr>
              <w:t>A work plan for the entire Commission is approved by the Commission Executive at the beginning of each financial year.</w:t>
            </w:r>
          </w:p>
          <w:p w14:paraId="5A3F91F1" w14:textId="77777777" w:rsidR="00373CFC" w:rsidRDefault="00373CFC" w:rsidP="00252764">
            <w:pPr>
              <w:spacing w:after="100"/>
              <w:rPr>
                <w:rStyle w:val="HelveticaCondensedBold"/>
                <w:rFonts w:ascii="HelveticaNeue" w:hAnsi="HelveticaNeue" w:cs="HelveticaNeue"/>
                <w:b w:val="0"/>
                <w:bCs w:val="0"/>
              </w:rPr>
            </w:pPr>
            <w:r>
              <w:rPr>
                <w:rStyle w:val="HelveticaCondensedBold"/>
                <w:rFonts w:ascii="HelveticaNeue" w:hAnsi="HelveticaNeue" w:cs="HelveticaNeue"/>
                <w:b w:val="0"/>
                <w:bCs w:val="0"/>
              </w:rPr>
              <w:t>It identifies key priorities, milestones and peak workload periods across the Commission for the year.</w:t>
            </w:r>
          </w:p>
          <w:p w14:paraId="53CEB4F3" w14:textId="77777777" w:rsidR="00373CFC" w:rsidRDefault="00373CFC" w:rsidP="00252764">
            <w:pPr>
              <w:spacing w:after="100"/>
            </w:pPr>
            <w:r>
              <w:rPr>
                <w:rStyle w:val="HelveticaCondensedBold"/>
                <w:rFonts w:ascii="HelveticaNeue" w:hAnsi="HelveticaNeue" w:cs="HelveticaNeue"/>
                <w:b w:val="0"/>
                <w:bCs w:val="0"/>
              </w:rPr>
              <w:t>All projects and activities are linked to the goals, priorities and objectives in this Strategic Plan.</w:t>
            </w:r>
          </w:p>
        </w:tc>
        <w:tc>
          <w:tcPr>
            <w:tcW w:w="1560" w:type="pct"/>
            <w:tcBorders>
              <w:top w:val="single" w:sz="2" w:space="0" w:color="FFFFFF"/>
              <w:left w:val="single" w:sz="2" w:space="0" w:color="FFFFFF"/>
              <w:bottom w:val="single" w:sz="2" w:space="0" w:color="FFFFFF"/>
              <w:right w:val="single" w:sz="2" w:space="0" w:color="FFFFFF"/>
            </w:tcBorders>
            <w:shd w:val="clear" w:color="1CBDC9" w:fill="DAEEF3" w:themeFill="accent5" w:themeFillTint="33"/>
            <w:tcMar>
              <w:top w:w="170" w:type="dxa"/>
              <w:left w:w="227" w:type="dxa"/>
              <w:bottom w:w="170" w:type="dxa"/>
              <w:right w:w="227" w:type="dxa"/>
            </w:tcMar>
          </w:tcPr>
          <w:p w14:paraId="3C00A56B" w14:textId="77777777" w:rsidR="00373CFC" w:rsidRDefault="00373CFC" w:rsidP="00252764">
            <w:pPr>
              <w:spacing w:after="100"/>
            </w:pPr>
            <w:r>
              <w:rPr>
                <w:rStyle w:val="HelveticaCondensedBold"/>
                <w:rFonts w:ascii="HelveticaNeue" w:hAnsi="HelveticaNeue" w:cs="HelveticaNeue"/>
                <w:b w:val="0"/>
                <w:bCs w:val="0"/>
              </w:rPr>
              <w:t>All staff, led by team managers and coordinated by the Director –  Policy &amp; Programs.</w:t>
            </w:r>
          </w:p>
        </w:tc>
      </w:tr>
      <w:tr w:rsidR="00373CFC" w14:paraId="72B987B5" w14:textId="77777777" w:rsidTr="00373CFC">
        <w:trPr>
          <w:trHeight w:val="60"/>
        </w:trPr>
        <w:tc>
          <w:tcPr>
            <w:tcW w:w="1559" w:type="pct"/>
            <w:tcBorders>
              <w:top w:val="single" w:sz="2" w:space="0" w:color="FFFFFF"/>
              <w:left w:val="single" w:sz="2" w:space="0" w:color="FFFFFF"/>
              <w:bottom w:val="single" w:sz="2" w:space="0" w:color="FFFFFF"/>
              <w:right w:val="single" w:sz="2" w:space="0" w:color="FFFFFF"/>
            </w:tcBorders>
            <w:shd w:val="clear" w:color="1CBDC9" w:fill="DAEEF3" w:themeFill="accent5" w:themeFillTint="33"/>
            <w:tcMar>
              <w:top w:w="170" w:type="dxa"/>
              <w:left w:w="227" w:type="dxa"/>
              <w:bottom w:w="170" w:type="dxa"/>
              <w:right w:w="227" w:type="dxa"/>
            </w:tcMar>
          </w:tcPr>
          <w:p w14:paraId="70F1CE5D" w14:textId="77777777" w:rsidR="00373CFC" w:rsidRDefault="00373CFC" w:rsidP="00252764">
            <w:pPr>
              <w:spacing w:after="100"/>
            </w:pPr>
            <w:r>
              <w:rPr>
                <w:rStyle w:val="HelveticaCondensedBold"/>
                <w:rFonts w:ascii="HelveticaNeue" w:hAnsi="HelveticaNeue" w:cs="HelveticaNeue"/>
                <w:b w:val="0"/>
                <w:bCs w:val="0"/>
              </w:rPr>
              <w:t>Team work plans are designed to advance our strategic goals, priorities and objectives.</w:t>
            </w:r>
          </w:p>
        </w:tc>
        <w:tc>
          <w:tcPr>
            <w:tcW w:w="1881" w:type="pct"/>
            <w:tcBorders>
              <w:top w:val="single" w:sz="2" w:space="0" w:color="FFFFFF"/>
              <w:left w:val="single" w:sz="2" w:space="0" w:color="FFFFFF"/>
              <w:bottom w:val="single" w:sz="2" w:space="0" w:color="FFFFFF"/>
              <w:right w:val="single" w:sz="2" w:space="0" w:color="FFFFFF"/>
            </w:tcBorders>
            <w:shd w:val="clear" w:color="1CBDC9" w:fill="DAEEF3" w:themeFill="accent5" w:themeFillTint="33"/>
            <w:tcMar>
              <w:top w:w="170" w:type="dxa"/>
              <w:left w:w="227" w:type="dxa"/>
              <w:bottom w:w="170" w:type="dxa"/>
              <w:right w:w="227" w:type="dxa"/>
            </w:tcMar>
          </w:tcPr>
          <w:p w14:paraId="0786ACF7" w14:textId="77777777" w:rsidR="00373CFC" w:rsidRDefault="00373CFC" w:rsidP="00252764">
            <w:pPr>
              <w:spacing w:after="100"/>
              <w:rPr>
                <w:rStyle w:val="HelveticaCondensedBold"/>
                <w:rFonts w:ascii="HelveticaNeue" w:hAnsi="HelveticaNeue" w:cs="HelveticaNeue"/>
                <w:b w:val="0"/>
                <w:bCs w:val="0"/>
              </w:rPr>
            </w:pPr>
            <w:r>
              <w:rPr>
                <w:rStyle w:val="HelveticaCondensedBold"/>
                <w:rFonts w:ascii="HelveticaNeue" w:hAnsi="HelveticaNeue" w:cs="HelveticaNeue"/>
                <w:b w:val="0"/>
                <w:bCs w:val="0"/>
              </w:rPr>
              <w:t>Team activities are agreed by the Commission on an annual basis following a planning and peer review process that identifies the best projects to advance the key objectives of our Strategic Plan.</w:t>
            </w:r>
          </w:p>
          <w:p w14:paraId="54A637DA" w14:textId="77777777" w:rsidR="00373CFC" w:rsidRDefault="00373CFC" w:rsidP="00252764">
            <w:pPr>
              <w:spacing w:after="100"/>
            </w:pPr>
            <w:r>
              <w:rPr>
                <w:rStyle w:val="HelveticaCondensedBold"/>
                <w:rFonts w:ascii="HelveticaNeue" w:hAnsi="HelveticaNeue" w:cs="HelveticaNeue"/>
                <w:b w:val="0"/>
                <w:bCs w:val="0"/>
              </w:rPr>
              <w:t>Each team draws on their evaluation and evidence to identify how the activities for the coming year can deliver the main outcomes identified in the strategic plan.</w:t>
            </w:r>
          </w:p>
        </w:tc>
        <w:tc>
          <w:tcPr>
            <w:tcW w:w="1560" w:type="pct"/>
            <w:tcBorders>
              <w:top w:val="single" w:sz="2" w:space="0" w:color="FFFFFF"/>
              <w:left w:val="single" w:sz="2" w:space="0" w:color="FFFFFF"/>
              <w:bottom w:val="single" w:sz="2" w:space="0" w:color="FFFFFF"/>
              <w:right w:val="single" w:sz="2" w:space="0" w:color="FFFFFF"/>
            </w:tcBorders>
            <w:shd w:val="clear" w:color="1CBDC9" w:fill="DAEEF3" w:themeFill="accent5" w:themeFillTint="33"/>
            <w:tcMar>
              <w:top w:w="170" w:type="dxa"/>
              <w:left w:w="227" w:type="dxa"/>
              <w:bottom w:w="170" w:type="dxa"/>
              <w:right w:w="227" w:type="dxa"/>
            </w:tcMar>
          </w:tcPr>
          <w:p w14:paraId="07B981E9" w14:textId="77777777" w:rsidR="00373CFC" w:rsidRDefault="00373CFC" w:rsidP="00252764">
            <w:pPr>
              <w:spacing w:after="100"/>
            </w:pPr>
            <w:r>
              <w:rPr>
                <w:rStyle w:val="HelveticaCondensedBold"/>
                <w:rFonts w:ascii="HelveticaNeue" w:hAnsi="HelveticaNeue" w:cs="HelveticaNeue"/>
                <w:b w:val="0"/>
                <w:bCs w:val="0"/>
              </w:rPr>
              <w:t>All staff, led by team managers.</w:t>
            </w:r>
          </w:p>
        </w:tc>
      </w:tr>
    </w:tbl>
    <w:p w14:paraId="40DA526F" w14:textId="7826CB7E" w:rsidR="00252764" w:rsidRDefault="00252764"/>
    <w:p w14:paraId="2808E430" w14:textId="1E7D9AB4" w:rsidR="00252764" w:rsidRDefault="00252764" w:rsidP="003B474D">
      <w:pPr>
        <w:keepLines w:val="0"/>
        <w:spacing w:after="0"/>
      </w:pPr>
      <w:r>
        <w:br w:type="page"/>
      </w:r>
    </w:p>
    <w:tbl>
      <w:tblPr>
        <w:tblW w:w="5000" w:type="pct"/>
        <w:tblCellMar>
          <w:left w:w="0" w:type="dxa"/>
          <w:right w:w="0" w:type="dxa"/>
        </w:tblCellMar>
        <w:tblLook w:val="0000" w:firstRow="0" w:lastRow="0" w:firstColumn="0" w:lastColumn="0" w:noHBand="0" w:noVBand="0"/>
      </w:tblPr>
      <w:tblGrid>
        <w:gridCol w:w="2955"/>
        <w:gridCol w:w="3564"/>
        <w:gridCol w:w="2956"/>
      </w:tblGrid>
      <w:tr w:rsidR="00252764" w:rsidRPr="00373CFC" w14:paraId="46F7C978" w14:textId="77777777" w:rsidTr="00252764">
        <w:trPr>
          <w:trHeight w:val="60"/>
          <w:tblHeader/>
        </w:trPr>
        <w:tc>
          <w:tcPr>
            <w:tcW w:w="1559" w:type="pct"/>
            <w:tcBorders>
              <w:top w:val="single" w:sz="2" w:space="0" w:color="FFFFFF"/>
              <w:left w:val="single" w:sz="2" w:space="0" w:color="FFFFFF"/>
              <w:bottom w:val="single" w:sz="2" w:space="0" w:color="FFFFFF"/>
              <w:right w:val="single" w:sz="2" w:space="0" w:color="FFFFFF"/>
            </w:tcBorders>
            <w:shd w:val="clear" w:color="1CBDC9" w:fill="C6D9F1" w:themeFill="text2" w:themeFillTint="33"/>
            <w:tcMar>
              <w:top w:w="227" w:type="dxa"/>
              <w:left w:w="227" w:type="dxa"/>
              <w:bottom w:w="255" w:type="dxa"/>
              <w:right w:w="227" w:type="dxa"/>
            </w:tcMar>
          </w:tcPr>
          <w:p w14:paraId="6EEB947B" w14:textId="77777777" w:rsidR="00252764" w:rsidRPr="00373CFC" w:rsidRDefault="00252764" w:rsidP="00252764">
            <w:pPr>
              <w:spacing w:after="100"/>
            </w:pPr>
            <w:r w:rsidRPr="00373CFC">
              <w:rPr>
                <w:rStyle w:val="HelveticaCondensedBold"/>
                <w:rFonts w:ascii="Arial" w:hAnsi="Arial" w:cs="Arial"/>
              </w:rPr>
              <w:t>Action</w:t>
            </w:r>
          </w:p>
        </w:tc>
        <w:tc>
          <w:tcPr>
            <w:tcW w:w="1881" w:type="pct"/>
            <w:tcBorders>
              <w:top w:val="single" w:sz="2" w:space="0" w:color="FFFFFF"/>
              <w:left w:val="single" w:sz="2" w:space="0" w:color="FFFFFF"/>
              <w:bottom w:val="single" w:sz="2" w:space="0" w:color="FFFFFF"/>
              <w:right w:val="single" w:sz="2" w:space="0" w:color="FFFFFF"/>
            </w:tcBorders>
            <w:shd w:val="clear" w:color="1CBDC9" w:fill="C6D9F1" w:themeFill="text2" w:themeFillTint="33"/>
            <w:tcMar>
              <w:top w:w="227" w:type="dxa"/>
              <w:left w:w="227" w:type="dxa"/>
              <w:bottom w:w="255" w:type="dxa"/>
              <w:right w:w="227" w:type="dxa"/>
            </w:tcMar>
          </w:tcPr>
          <w:p w14:paraId="5EAC26E5" w14:textId="77777777" w:rsidR="00252764" w:rsidRPr="00373CFC" w:rsidRDefault="00252764" w:rsidP="00252764">
            <w:pPr>
              <w:spacing w:after="100"/>
            </w:pPr>
            <w:proofErr w:type="spellStart"/>
            <w:r w:rsidRPr="00373CFC">
              <w:rPr>
                <w:rStyle w:val="HelveticaCondensedBold"/>
                <w:rFonts w:ascii="Arial" w:hAnsi="Arial" w:cs="Arial"/>
              </w:rPr>
              <w:t>Outcome</w:t>
            </w:r>
            <w:proofErr w:type="spellEnd"/>
          </w:p>
        </w:tc>
        <w:tc>
          <w:tcPr>
            <w:tcW w:w="1560" w:type="pct"/>
            <w:tcBorders>
              <w:top w:val="single" w:sz="2" w:space="0" w:color="FFFFFF"/>
              <w:left w:val="single" w:sz="2" w:space="0" w:color="FFFFFF"/>
              <w:bottom w:val="single" w:sz="2" w:space="0" w:color="FFFFFF"/>
              <w:right w:val="single" w:sz="2" w:space="0" w:color="FFFFFF"/>
            </w:tcBorders>
            <w:shd w:val="clear" w:color="1CBDC9" w:fill="C6D9F1" w:themeFill="text2" w:themeFillTint="33"/>
            <w:tcMar>
              <w:top w:w="227" w:type="dxa"/>
              <w:left w:w="227" w:type="dxa"/>
              <w:bottom w:w="255" w:type="dxa"/>
              <w:right w:w="227" w:type="dxa"/>
            </w:tcMar>
          </w:tcPr>
          <w:p w14:paraId="0D5D14E8" w14:textId="77777777" w:rsidR="00252764" w:rsidRPr="00373CFC" w:rsidRDefault="00252764" w:rsidP="00252764">
            <w:pPr>
              <w:spacing w:after="100"/>
            </w:pPr>
            <w:proofErr w:type="spellStart"/>
            <w:r w:rsidRPr="00373CFC">
              <w:rPr>
                <w:rStyle w:val="HelveticaCondensedBold"/>
                <w:rFonts w:ascii="Arial" w:hAnsi="Arial" w:cs="Arial"/>
              </w:rPr>
              <w:t>Responsibility</w:t>
            </w:r>
            <w:proofErr w:type="spellEnd"/>
          </w:p>
        </w:tc>
      </w:tr>
      <w:tr w:rsidR="00373CFC" w14:paraId="11F406F6" w14:textId="77777777" w:rsidTr="00373CFC">
        <w:trPr>
          <w:trHeight w:val="60"/>
        </w:trPr>
        <w:tc>
          <w:tcPr>
            <w:tcW w:w="1559" w:type="pct"/>
            <w:tcBorders>
              <w:top w:val="single" w:sz="2" w:space="0" w:color="FFFFFF"/>
              <w:left w:val="single" w:sz="2" w:space="0" w:color="FFFFFF"/>
              <w:bottom w:val="single" w:sz="2" w:space="0" w:color="FFFFFF"/>
              <w:right w:val="single" w:sz="2" w:space="0" w:color="FFFFFF"/>
            </w:tcBorders>
            <w:shd w:val="clear" w:color="1CBDC9" w:fill="DAEEF3" w:themeFill="accent5" w:themeFillTint="33"/>
            <w:tcMar>
              <w:top w:w="170" w:type="dxa"/>
              <w:left w:w="227" w:type="dxa"/>
              <w:bottom w:w="170" w:type="dxa"/>
              <w:right w:w="227" w:type="dxa"/>
            </w:tcMar>
          </w:tcPr>
          <w:p w14:paraId="52981035" w14:textId="77777777" w:rsidR="00373CFC" w:rsidRDefault="00373CFC" w:rsidP="00252764">
            <w:pPr>
              <w:spacing w:after="100"/>
            </w:pPr>
            <w:r>
              <w:rPr>
                <w:rStyle w:val="HelveticaCondensedBold"/>
                <w:rFonts w:ascii="HelveticaNeue" w:hAnsi="HelveticaNeue" w:cs="HelveticaNeue"/>
                <w:b w:val="0"/>
                <w:bCs w:val="0"/>
              </w:rPr>
              <w:t>Performance management scheme integrates the strategic plan.</w:t>
            </w:r>
          </w:p>
        </w:tc>
        <w:tc>
          <w:tcPr>
            <w:tcW w:w="1881" w:type="pct"/>
            <w:tcBorders>
              <w:top w:val="single" w:sz="2" w:space="0" w:color="FFFFFF"/>
              <w:left w:val="single" w:sz="2" w:space="0" w:color="FFFFFF"/>
              <w:bottom w:val="single" w:sz="2" w:space="0" w:color="FFFFFF"/>
              <w:right w:val="single" w:sz="2" w:space="0" w:color="FFFFFF"/>
            </w:tcBorders>
            <w:shd w:val="clear" w:color="1CBDC9" w:fill="DAEEF3" w:themeFill="accent5" w:themeFillTint="33"/>
            <w:tcMar>
              <w:top w:w="170" w:type="dxa"/>
              <w:left w:w="227" w:type="dxa"/>
              <w:bottom w:w="170" w:type="dxa"/>
              <w:right w:w="227" w:type="dxa"/>
            </w:tcMar>
          </w:tcPr>
          <w:p w14:paraId="2EB298FF" w14:textId="77777777" w:rsidR="00373CFC" w:rsidRDefault="00373CFC" w:rsidP="00252764">
            <w:pPr>
              <w:spacing w:after="100"/>
              <w:rPr>
                <w:rStyle w:val="HelveticaCondensedBold"/>
                <w:rFonts w:ascii="HelveticaNeue" w:hAnsi="HelveticaNeue" w:cs="HelveticaNeue"/>
                <w:b w:val="0"/>
                <w:bCs w:val="0"/>
              </w:rPr>
            </w:pPr>
            <w:r>
              <w:rPr>
                <w:rStyle w:val="HelveticaCondensedBold"/>
                <w:rFonts w:ascii="HelveticaNeue" w:hAnsi="HelveticaNeue" w:cs="HelveticaNeue"/>
                <w:b w:val="0"/>
                <w:bCs w:val="0"/>
              </w:rPr>
              <w:t>All staff have a performance agreement that indicates their role in conducting activities and projects.</w:t>
            </w:r>
          </w:p>
          <w:p w14:paraId="14A43D04" w14:textId="77777777" w:rsidR="00373CFC" w:rsidRDefault="00373CFC" w:rsidP="00252764">
            <w:pPr>
              <w:spacing w:after="100"/>
            </w:pPr>
            <w:r>
              <w:rPr>
                <w:rStyle w:val="HelveticaCondensedBold"/>
                <w:rFonts w:ascii="HelveticaNeue" w:hAnsi="HelveticaNeue" w:cs="HelveticaNeue"/>
                <w:b w:val="0"/>
                <w:bCs w:val="0"/>
              </w:rPr>
              <w:t>These projects and activities have a ‘line of sight’ to the strategic goals, priorities and objectives.</w:t>
            </w:r>
          </w:p>
        </w:tc>
        <w:tc>
          <w:tcPr>
            <w:tcW w:w="1560" w:type="pct"/>
            <w:tcBorders>
              <w:top w:val="single" w:sz="2" w:space="0" w:color="FFFFFF"/>
              <w:left w:val="single" w:sz="2" w:space="0" w:color="FFFFFF"/>
              <w:bottom w:val="single" w:sz="2" w:space="0" w:color="FFFFFF"/>
              <w:right w:val="single" w:sz="2" w:space="0" w:color="FFFFFF"/>
            </w:tcBorders>
            <w:shd w:val="clear" w:color="1CBDC9" w:fill="DAEEF3" w:themeFill="accent5" w:themeFillTint="33"/>
            <w:tcMar>
              <w:top w:w="170" w:type="dxa"/>
              <w:left w:w="227" w:type="dxa"/>
              <w:bottom w:w="170" w:type="dxa"/>
              <w:right w:w="227" w:type="dxa"/>
            </w:tcMar>
          </w:tcPr>
          <w:p w14:paraId="7BC575C7" w14:textId="77777777" w:rsidR="00373CFC" w:rsidRDefault="00373CFC" w:rsidP="00252764">
            <w:pPr>
              <w:spacing w:after="100"/>
              <w:rPr>
                <w:rStyle w:val="HelveticaCondensedBold"/>
                <w:rFonts w:ascii="HelveticaNeue" w:hAnsi="HelveticaNeue" w:cs="HelveticaNeue"/>
                <w:b w:val="0"/>
                <w:bCs w:val="0"/>
              </w:rPr>
            </w:pPr>
            <w:r>
              <w:rPr>
                <w:rStyle w:val="HelveticaCondensedBold"/>
                <w:rFonts w:ascii="HelveticaNeue" w:hAnsi="HelveticaNeue" w:cs="HelveticaNeue"/>
                <w:b w:val="0"/>
                <w:bCs w:val="0"/>
              </w:rPr>
              <w:t>Commission managers.</w:t>
            </w:r>
          </w:p>
          <w:p w14:paraId="61443D64" w14:textId="77777777" w:rsidR="00373CFC" w:rsidRDefault="00373CFC" w:rsidP="00252764">
            <w:pPr>
              <w:spacing w:after="100"/>
            </w:pPr>
            <w:r>
              <w:rPr>
                <w:rStyle w:val="HelveticaCondensedBold"/>
                <w:rFonts w:ascii="HelveticaNeue" w:hAnsi="HelveticaNeue" w:cs="HelveticaNeue"/>
                <w:b w:val="0"/>
                <w:bCs w:val="0"/>
              </w:rPr>
              <w:t>All staff are responsible for meeting performance measures.</w:t>
            </w:r>
          </w:p>
        </w:tc>
      </w:tr>
      <w:tr w:rsidR="00373CFC" w14:paraId="01C1D362" w14:textId="77777777" w:rsidTr="00373CFC">
        <w:trPr>
          <w:trHeight w:val="60"/>
        </w:trPr>
        <w:tc>
          <w:tcPr>
            <w:tcW w:w="1559" w:type="pct"/>
            <w:tcBorders>
              <w:top w:val="single" w:sz="2" w:space="0" w:color="FFFFFF"/>
              <w:left w:val="single" w:sz="2" w:space="0" w:color="FFFFFF"/>
              <w:bottom w:val="single" w:sz="2" w:space="0" w:color="FFFFFF"/>
              <w:right w:val="single" w:sz="2" w:space="0" w:color="FFFFFF"/>
            </w:tcBorders>
            <w:shd w:val="clear" w:color="1CBDC9" w:fill="DAEEF3" w:themeFill="accent5" w:themeFillTint="33"/>
            <w:tcMar>
              <w:top w:w="170" w:type="dxa"/>
              <w:left w:w="227" w:type="dxa"/>
              <w:bottom w:w="170" w:type="dxa"/>
              <w:right w:w="227" w:type="dxa"/>
            </w:tcMar>
          </w:tcPr>
          <w:p w14:paraId="59BBD8D8" w14:textId="77777777" w:rsidR="00373CFC" w:rsidRDefault="00373CFC" w:rsidP="00252764">
            <w:pPr>
              <w:spacing w:after="100"/>
            </w:pPr>
            <w:r>
              <w:rPr>
                <w:rStyle w:val="HelveticaCondensedBold"/>
                <w:rFonts w:ascii="HelveticaNeue" w:hAnsi="HelveticaNeue" w:cs="HelveticaNeue"/>
                <w:b w:val="0"/>
                <w:bCs w:val="0"/>
              </w:rPr>
              <w:t xml:space="preserve">Monitoring and evaluation framework ensures project evaluations are congruent with the strategic plan and meet our </w:t>
            </w:r>
            <w:proofErr w:type="spellStart"/>
            <w:r>
              <w:rPr>
                <w:rStyle w:val="HelveticaCondensedBold"/>
                <w:rFonts w:ascii="HelveticaNeue" w:hAnsi="HelveticaNeue" w:cs="HelveticaNeue"/>
                <w:b w:val="0"/>
                <w:bCs w:val="0"/>
              </w:rPr>
              <w:t>PGPA</w:t>
            </w:r>
            <w:proofErr w:type="spellEnd"/>
            <w:r>
              <w:rPr>
                <w:rStyle w:val="HelveticaCondensedBold"/>
                <w:rFonts w:ascii="HelveticaNeue" w:hAnsi="HelveticaNeue" w:cs="HelveticaNeue"/>
                <w:b w:val="0"/>
                <w:bCs w:val="0"/>
              </w:rPr>
              <w:t xml:space="preserve"> reporting requirements.</w:t>
            </w:r>
          </w:p>
        </w:tc>
        <w:tc>
          <w:tcPr>
            <w:tcW w:w="1881" w:type="pct"/>
            <w:tcBorders>
              <w:top w:val="single" w:sz="2" w:space="0" w:color="FFFFFF"/>
              <w:left w:val="single" w:sz="2" w:space="0" w:color="FFFFFF"/>
              <w:bottom w:val="single" w:sz="2" w:space="0" w:color="FFFFFF"/>
              <w:right w:val="single" w:sz="2" w:space="0" w:color="FFFFFF"/>
            </w:tcBorders>
            <w:shd w:val="clear" w:color="1CBDC9" w:fill="DAEEF3" w:themeFill="accent5" w:themeFillTint="33"/>
            <w:tcMar>
              <w:top w:w="170" w:type="dxa"/>
              <w:left w:w="227" w:type="dxa"/>
              <w:bottom w:w="170" w:type="dxa"/>
              <w:right w:w="227" w:type="dxa"/>
            </w:tcMar>
          </w:tcPr>
          <w:p w14:paraId="167AA944" w14:textId="77777777" w:rsidR="00373CFC" w:rsidRDefault="00373CFC" w:rsidP="00252764">
            <w:pPr>
              <w:spacing w:after="100"/>
              <w:rPr>
                <w:rStyle w:val="HelveticaCondensedBold"/>
                <w:rFonts w:ascii="HelveticaNeue" w:hAnsi="HelveticaNeue" w:cs="HelveticaNeue"/>
                <w:b w:val="0"/>
                <w:bCs w:val="0"/>
              </w:rPr>
            </w:pPr>
            <w:r>
              <w:rPr>
                <w:rStyle w:val="HelveticaCondensedBold"/>
                <w:rFonts w:ascii="HelveticaNeue" w:hAnsi="HelveticaNeue" w:cs="HelveticaNeue"/>
                <w:b w:val="0"/>
                <w:bCs w:val="0"/>
              </w:rPr>
              <w:t>All projects and activities incorporate a monitoring and evaluation component designed to assess impact against our strategic objectives, priorities and goals.</w:t>
            </w:r>
          </w:p>
          <w:p w14:paraId="7ABC6486" w14:textId="77777777" w:rsidR="00373CFC" w:rsidRDefault="00373CFC" w:rsidP="00252764">
            <w:pPr>
              <w:spacing w:after="100"/>
            </w:pPr>
            <w:r>
              <w:rPr>
                <w:rStyle w:val="HelveticaCondensedBold"/>
                <w:rFonts w:ascii="HelveticaNeue" w:hAnsi="HelveticaNeue" w:cs="HelveticaNeue"/>
                <w:b w:val="0"/>
                <w:bCs w:val="0"/>
              </w:rPr>
              <w:t>We document our progress towards achieving our strategic objectives and goals.</w:t>
            </w:r>
          </w:p>
        </w:tc>
        <w:tc>
          <w:tcPr>
            <w:tcW w:w="1560" w:type="pct"/>
            <w:tcBorders>
              <w:top w:val="single" w:sz="2" w:space="0" w:color="FFFFFF"/>
              <w:left w:val="single" w:sz="2" w:space="0" w:color="FFFFFF"/>
              <w:bottom w:val="single" w:sz="2" w:space="0" w:color="FFFFFF"/>
              <w:right w:val="single" w:sz="2" w:space="0" w:color="FFFFFF"/>
            </w:tcBorders>
            <w:shd w:val="clear" w:color="1CBDC9" w:fill="DAEEF3" w:themeFill="accent5" w:themeFillTint="33"/>
            <w:tcMar>
              <w:top w:w="170" w:type="dxa"/>
              <w:left w:w="227" w:type="dxa"/>
              <w:bottom w:w="170" w:type="dxa"/>
              <w:right w:w="227" w:type="dxa"/>
            </w:tcMar>
          </w:tcPr>
          <w:p w14:paraId="28696C2E" w14:textId="31F9B62F" w:rsidR="00373CFC" w:rsidRDefault="00373CFC" w:rsidP="00252764">
            <w:pPr>
              <w:spacing w:after="100"/>
              <w:rPr>
                <w:rStyle w:val="HelveticaCondensedBold"/>
                <w:rFonts w:ascii="HelveticaNeue" w:hAnsi="HelveticaNeue" w:cs="HelveticaNeue"/>
                <w:b w:val="0"/>
                <w:bCs w:val="0"/>
              </w:rPr>
            </w:pPr>
            <w:r>
              <w:rPr>
                <w:rStyle w:val="HelveticaCondensedBold"/>
                <w:rFonts w:ascii="HelveticaNeue" w:hAnsi="HelveticaNeue" w:cs="HelveticaNeue"/>
                <w:b w:val="0"/>
                <w:bCs w:val="0"/>
              </w:rPr>
              <w:t>Executive Director; Director –</w:t>
            </w:r>
            <w:r w:rsidR="00252764">
              <w:rPr>
                <w:rStyle w:val="HelveticaCondensedBold"/>
                <w:rFonts w:ascii="HelveticaNeue" w:hAnsi="HelveticaNeue" w:cs="HelveticaNeue"/>
                <w:b w:val="0"/>
                <w:bCs w:val="0"/>
              </w:rPr>
              <w:t xml:space="preserve"> Policy &amp; Programs; Director – </w:t>
            </w:r>
            <w:proofErr w:type="spellStart"/>
            <w:r>
              <w:rPr>
                <w:rStyle w:val="HelveticaCondensedBold"/>
                <w:rFonts w:ascii="HelveticaNeue" w:hAnsi="HelveticaNeue" w:cs="HelveticaNeue"/>
                <w:b w:val="0"/>
                <w:bCs w:val="0"/>
              </w:rPr>
              <w:t>Investigation</w:t>
            </w:r>
            <w:proofErr w:type="spellEnd"/>
            <w:r>
              <w:rPr>
                <w:rStyle w:val="HelveticaCondensedBold"/>
                <w:rFonts w:ascii="HelveticaNeue" w:hAnsi="HelveticaNeue" w:cs="HelveticaNeue"/>
                <w:b w:val="0"/>
                <w:bCs w:val="0"/>
              </w:rPr>
              <w:t xml:space="preserve"> and Conciliation Service; and team Managers.</w:t>
            </w:r>
          </w:p>
          <w:p w14:paraId="6F67F228" w14:textId="77777777" w:rsidR="00373CFC" w:rsidRDefault="00373CFC" w:rsidP="00252764">
            <w:pPr>
              <w:spacing w:after="100"/>
            </w:pPr>
            <w:r>
              <w:rPr>
                <w:rStyle w:val="HelveticaCondensedBold"/>
                <w:rFonts w:ascii="HelveticaNeue" w:hAnsi="HelveticaNeue" w:cs="HelveticaNeue"/>
                <w:b w:val="0"/>
                <w:bCs w:val="0"/>
              </w:rPr>
              <w:t>All staff are responsible for conducting relevant monitoring and evaluation activities.</w:t>
            </w:r>
          </w:p>
        </w:tc>
      </w:tr>
      <w:tr w:rsidR="00373CFC" w14:paraId="52C1ECDC" w14:textId="77777777" w:rsidTr="00373CFC">
        <w:trPr>
          <w:trHeight w:val="60"/>
        </w:trPr>
        <w:tc>
          <w:tcPr>
            <w:tcW w:w="1559" w:type="pct"/>
            <w:tcBorders>
              <w:top w:val="single" w:sz="2" w:space="0" w:color="FFFFFF"/>
              <w:left w:val="single" w:sz="2" w:space="0" w:color="FFFFFF"/>
              <w:bottom w:val="single" w:sz="2" w:space="0" w:color="FFFFFF"/>
              <w:right w:val="single" w:sz="2" w:space="0" w:color="FFFFFF"/>
            </w:tcBorders>
            <w:shd w:val="clear" w:color="1CBDC9" w:fill="DAEEF3" w:themeFill="accent5" w:themeFillTint="33"/>
            <w:tcMar>
              <w:top w:w="170" w:type="dxa"/>
              <w:left w:w="227" w:type="dxa"/>
              <w:bottom w:w="170" w:type="dxa"/>
              <w:right w:w="227" w:type="dxa"/>
            </w:tcMar>
          </w:tcPr>
          <w:p w14:paraId="03D70AFB" w14:textId="77777777" w:rsidR="00373CFC" w:rsidRDefault="00373CFC" w:rsidP="00252764">
            <w:pPr>
              <w:spacing w:after="100"/>
            </w:pPr>
            <w:r>
              <w:rPr>
                <w:rStyle w:val="HelveticaCondensedBold"/>
                <w:rFonts w:ascii="HelveticaNeue" w:hAnsi="HelveticaNeue" w:cs="HelveticaNeue"/>
                <w:b w:val="0"/>
                <w:bCs w:val="0"/>
              </w:rPr>
              <w:t>Annual report and web-based tools report on progress in achieving strategic goals and outcomes of evaluations.</w:t>
            </w:r>
          </w:p>
        </w:tc>
        <w:tc>
          <w:tcPr>
            <w:tcW w:w="1881" w:type="pct"/>
            <w:tcBorders>
              <w:top w:val="single" w:sz="2" w:space="0" w:color="FFFFFF"/>
              <w:left w:val="single" w:sz="2" w:space="0" w:color="FFFFFF"/>
              <w:bottom w:val="single" w:sz="2" w:space="0" w:color="FFFFFF"/>
              <w:right w:val="single" w:sz="2" w:space="0" w:color="FFFFFF"/>
            </w:tcBorders>
            <w:shd w:val="clear" w:color="1CBDC9" w:fill="DAEEF3" w:themeFill="accent5" w:themeFillTint="33"/>
            <w:tcMar>
              <w:top w:w="170" w:type="dxa"/>
              <w:left w:w="227" w:type="dxa"/>
              <w:bottom w:w="170" w:type="dxa"/>
              <w:right w:w="227" w:type="dxa"/>
            </w:tcMar>
          </w:tcPr>
          <w:p w14:paraId="6BCCF163" w14:textId="77777777" w:rsidR="00373CFC" w:rsidRDefault="00373CFC" w:rsidP="00252764">
            <w:pPr>
              <w:spacing w:after="100"/>
            </w:pPr>
            <w:r>
              <w:rPr>
                <w:rStyle w:val="HelveticaCondensedBold"/>
                <w:rFonts w:ascii="HelveticaNeue" w:hAnsi="HelveticaNeue" w:cs="HelveticaNeue"/>
                <w:b w:val="0"/>
                <w:bCs w:val="0"/>
              </w:rPr>
              <w:t xml:space="preserve">Our Annual Report includes an Annual Performance Statement on progress in achieving our strategic goals, as well as an Evaluation Outcomes Report. We publish our annual </w:t>
            </w:r>
            <w:proofErr w:type="spellStart"/>
            <w:r>
              <w:rPr>
                <w:rStyle w:val="HelveticaCondensedBold"/>
                <w:rFonts w:ascii="HelveticaNeue" w:hAnsi="HelveticaNeue" w:cs="HelveticaNeue"/>
                <w:b w:val="0"/>
                <w:bCs w:val="0"/>
              </w:rPr>
              <w:t>workplan</w:t>
            </w:r>
            <w:proofErr w:type="spellEnd"/>
            <w:r>
              <w:rPr>
                <w:rStyle w:val="HelveticaCondensedBold"/>
                <w:rFonts w:ascii="HelveticaNeue" w:hAnsi="HelveticaNeue" w:cs="HelveticaNeue"/>
                <w:b w:val="0"/>
                <w:bCs w:val="0"/>
              </w:rPr>
              <w:t xml:space="preserve"> online, as well as other materials required to meet our performance and reporting obligations the </w:t>
            </w:r>
            <w:proofErr w:type="spellStart"/>
            <w:r>
              <w:rPr>
                <w:rStyle w:val="HelveticaCondensedBold"/>
                <w:rFonts w:ascii="HelveticaNeue" w:hAnsi="HelveticaNeue" w:cs="HelveticaNeue"/>
                <w:b w:val="0"/>
                <w:bCs w:val="0"/>
              </w:rPr>
              <w:t>PGPA</w:t>
            </w:r>
            <w:proofErr w:type="spellEnd"/>
            <w:r>
              <w:rPr>
                <w:rStyle w:val="HelveticaCondensedBold"/>
                <w:rFonts w:ascii="HelveticaNeue" w:hAnsi="HelveticaNeue" w:cs="HelveticaNeue"/>
                <w:b w:val="0"/>
                <w:bCs w:val="0"/>
              </w:rPr>
              <w:t xml:space="preserve"> Act. </w:t>
            </w:r>
          </w:p>
        </w:tc>
        <w:tc>
          <w:tcPr>
            <w:tcW w:w="1560" w:type="pct"/>
            <w:tcBorders>
              <w:top w:val="single" w:sz="2" w:space="0" w:color="FFFFFF"/>
              <w:left w:val="single" w:sz="2" w:space="0" w:color="FFFFFF"/>
              <w:bottom w:val="single" w:sz="2" w:space="0" w:color="FFFFFF"/>
              <w:right w:val="single" w:sz="2" w:space="0" w:color="FFFFFF"/>
            </w:tcBorders>
            <w:shd w:val="clear" w:color="1CBDC9" w:fill="DAEEF3" w:themeFill="accent5" w:themeFillTint="33"/>
            <w:tcMar>
              <w:top w:w="170" w:type="dxa"/>
              <w:left w:w="227" w:type="dxa"/>
              <w:bottom w:w="170" w:type="dxa"/>
              <w:right w:w="227" w:type="dxa"/>
            </w:tcMar>
          </w:tcPr>
          <w:p w14:paraId="30554843" w14:textId="77777777" w:rsidR="00373CFC" w:rsidRDefault="00373CFC" w:rsidP="00252764">
            <w:pPr>
              <w:spacing w:after="100"/>
            </w:pPr>
            <w:r>
              <w:rPr>
                <w:rStyle w:val="HelveticaCondensedBold"/>
                <w:rFonts w:ascii="HelveticaNeue" w:hAnsi="HelveticaNeue" w:cs="HelveticaNeue"/>
                <w:b w:val="0"/>
                <w:bCs w:val="0"/>
              </w:rPr>
              <w:t>Executive Director; Director – Policy &amp; Programs; and Director – Investigation and Conciliation Service to coordinate with team managers.</w:t>
            </w:r>
          </w:p>
        </w:tc>
      </w:tr>
    </w:tbl>
    <w:p w14:paraId="1F8D13A3" w14:textId="18707E96" w:rsidR="00E71B5D" w:rsidRDefault="00E71B5D"/>
    <w:p w14:paraId="19EF9D41" w14:textId="53A4B14C" w:rsidR="00252764" w:rsidRDefault="00E71B5D" w:rsidP="003B474D">
      <w:pPr>
        <w:keepLines w:val="0"/>
        <w:spacing w:after="0"/>
      </w:pPr>
      <w:r>
        <w:br w:type="page"/>
      </w:r>
    </w:p>
    <w:tbl>
      <w:tblPr>
        <w:tblW w:w="5000" w:type="pct"/>
        <w:tblCellMar>
          <w:left w:w="0" w:type="dxa"/>
          <w:right w:w="0" w:type="dxa"/>
        </w:tblCellMar>
        <w:tblLook w:val="0000" w:firstRow="0" w:lastRow="0" w:firstColumn="0" w:lastColumn="0" w:noHBand="0" w:noVBand="0"/>
      </w:tblPr>
      <w:tblGrid>
        <w:gridCol w:w="2955"/>
        <w:gridCol w:w="3564"/>
        <w:gridCol w:w="2956"/>
      </w:tblGrid>
      <w:tr w:rsidR="00252764" w:rsidRPr="00373CFC" w14:paraId="5E54B147" w14:textId="77777777" w:rsidTr="00252764">
        <w:trPr>
          <w:trHeight w:val="60"/>
          <w:tblHeader/>
        </w:trPr>
        <w:tc>
          <w:tcPr>
            <w:tcW w:w="1559" w:type="pct"/>
            <w:tcBorders>
              <w:top w:val="single" w:sz="2" w:space="0" w:color="FFFFFF"/>
              <w:left w:val="single" w:sz="2" w:space="0" w:color="FFFFFF"/>
              <w:bottom w:val="single" w:sz="2" w:space="0" w:color="FFFFFF"/>
              <w:right w:val="single" w:sz="2" w:space="0" w:color="FFFFFF"/>
            </w:tcBorders>
            <w:shd w:val="clear" w:color="1CBDC9" w:fill="C6D9F1" w:themeFill="text2" w:themeFillTint="33"/>
            <w:tcMar>
              <w:top w:w="227" w:type="dxa"/>
              <w:left w:w="227" w:type="dxa"/>
              <w:bottom w:w="255" w:type="dxa"/>
              <w:right w:w="227" w:type="dxa"/>
            </w:tcMar>
          </w:tcPr>
          <w:p w14:paraId="26C6CC3C" w14:textId="77777777" w:rsidR="00252764" w:rsidRPr="00373CFC" w:rsidRDefault="00252764" w:rsidP="00252764">
            <w:pPr>
              <w:spacing w:after="100"/>
            </w:pPr>
            <w:r w:rsidRPr="00373CFC">
              <w:rPr>
                <w:rStyle w:val="HelveticaCondensedBold"/>
                <w:rFonts w:ascii="Arial" w:hAnsi="Arial" w:cs="Arial"/>
              </w:rPr>
              <w:t>Action</w:t>
            </w:r>
          </w:p>
        </w:tc>
        <w:tc>
          <w:tcPr>
            <w:tcW w:w="1881" w:type="pct"/>
            <w:tcBorders>
              <w:top w:val="single" w:sz="2" w:space="0" w:color="FFFFFF"/>
              <w:left w:val="single" w:sz="2" w:space="0" w:color="FFFFFF"/>
              <w:bottom w:val="single" w:sz="2" w:space="0" w:color="FFFFFF"/>
              <w:right w:val="single" w:sz="2" w:space="0" w:color="FFFFFF"/>
            </w:tcBorders>
            <w:shd w:val="clear" w:color="1CBDC9" w:fill="C6D9F1" w:themeFill="text2" w:themeFillTint="33"/>
            <w:tcMar>
              <w:top w:w="227" w:type="dxa"/>
              <w:left w:w="227" w:type="dxa"/>
              <w:bottom w:w="255" w:type="dxa"/>
              <w:right w:w="227" w:type="dxa"/>
            </w:tcMar>
          </w:tcPr>
          <w:p w14:paraId="3395D691" w14:textId="77777777" w:rsidR="00252764" w:rsidRPr="00373CFC" w:rsidRDefault="00252764" w:rsidP="00252764">
            <w:pPr>
              <w:spacing w:after="100"/>
            </w:pPr>
            <w:proofErr w:type="spellStart"/>
            <w:r w:rsidRPr="00373CFC">
              <w:rPr>
                <w:rStyle w:val="HelveticaCondensedBold"/>
                <w:rFonts w:ascii="Arial" w:hAnsi="Arial" w:cs="Arial"/>
              </w:rPr>
              <w:t>Outcome</w:t>
            </w:r>
            <w:proofErr w:type="spellEnd"/>
          </w:p>
        </w:tc>
        <w:tc>
          <w:tcPr>
            <w:tcW w:w="1560" w:type="pct"/>
            <w:tcBorders>
              <w:top w:val="single" w:sz="2" w:space="0" w:color="FFFFFF"/>
              <w:left w:val="single" w:sz="2" w:space="0" w:color="FFFFFF"/>
              <w:bottom w:val="single" w:sz="2" w:space="0" w:color="FFFFFF"/>
              <w:right w:val="single" w:sz="2" w:space="0" w:color="FFFFFF"/>
            </w:tcBorders>
            <w:shd w:val="clear" w:color="1CBDC9" w:fill="C6D9F1" w:themeFill="text2" w:themeFillTint="33"/>
            <w:tcMar>
              <w:top w:w="227" w:type="dxa"/>
              <w:left w:w="227" w:type="dxa"/>
              <w:bottom w:w="255" w:type="dxa"/>
              <w:right w:w="227" w:type="dxa"/>
            </w:tcMar>
          </w:tcPr>
          <w:p w14:paraId="16553811" w14:textId="77777777" w:rsidR="00252764" w:rsidRPr="00373CFC" w:rsidRDefault="00252764" w:rsidP="00252764">
            <w:pPr>
              <w:spacing w:after="100"/>
            </w:pPr>
            <w:proofErr w:type="spellStart"/>
            <w:r w:rsidRPr="00373CFC">
              <w:rPr>
                <w:rStyle w:val="HelveticaCondensedBold"/>
                <w:rFonts w:ascii="Arial" w:hAnsi="Arial" w:cs="Arial"/>
              </w:rPr>
              <w:t>Responsibility</w:t>
            </w:r>
            <w:proofErr w:type="spellEnd"/>
          </w:p>
        </w:tc>
      </w:tr>
      <w:tr w:rsidR="00373CFC" w14:paraId="59BB25F6" w14:textId="77777777" w:rsidTr="00373CFC">
        <w:trPr>
          <w:trHeight w:val="60"/>
        </w:trPr>
        <w:tc>
          <w:tcPr>
            <w:tcW w:w="1559" w:type="pct"/>
            <w:tcBorders>
              <w:top w:val="single" w:sz="2" w:space="0" w:color="FFFFFF"/>
              <w:left w:val="single" w:sz="2" w:space="0" w:color="FFFFFF"/>
              <w:bottom w:val="single" w:sz="2" w:space="0" w:color="FFFFFF"/>
              <w:right w:val="single" w:sz="2" w:space="0" w:color="FFFFFF"/>
            </w:tcBorders>
            <w:shd w:val="clear" w:color="1CBDC9" w:fill="DAEEF3" w:themeFill="accent5" w:themeFillTint="33"/>
            <w:tcMar>
              <w:top w:w="170" w:type="dxa"/>
              <w:left w:w="227" w:type="dxa"/>
              <w:bottom w:w="170" w:type="dxa"/>
              <w:right w:w="227" w:type="dxa"/>
            </w:tcMar>
          </w:tcPr>
          <w:p w14:paraId="74A88870" w14:textId="77777777" w:rsidR="00373CFC" w:rsidRDefault="00373CFC" w:rsidP="00252764">
            <w:pPr>
              <w:spacing w:after="100"/>
            </w:pPr>
            <w:r>
              <w:rPr>
                <w:rStyle w:val="HelveticaCondensedBold"/>
                <w:rFonts w:ascii="HelveticaNeue" w:hAnsi="HelveticaNeue" w:cs="HelveticaNeue"/>
                <w:b w:val="0"/>
                <w:bCs w:val="0"/>
              </w:rPr>
              <w:t>Learning and development framework supports capacity of staff to implement the strategic plan.</w:t>
            </w:r>
          </w:p>
        </w:tc>
        <w:tc>
          <w:tcPr>
            <w:tcW w:w="1881" w:type="pct"/>
            <w:tcBorders>
              <w:top w:val="single" w:sz="2" w:space="0" w:color="FFFFFF"/>
              <w:left w:val="single" w:sz="2" w:space="0" w:color="FFFFFF"/>
              <w:bottom w:val="single" w:sz="2" w:space="0" w:color="FFFFFF"/>
              <w:right w:val="single" w:sz="2" w:space="0" w:color="FFFFFF"/>
            </w:tcBorders>
            <w:shd w:val="clear" w:color="1CBDC9" w:fill="DAEEF3" w:themeFill="accent5" w:themeFillTint="33"/>
            <w:tcMar>
              <w:top w:w="170" w:type="dxa"/>
              <w:left w:w="227" w:type="dxa"/>
              <w:bottom w:w="170" w:type="dxa"/>
              <w:right w:w="227" w:type="dxa"/>
            </w:tcMar>
          </w:tcPr>
          <w:p w14:paraId="00872CB3" w14:textId="77777777" w:rsidR="00373CFC" w:rsidRDefault="00373CFC" w:rsidP="00252764">
            <w:pPr>
              <w:spacing w:after="100"/>
              <w:rPr>
                <w:rStyle w:val="HelveticaCondensedBold"/>
                <w:rFonts w:ascii="HelveticaNeue" w:hAnsi="HelveticaNeue" w:cs="HelveticaNeue"/>
                <w:b w:val="0"/>
                <w:bCs w:val="0"/>
              </w:rPr>
            </w:pPr>
            <w:r>
              <w:rPr>
                <w:rStyle w:val="HelveticaCondensedBold"/>
                <w:rFonts w:ascii="HelveticaNeue" w:hAnsi="HelveticaNeue" w:cs="HelveticaNeue"/>
                <w:b w:val="0"/>
                <w:bCs w:val="0"/>
              </w:rPr>
              <w:t>Learning and development framework identifies staff capacity needed to achieve strategic goals.</w:t>
            </w:r>
          </w:p>
          <w:p w14:paraId="5CCA73D1" w14:textId="77777777" w:rsidR="00373CFC" w:rsidRDefault="00373CFC" w:rsidP="00252764">
            <w:pPr>
              <w:spacing w:after="100"/>
              <w:rPr>
                <w:rStyle w:val="HelveticaCondensedBold"/>
                <w:rFonts w:ascii="HelveticaNeue" w:hAnsi="HelveticaNeue" w:cs="HelveticaNeue"/>
                <w:b w:val="0"/>
                <w:bCs w:val="0"/>
              </w:rPr>
            </w:pPr>
            <w:r>
              <w:rPr>
                <w:rStyle w:val="HelveticaCondensedBold"/>
                <w:rFonts w:ascii="HelveticaNeue" w:hAnsi="HelveticaNeue" w:cs="HelveticaNeue"/>
                <w:b w:val="0"/>
                <w:bCs w:val="0"/>
              </w:rPr>
              <w:t>Framework includes opportunities to learn from internal and external expertise.</w:t>
            </w:r>
          </w:p>
          <w:p w14:paraId="5DC9F9E2" w14:textId="77777777" w:rsidR="00373CFC" w:rsidRDefault="00373CFC" w:rsidP="00252764">
            <w:pPr>
              <w:spacing w:after="100"/>
            </w:pPr>
            <w:r>
              <w:rPr>
                <w:rStyle w:val="HelveticaCondensedBold"/>
                <w:rFonts w:ascii="HelveticaNeue" w:hAnsi="HelveticaNeue" w:cs="HelveticaNeue"/>
                <w:b w:val="0"/>
                <w:bCs w:val="0"/>
              </w:rPr>
              <w:t>Staff participate in training and feedback reflects strong professional and personal value.</w:t>
            </w:r>
          </w:p>
        </w:tc>
        <w:tc>
          <w:tcPr>
            <w:tcW w:w="1560" w:type="pct"/>
            <w:tcBorders>
              <w:top w:val="single" w:sz="2" w:space="0" w:color="FFFFFF"/>
              <w:left w:val="single" w:sz="2" w:space="0" w:color="FFFFFF"/>
              <w:bottom w:val="single" w:sz="2" w:space="0" w:color="FFFFFF"/>
              <w:right w:val="single" w:sz="2" w:space="0" w:color="FFFFFF"/>
            </w:tcBorders>
            <w:shd w:val="clear" w:color="1CBDC9" w:fill="DAEEF3" w:themeFill="accent5" w:themeFillTint="33"/>
            <w:tcMar>
              <w:top w:w="170" w:type="dxa"/>
              <w:left w:w="227" w:type="dxa"/>
              <w:bottom w:w="170" w:type="dxa"/>
              <w:right w:w="227" w:type="dxa"/>
            </w:tcMar>
          </w:tcPr>
          <w:p w14:paraId="28843A0E" w14:textId="77777777" w:rsidR="00373CFC" w:rsidRDefault="00373CFC" w:rsidP="00252764">
            <w:pPr>
              <w:spacing w:after="100"/>
              <w:rPr>
                <w:rStyle w:val="HelveticaCondensedBold"/>
                <w:rFonts w:ascii="HelveticaNeue" w:hAnsi="HelveticaNeue" w:cs="HelveticaNeue"/>
                <w:b w:val="0"/>
                <w:bCs w:val="0"/>
              </w:rPr>
            </w:pPr>
            <w:r>
              <w:rPr>
                <w:rStyle w:val="HelveticaCondensedBold"/>
                <w:rFonts w:ascii="HelveticaNeue" w:hAnsi="HelveticaNeue" w:cs="HelveticaNeue"/>
                <w:b w:val="0"/>
                <w:bCs w:val="0"/>
              </w:rPr>
              <w:t>Human Resources coordinate in consultation with Director – Policy &amp; Programs; Director – Investigation and Conciliation Service; and team managers.</w:t>
            </w:r>
          </w:p>
          <w:p w14:paraId="73B3F496" w14:textId="77777777" w:rsidR="00373CFC" w:rsidRDefault="00373CFC" w:rsidP="00252764">
            <w:pPr>
              <w:spacing w:after="100"/>
            </w:pPr>
            <w:r>
              <w:rPr>
                <w:rStyle w:val="HelveticaCondensedBold"/>
                <w:rFonts w:ascii="HelveticaNeue" w:hAnsi="HelveticaNeue" w:cs="HelveticaNeue"/>
                <w:b w:val="0"/>
                <w:bCs w:val="0"/>
              </w:rPr>
              <w:t>All staff to participate in delivery of and attendance in learning opportunities.</w:t>
            </w:r>
          </w:p>
        </w:tc>
      </w:tr>
    </w:tbl>
    <w:p w14:paraId="38DF9892" w14:textId="716568CD" w:rsidR="0096745B" w:rsidRDefault="0096745B" w:rsidP="00373CFC">
      <w:pPr>
        <w:rPr>
          <w:lang w:val="en-AU"/>
        </w:rPr>
      </w:pPr>
    </w:p>
    <w:p w14:paraId="2A05510C" w14:textId="77777777" w:rsidR="003B474D" w:rsidRDefault="003B474D">
      <w:pPr>
        <w:keepLines w:val="0"/>
        <w:spacing w:after="0"/>
        <w:rPr>
          <w:lang w:val="en-AU"/>
        </w:rPr>
        <w:sectPr w:rsidR="003B474D" w:rsidSect="00E71B5D">
          <w:pgSz w:w="11901" w:h="16817"/>
          <w:pgMar w:top="1440" w:right="1440" w:bottom="1440" w:left="1440" w:header="720" w:footer="720" w:gutter="0"/>
          <w:cols w:space="720"/>
          <w:noEndnote/>
        </w:sectPr>
      </w:pPr>
    </w:p>
    <w:p w14:paraId="78BB524F" w14:textId="77777777" w:rsidR="00E71B5D" w:rsidRPr="000B02C1" w:rsidRDefault="00E71B5D" w:rsidP="003B474D">
      <w:pPr>
        <w:pStyle w:val="Heading1"/>
        <w:rPr>
          <w:lang w:val="en-AU"/>
        </w:rPr>
      </w:pPr>
      <w:r w:rsidRPr="000B02C1">
        <w:rPr>
          <w:lang w:val="en-AU"/>
        </w:rPr>
        <w:t xml:space="preserve">Vision: </w:t>
      </w:r>
      <w:r w:rsidRPr="000B02C1">
        <w:rPr>
          <w:rFonts w:hint="eastAsia"/>
          <w:b w:val="0"/>
          <w:lang w:val="en-AU"/>
        </w:rPr>
        <w:t>Human rights: everyone, everywhere, everyday</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AEEF3" w:themeFill="accent5" w:themeFillTint="33"/>
        <w:tblCellMar>
          <w:top w:w="227" w:type="dxa"/>
          <w:left w:w="227" w:type="dxa"/>
          <w:bottom w:w="227" w:type="dxa"/>
          <w:right w:w="227" w:type="dxa"/>
        </w:tblCellMar>
        <w:tblLook w:val="04A0" w:firstRow="1" w:lastRow="0" w:firstColumn="1" w:lastColumn="0" w:noHBand="0" w:noVBand="1"/>
      </w:tblPr>
      <w:tblGrid>
        <w:gridCol w:w="2388"/>
        <w:gridCol w:w="2112"/>
        <w:gridCol w:w="2321"/>
        <w:gridCol w:w="2654"/>
      </w:tblGrid>
      <w:tr w:rsidR="00E71B5D" w:rsidRPr="000B02C1" w14:paraId="669D16D9" w14:textId="77777777" w:rsidTr="00511292">
        <w:tc>
          <w:tcPr>
            <w:tcW w:w="4525" w:type="dxa"/>
            <w:gridSpan w:val="2"/>
            <w:shd w:val="clear" w:color="auto" w:fill="C6D9F1" w:themeFill="text2" w:themeFillTint="33"/>
          </w:tcPr>
          <w:p w14:paraId="4551A938" w14:textId="77777777" w:rsidR="00E71B5D" w:rsidRPr="000B02C1" w:rsidRDefault="00E71B5D" w:rsidP="00E71B5D">
            <w:pPr>
              <w:pStyle w:val="Heading1"/>
              <w:spacing w:after="0"/>
              <w:jc w:val="center"/>
              <w:rPr>
                <w:sz w:val="28"/>
                <w:szCs w:val="28"/>
                <w:lang w:val="en-AU"/>
              </w:rPr>
            </w:pPr>
            <w:r w:rsidRPr="000B02C1">
              <w:rPr>
                <w:sz w:val="28"/>
                <w:szCs w:val="28"/>
                <w:lang w:val="en-AU"/>
              </w:rPr>
              <w:t>Mission</w:t>
            </w:r>
          </w:p>
        </w:tc>
        <w:tc>
          <w:tcPr>
            <w:tcW w:w="4994" w:type="dxa"/>
            <w:gridSpan w:val="2"/>
            <w:shd w:val="clear" w:color="auto" w:fill="C6D9F1" w:themeFill="text2" w:themeFillTint="33"/>
          </w:tcPr>
          <w:p w14:paraId="68D5A162" w14:textId="77777777" w:rsidR="00E71B5D" w:rsidRPr="000B02C1" w:rsidRDefault="00E71B5D" w:rsidP="00E71B5D">
            <w:pPr>
              <w:pStyle w:val="Heading1"/>
              <w:spacing w:after="0"/>
              <w:jc w:val="center"/>
              <w:rPr>
                <w:sz w:val="28"/>
                <w:szCs w:val="28"/>
                <w:lang w:val="en-AU"/>
              </w:rPr>
            </w:pPr>
            <w:r w:rsidRPr="000B02C1">
              <w:rPr>
                <w:sz w:val="28"/>
                <w:szCs w:val="28"/>
                <w:lang w:val="en-AU"/>
              </w:rPr>
              <w:t>Principles</w:t>
            </w:r>
          </w:p>
        </w:tc>
      </w:tr>
      <w:tr w:rsidR="00E71B5D" w:rsidRPr="000B02C1" w14:paraId="1F267625" w14:textId="77777777" w:rsidTr="00511292">
        <w:tc>
          <w:tcPr>
            <w:tcW w:w="2400" w:type="dxa"/>
            <w:shd w:val="clear" w:color="auto" w:fill="DAEEF3" w:themeFill="accent5" w:themeFillTint="33"/>
          </w:tcPr>
          <w:p w14:paraId="33827267" w14:textId="77777777" w:rsidR="00E71B5D" w:rsidRPr="00347C55" w:rsidRDefault="00E71B5D" w:rsidP="00347C55">
            <w:pPr>
              <w:spacing w:after="100"/>
              <w:rPr>
                <w:b/>
                <w:sz w:val="28"/>
                <w:szCs w:val="28"/>
                <w:lang w:val="en-AU"/>
              </w:rPr>
            </w:pPr>
            <w:r w:rsidRPr="00347C55">
              <w:rPr>
                <w:b/>
                <w:sz w:val="28"/>
                <w:szCs w:val="28"/>
                <w:lang w:val="en-AU"/>
              </w:rPr>
              <w:t>Goal 1</w:t>
            </w:r>
            <w:r w:rsidRPr="00347C55">
              <w:rPr>
                <w:rFonts w:eastAsiaTheme="minorEastAsia"/>
                <w:b/>
                <w:sz w:val="28"/>
                <w:szCs w:val="28"/>
                <w:lang w:val="en-AU"/>
              </w:rPr>
              <w:t>:</w:t>
            </w:r>
          </w:p>
          <w:p w14:paraId="2E6B9EA7" w14:textId="77777777" w:rsidR="00E71B5D" w:rsidRPr="00347C55" w:rsidRDefault="00E71B5D" w:rsidP="00347C55">
            <w:pPr>
              <w:rPr>
                <w:b/>
                <w:sz w:val="28"/>
                <w:szCs w:val="28"/>
                <w:lang w:val="en-AU"/>
              </w:rPr>
            </w:pPr>
            <w:r w:rsidRPr="00347C55">
              <w:rPr>
                <w:b/>
                <w:sz w:val="28"/>
                <w:szCs w:val="28"/>
                <w:lang w:val="en-AU"/>
              </w:rPr>
              <w:t>Leadership</w:t>
            </w:r>
          </w:p>
          <w:p w14:paraId="71B24036" w14:textId="77777777" w:rsidR="00E71B5D" w:rsidRPr="000B02C1" w:rsidRDefault="00E71B5D" w:rsidP="005A3B33">
            <w:pPr>
              <w:rPr>
                <w:rFonts w:eastAsiaTheme="minorEastAsia"/>
                <w:lang w:val="en-AU"/>
              </w:rPr>
            </w:pPr>
            <w:r w:rsidRPr="000B02C1">
              <w:rPr>
                <w:rFonts w:eastAsiaTheme="minorEastAsia" w:hint="eastAsia"/>
                <w:lang w:val="en-AU"/>
              </w:rPr>
              <w:t>We are respected for our independent and influential promotion of the full implementation of human rights and freedoms in Australia and internationally.</w:t>
            </w:r>
          </w:p>
        </w:tc>
        <w:tc>
          <w:tcPr>
            <w:tcW w:w="2125" w:type="dxa"/>
            <w:shd w:val="clear" w:color="auto" w:fill="DAEEF3" w:themeFill="accent5" w:themeFillTint="33"/>
          </w:tcPr>
          <w:p w14:paraId="5E5645C3" w14:textId="77777777" w:rsidR="00E71B5D" w:rsidRPr="000B02C1" w:rsidRDefault="00E71B5D" w:rsidP="00E71B5D">
            <w:pPr>
              <w:pStyle w:val="Heading1"/>
              <w:spacing w:after="100"/>
              <w:rPr>
                <w:rFonts w:cs="Arial"/>
                <w:sz w:val="28"/>
                <w:szCs w:val="28"/>
                <w:lang w:val="en-AU"/>
              </w:rPr>
            </w:pPr>
            <w:r w:rsidRPr="000B02C1">
              <w:rPr>
                <w:rFonts w:cs="Arial"/>
                <w:sz w:val="28"/>
                <w:szCs w:val="28"/>
                <w:lang w:val="en-AU"/>
              </w:rPr>
              <w:t>Goal 2:</w:t>
            </w:r>
          </w:p>
          <w:p w14:paraId="2EBF2448" w14:textId="77777777" w:rsidR="00E71B5D" w:rsidRPr="000B02C1" w:rsidRDefault="00E71B5D" w:rsidP="005A3B33">
            <w:pPr>
              <w:pStyle w:val="Heading1"/>
              <w:spacing w:after="200"/>
              <w:rPr>
                <w:rFonts w:cs="Arial"/>
                <w:color w:val="000000"/>
                <w:sz w:val="28"/>
                <w:szCs w:val="28"/>
                <w:lang w:val="en-AU"/>
              </w:rPr>
            </w:pPr>
            <w:r w:rsidRPr="000B02C1">
              <w:rPr>
                <w:rFonts w:cs="Arial"/>
                <w:sz w:val="28"/>
                <w:szCs w:val="28"/>
                <w:lang w:val="en-AU"/>
              </w:rPr>
              <w:t>Rights and freedoms are protected</w:t>
            </w:r>
          </w:p>
          <w:p w14:paraId="75DF9AD8" w14:textId="77777777" w:rsidR="00E71B5D" w:rsidRPr="000B02C1" w:rsidRDefault="00E71B5D" w:rsidP="005A3B33">
            <w:pPr>
              <w:rPr>
                <w:rFonts w:ascii="HelveticaCYBold" w:eastAsiaTheme="minorEastAsia" w:hAnsi="HelveticaCYBold" w:cs="HelveticaCYBold"/>
                <w:b/>
                <w:bCs/>
                <w:lang w:val="en-AU"/>
              </w:rPr>
            </w:pPr>
            <w:r w:rsidRPr="000B02C1">
              <w:rPr>
                <w:rFonts w:eastAsiaTheme="minorEastAsia" w:hint="eastAsia"/>
                <w:lang w:val="en-AU"/>
              </w:rPr>
              <w:t>Human rights and freedoms are respected in Australian law, policy and practice, and are understood by the Australian community</w:t>
            </w:r>
            <w:r w:rsidRPr="000B02C1">
              <w:rPr>
                <w:rFonts w:ascii="HelveticaCYBold" w:eastAsiaTheme="minorEastAsia" w:hAnsi="HelveticaCYBold" w:cs="HelveticaCYBold" w:hint="eastAsia"/>
                <w:b/>
                <w:bCs/>
                <w:lang w:val="en-AU"/>
              </w:rPr>
              <w:t>.</w:t>
            </w:r>
          </w:p>
        </w:tc>
        <w:tc>
          <w:tcPr>
            <w:tcW w:w="2332" w:type="dxa"/>
            <w:shd w:val="clear" w:color="auto" w:fill="DAEEF3" w:themeFill="accent5" w:themeFillTint="33"/>
          </w:tcPr>
          <w:p w14:paraId="1E44559E" w14:textId="77777777" w:rsidR="00E71B5D" w:rsidRPr="000B02C1" w:rsidRDefault="00E71B5D" w:rsidP="00E71B5D">
            <w:pPr>
              <w:pStyle w:val="Heading1"/>
              <w:spacing w:after="100"/>
              <w:rPr>
                <w:rFonts w:cs="Arial"/>
                <w:sz w:val="28"/>
                <w:szCs w:val="28"/>
                <w:lang w:val="en-AU"/>
              </w:rPr>
            </w:pPr>
            <w:r w:rsidRPr="000B02C1">
              <w:rPr>
                <w:rFonts w:cs="Arial"/>
                <w:sz w:val="28"/>
                <w:szCs w:val="28"/>
                <w:lang w:val="en-AU"/>
              </w:rPr>
              <w:t>Goal 3:</w:t>
            </w:r>
          </w:p>
          <w:p w14:paraId="3E955FB2" w14:textId="77777777" w:rsidR="00E71B5D" w:rsidRPr="000B02C1" w:rsidRDefault="00E71B5D" w:rsidP="005A3B33">
            <w:pPr>
              <w:pStyle w:val="Heading1"/>
              <w:spacing w:after="200"/>
              <w:rPr>
                <w:rFonts w:cs="Arial"/>
                <w:sz w:val="28"/>
                <w:szCs w:val="28"/>
                <w:lang w:val="en-AU"/>
              </w:rPr>
            </w:pPr>
            <w:r w:rsidRPr="000B02C1">
              <w:rPr>
                <w:rFonts w:cs="Arial"/>
                <w:sz w:val="28"/>
                <w:szCs w:val="28"/>
                <w:lang w:val="en-AU"/>
              </w:rPr>
              <w:t>Access to effective information and dispute resolution services</w:t>
            </w:r>
          </w:p>
          <w:p w14:paraId="03850C94" w14:textId="77777777" w:rsidR="00E71B5D" w:rsidRPr="000B02C1" w:rsidRDefault="00E71B5D" w:rsidP="003B474D">
            <w:pPr>
              <w:spacing w:after="0"/>
              <w:rPr>
                <w:rFonts w:eastAsiaTheme="minorEastAsia"/>
                <w:lang w:val="en-AU"/>
              </w:rPr>
            </w:pPr>
            <w:r w:rsidRPr="000B02C1">
              <w:rPr>
                <w:rFonts w:eastAsiaTheme="minorEastAsia" w:hint="eastAsia"/>
                <w:lang w:val="en-AU"/>
              </w:rPr>
              <w:t>We provide timely and impartial services to address questions and disputes about human rights and discrimination.</w:t>
            </w:r>
          </w:p>
        </w:tc>
        <w:tc>
          <w:tcPr>
            <w:tcW w:w="2662" w:type="dxa"/>
            <w:shd w:val="clear" w:color="auto" w:fill="DAEEF3" w:themeFill="accent5" w:themeFillTint="33"/>
          </w:tcPr>
          <w:p w14:paraId="2240463C" w14:textId="77777777" w:rsidR="00E71B5D" w:rsidRPr="000B02C1" w:rsidRDefault="00E71B5D" w:rsidP="00E71B5D">
            <w:pPr>
              <w:pStyle w:val="Heading1"/>
              <w:spacing w:after="100"/>
              <w:rPr>
                <w:rFonts w:cs="Arial"/>
                <w:sz w:val="28"/>
                <w:szCs w:val="28"/>
                <w:lang w:val="en-AU"/>
              </w:rPr>
            </w:pPr>
            <w:r w:rsidRPr="000B02C1">
              <w:rPr>
                <w:rFonts w:cs="Arial"/>
                <w:sz w:val="28"/>
                <w:szCs w:val="28"/>
                <w:lang w:val="en-AU"/>
              </w:rPr>
              <w:t>Goal 4:</w:t>
            </w:r>
          </w:p>
          <w:p w14:paraId="16D335AE" w14:textId="77777777" w:rsidR="00E71B5D" w:rsidRPr="000B02C1" w:rsidRDefault="00E71B5D" w:rsidP="005A3B33">
            <w:pPr>
              <w:pStyle w:val="Heading1"/>
              <w:spacing w:after="200"/>
              <w:rPr>
                <w:rFonts w:cs="Arial"/>
                <w:sz w:val="28"/>
                <w:szCs w:val="28"/>
                <w:lang w:val="en-AU"/>
              </w:rPr>
            </w:pPr>
            <w:r w:rsidRPr="000B02C1">
              <w:rPr>
                <w:rFonts w:cs="Arial"/>
                <w:sz w:val="28"/>
                <w:szCs w:val="28"/>
                <w:lang w:val="en-AU"/>
              </w:rPr>
              <w:t>Organisational excellence</w:t>
            </w:r>
          </w:p>
          <w:p w14:paraId="3FBF0B6F" w14:textId="77777777" w:rsidR="00E71B5D" w:rsidRPr="000B02C1" w:rsidRDefault="00E71B5D" w:rsidP="005A3B33">
            <w:pPr>
              <w:rPr>
                <w:rFonts w:eastAsiaTheme="minorEastAsia"/>
                <w:lang w:val="en-AU"/>
              </w:rPr>
            </w:pPr>
            <w:r w:rsidRPr="000B02C1">
              <w:rPr>
                <w:rFonts w:eastAsiaTheme="minorEastAsia" w:hint="eastAsia"/>
                <w:lang w:val="en-AU"/>
              </w:rPr>
              <w:t>We are a collaborative, innovative and flexible workplace that fosters excellence and expertise in our staff and in our work.</w:t>
            </w:r>
          </w:p>
        </w:tc>
      </w:tr>
      <w:tr w:rsidR="00E71B5D" w:rsidRPr="000B02C1" w14:paraId="64375027" w14:textId="77777777" w:rsidTr="00511292">
        <w:tc>
          <w:tcPr>
            <w:tcW w:w="2400" w:type="dxa"/>
            <w:shd w:val="clear" w:color="auto" w:fill="auto"/>
          </w:tcPr>
          <w:p w14:paraId="218F3499" w14:textId="23B78111" w:rsidR="00E71B5D" w:rsidRPr="000B02C1" w:rsidRDefault="003B474D" w:rsidP="003B474D">
            <w:pPr>
              <w:spacing w:after="0"/>
              <w:jc w:val="center"/>
              <w:rPr>
                <w:color w:val="92CDDC" w:themeColor="accent5" w:themeTint="99"/>
                <w:sz w:val="48"/>
                <w:szCs w:val="48"/>
                <w:lang w:val="en-AU"/>
              </w:rPr>
            </w:pPr>
            <w:r w:rsidRPr="000B02C1">
              <w:rPr>
                <w:noProof/>
                <w:lang w:val="en-US" w:eastAsia="en-US"/>
              </w:rPr>
              <mc:AlternateContent>
                <mc:Choice Requires="wps">
                  <w:drawing>
                    <wp:inline distT="0" distB="0" distL="0" distR="0" wp14:anchorId="51DF28A4" wp14:editId="7926EFA5">
                      <wp:extent cx="114300" cy="540000"/>
                      <wp:effectExtent l="50800" t="25400" r="63500" b="69850"/>
                      <wp:docPr id="37" name="Up Arrow 37"/>
                      <wp:cNvGraphicFramePr/>
                      <a:graphic xmlns:a="http://schemas.openxmlformats.org/drawingml/2006/main">
                        <a:graphicData uri="http://schemas.microsoft.com/office/word/2010/wordprocessingShape">
                          <wps:wsp>
                            <wps:cNvSpPr/>
                            <wps:spPr>
                              <a:xfrm>
                                <a:off x="0" y="0"/>
                                <a:ext cx="114300" cy="540000"/>
                              </a:xfrm>
                              <a:prstGeom prst="upArrow">
                                <a:avLst/>
                              </a:prstGeom>
                              <a:solidFill>
                                <a:srgbClr val="558ED5"/>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7" o:spid="_x0000_s1026" type="#_x0000_t68" style="width:9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" adj="2286" fillcolor="#558ed5" stroked="f">
                      <v:shadow on="t" opacity="22937f" mv:blur="40000f" origin=",.5" offset="0,23000emu"/>
                      <w10:anchorlock/>
                    </v:shape>
                  </w:pict>
                </mc:Fallback>
              </mc:AlternateContent>
            </w:r>
          </w:p>
        </w:tc>
        <w:tc>
          <w:tcPr>
            <w:tcW w:w="2125" w:type="dxa"/>
            <w:shd w:val="clear" w:color="auto" w:fill="auto"/>
          </w:tcPr>
          <w:p w14:paraId="0DE18C2E" w14:textId="3F426361" w:rsidR="00E71B5D" w:rsidRPr="000B02C1" w:rsidRDefault="003B474D" w:rsidP="003B474D">
            <w:pPr>
              <w:spacing w:after="0"/>
              <w:jc w:val="center"/>
              <w:rPr>
                <w:color w:val="92CDDC" w:themeColor="accent5" w:themeTint="99"/>
                <w:sz w:val="48"/>
                <w:szCs w:val="48"/>
                <w:lang w:val="en-AU"/>
              </w:rPr>
            </w:pPr>
            <w:r w:rsidRPr="000B02C1">
              <w:rPr>
                <w:noProof/>
                <w:lang w:val="en-US" w:eastAsia="en-US"/>
              </w:rPr>
              <mc:AlternateContent>
                <mc:Choice Requires="wps">
                  <w:drawing>
                    <wp:inline distT="0" distB="0" distL="0" distR="0" wp14:anchorId="70EB5EF2" wp14:editId="10A65A89">
                      <wp:extent cx="114300" cy="540000"/>
                      <wp:effectExtent l="50800" t="25400" r="63500" b="69850"/>
                      <wp:docPr id="38" name="Up Arrow 38"/>
                      <wp:cNvGraphicFramePr/>
                      <a:graphic xmlns:a="http://schemas.openxmlformats.org/drawingml/2006/main">
                        <a:graphicData uri="http://schemas.microsoft.com/office/word/2010/wordprocessingShape">
                          <wps:wsp>
                            <wps:cNvSpPr/>
                            <wps:spPr>
                              <a:xfrm>
                                <a:off x="0" y="0"/>
                                <a:ext cx="114300" cy="540000"/>
                              </a:xfrm>
                              <a:prstGeom prst="upArrow">
                                <a:avLst/>
                              </a:prstGeom>
                              <a:solidFill>
                                <a:srgbClr val="558ED5"/>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Up Arrow 38" o:spid="_x0000_s1026" type="#_x0000_t68" style="width:9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" adj="2286" fillcolor="#558ed5" stroked="f">
                      <v:shadow on="t" opacity="22937f" mv:blur="40000f" origin=",.5" offset="0,23000emu"/>
                      <w10:anchorlock/>
                    </v:shape>
                  </w:pict>
                </mc:Fallback>
              </mc:AlternateContent>
            </w:r>
          </w:p>
        </w:tc>
        <w:tc>
          <w:tcPr>
            <w:tcW w:w="2332" w:type="dxa"/>
            <w:shd w:val="clear" w:color="auto" w:fill="auto"/>
          </w:tcPr>
          <w:p w14:paraId="20CB75D6" w14:textId="6E04DB0A" w:rsidR="00E71B5D" w:rsidRPr="000B02C1" w:rsidRDefault="003B474D" w:rsidP="003B474D">
            <w:pPr>
              <w:spacing w:after="0"/>
              <w:jc w:val="center"/>
              <w:rPr>
                <w:color w:val="92CDDC" w:themeColor="accent5" w:themeTint="99"/>
                <w:sz w:val="48"/>
                <w:szCs w:val="48"/>
                <w:lang w:val="en-AU"/>
              </w:rPr>
            </w:pPr>
            <w:r w:rsidRPr="000B02C1">
              <w:rPr>
                <w:noProof/>
                <w:lang w:val="en-US" w:eastAsia="en-US"/>
              </w:rPr>
              <mc:AlternateContent>
                <mc:Choice Requires="wps">
                  <w:drawing>
                    <wp:inline distT="0" distB="0" distL="0" distR="0" wp14:anchorId="4B53FDE7" wp14:editId="704056B7">
                      <wp:extent cx="114300" cy="540000"/>
                      <wp:effectExtent l="50800" t="25400" r="63500" b="69850"/>
                      <wp:docPr id="39" name="Up Arrow 39"/>
                      <wp:cNvGraphicFramePr/>
                      <a:graphic xmlns:a="http://schemas.openxmlformats.org/drawingml/2006/main">
                        <a:graphicData uri="http://schemas.microsoft.com/office/word/2010/wordprocessingShape">
                          <wps:wsp>
                            <wps:cNvSpPr/>
                            <wps:spPr>
                              <a:xfrm>
                                <a:off x="0" y="0"/>
                                <a:ext cx="114300" cy="540000"/>
                              </a:xfrm>
                              <a:prstGeom prst="upArrow">
                                <a:avLst/>
                              </a:prstGeom>
                              <a:solidFill>
                                <a:srgbClr val="558ED5"/>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Up Arrow 39" o:spid="_x0000_s1026" type="#_x0000_t68" style="width:9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" adj="2286" fillcolor="#558ed5" stroked="f">
                      <v:shadow on="t" opacity="22937f" mv:blur="40000f" origin=",.5" offset="0,23000emu"/>
                      <w10:anchorlock/>
                    </v:shape>
                  </w:pict>
                </mc:Fallback>
              </mc:AlternateContent>
            </w:r>
          </w:p>
        </w:tc>
        <w:tc>
          <w:tcPr>
            <w:tcW w:w="2662" w:type="dxa"/>
            <w:shd w:val="clear" w:color="auto" w:fill="auto"/>
          </w:tcPr>
          <w:p w14:paraId="38746444" w14:textId="41B251D8" w:rsidR="00E71B5D" w:rsidRPr="000B02C1" w:rsidRDefault="003B474D" w:rsidP="003B474D">
            <w:pPr>
              <w:spacing w:after="0"/>
              <w:jc w:val="center"/>
              <w:rPr>
                <w:color w:val="92CDDC" w:themeColor="accent5" w:themeTint="99"/>
                <w:sz w:val="48"/>
                <w:szCs w:val="48"/>
                <w:lang w:val="en-AU"/>
              </w:rPr>
            </w:pPr>
            <w:r w:rsidRPr="000B02C1">
              <w:rPr>
                <w:noProof/>
                <w:lang w:val="en-US" w:eastAsia="en-US"/>
              </w:rPr>
              <mc:AlternateContent>
                <mc:Choice Requires="wps">
                  <w:drawing>
                    <wp:inline distT="0" distB="0" distL="0" distR="0" wp14:anchorId="70FAB44A" wp14:editId="5CE37F81">
                      <wp:extent cx="114300" cy="540000"/>
                      <wp:effectExtent l="50800" t="25400" r="63500" b="69850"/>
                      <wp:docPr id="40" name="Up Arrow 40"/>
                      <wp:cNvGraphicFramePr/>
                      <a:graphic xmlns:a="http://schemas.openxmlformats.org/drawingml/2006/main">
                        <a:graphicData uri="http://schemas.microsoft.com/office/word/2010/wordprocessingShape">
                          <wps:wsp>
                            <wps:cNvSpPr/>
                            <wps:spPr>
                              <a:xfrm>
                                <a:off x="0" y="0"/>
                                <a:ext cx="114300" cy="540000"/>
                              </a:xfrm>
                              <a:prstGeom prst="upArrow">
                                <a:avLst/>
                              </a:prstGeom>
                              <a:solidFill>
                                <a:srgbClr val="558ED5"/>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Up Arrow 40" o:spid="_x0000_s1026" type="#_x0000_t68" style="width:9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" adj="2286" fillcolor="#558ed5" stroked="f">
                      <v:shadow on="t" opacity="22937f" mv:blur="40000f" origin=",.5" offset="0,23000emu"/>
                      <w10:anchorlock/>
                    </v:shape>
                  </w:pict>
                </mc:Fallback>
              </mc:AlternateContent>
            </w:r>
          </w:p>
        </w:tc>
      </w:tr>
      <w:tr w:rsidR="00E71B5D" w:rsidRPr="000B02C1" w14:paraId="71FFFC00" w14:textId="77777777" w:rsidTr="00511292">
        <w:tc>
          <w:tcPr>
            <w:tcW w:w="9519" w:type="dxa"/>
            <w:gridSpan w:val="4"/>
            <w:shd w:val="clear" w:color="auto" w:fill="C6D9F1" w:themeFill="text2" w:themeFillTint="33"/>
          </w:tcPr>
          <w:p w14:paraId="390AE500" w14:textId="77777777" w:rsidR="00E71B5D" w:rsidRPr="000B02C1" w:rsidRDefault="00E71B5D" w:rsidP="003B474D">
            <w:pPr>
              <w:spacing w:after="0"/>
              <w:jc w:val="center"/>
              <w:rPr>
                <w:rFonts w:ascii="Wingdings" w:hAnsi="Wingdings"/>
                <w:color w:val="1CBDC9"/>
                <w:sz w:val="48"/>
                <w:szCs w:val="48"/>
                <w:lang w:val="en-AU"/>
              </w:rPr>
            </w:pPr>
            <w:r w:rsidRPr="000B02C1">
              <w:rPr>
                <w:rFonts w:eastAsiaTheme="minorEastAsia" w:cs="Arial"/>
                <w:b/>
                <w:bCs/>
                <w:sz w:val="28"/>
                <w:szCs w:val="28"/>
                <w:lang w:val="en-AU"/>
              </w:rPr>
              <w:t xml:space="preserve">Priorities: </w:t>
            </w:r>
            <w:r w:rsidRPr="000B02C1">
              <w:rPr>
                <w:rFonts w:eastAsiaTheme="minorEastAsia" w:cs="Arial"/>
                <w:b/>
                <w:bCs/>
                <w:sz w:val="28"/>
                <w:szCs w:val="28"/>
                <w:lang w:val="en-AU"/>
              </w:rPr>
              <w:br/>
            </w:r>
            <w:r w:rsidRPr="000B02C1">
              <w:rPr>
                <w:rFonts w:eastAsiaTheme="minorEastAsia" w:cs="Arial"/>
                <w:lang w:val="en-AU"/>
              </w:rPr>
              <w:t>Human rights education and promotion – Engaging with business on human rights –Freedom from violence, harassment and bullying</w:t>
            </w:r>
          </w:p>
        </w:tc>
      </w:tr>
      <w:tr w:rsidR="00E71B5D" w:rsidRPr="000B02C1" w14:paraId="65662292" w14:textId="77777777" w:rsidTr="00511292">
        <w:tc>
          <w:tcPr>
            <w:tcW w:w="2400" w:type="dxa"/>
            <w:shd w:val="clear" w:color="auto" w:fill="auto"/>
          </w:tcPr>
          <w:p w14:paraId="04738563" w14:textId="16A89552" w:rsidR="00E71B5D" w:rsidRPr="000B02C1" w:rsidRDefault="003B474D" w:rsidP="005A3B33">
            <w:pPr>
              <w:spacing w:after="0"/>
              <w:jc w:val="center"/>
              <w:rPr>
                <w:color w:val="92CDDC" w:themeColor="accent5" w:themeTint="99"/>
                <w:sz w:val="48"/>
                <w:szCs w:val="48"/>
                <w:lang w:val="en-AU"/>
              </w:rPr>
            </w:pPr>
            <w:r w:rsidRPr="000B02C1">
              <w:rPr>
                <w:noProof/>
                <w:lang w:val="en-US" w:eastAsia="en-US"/>
              </w:rPr>
              <mc:AlternateContent>
                <mc:Choice Requires="wps">
                  <w:drawing>
                    <wp:inline distT="0" distB="0" distL="0" distR="0" wp14:anchorId="5C75181F" wp14:editId="132B32FC">
                      <wp:extent cx="114300" cy="540000"/>
                      <wp:effectExtent l="50800" t="25400" r="63500" b="69850"/>
                      <wp:docPr id="33" name="Up Arrow 33"/>
                      <wp:cNvGraphicFramePr/>
                      <a:graphic xmlns:a="http://schemas.openxmlformats.org/drawingml/2006/main">
                        <a:graphicData uri="http://schemas.microsoft.com/office/word/2010/wordprocessingShape">
                          <wps:wsp>
                            <wps:cNvSpPr/>
                            <wps:spPr>
                              <a:xfrm>
                                <a:off x="0" y="0"/>
                                <a:ext cx="114300" cy="540000"/>
                              </a:xfrm>
                              <a:prstGeom prst="upArrow">
                                <a:avLst/>
                              </a:prstGeom>
                              <a:solidFill>
                                <a:srgbClr val="558ED5"/>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Up Arrow 33" o:spid="_x0000_s1026" type="#_x0000_t68" style="width:9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" adj="2286" fillcolor="#558ed5" stroked="f">
                      <v:shadow on="t" opacity="22937f" mv:blur="40000f" origin=",.5" offset="0,23000emu"/>
                      <w10:anchorlock/>
                    </v:shape>
                  </w:pict>
                </mc:Fallback>
              </mc:AlternateContent>
            </w:r>
          </w:p>
        </w:tc>
        <w:tc>
          <w:tcPr>
            <w:tcW w:w="2125" w:type="dxa"/>
            <w:shd w:val="clear" w:color="auto" w:fill="auto"/>
          </w:tcPr>
          <w:p w14:paraId="5ED0E454" w14:textId="37B6424D" w:rsidR="00E71B5D" w:rsidRPr="000B02C1" w:rsidRDefault="003B474D" w:rsidP="005A3B33">
            <w:pPr>
              <w:spacing w:after="0"/>
              <w:jc w:val="center"/>
              <w:rPr>
                <w:color w:val="92CDDC" w:themeColor="accent5" w:themeTint="99"/>
                <w:sz w:val="48"/>
                <w:szCs w:val="48"/>
                <w:lang w:val="en-AU"/>
              </w:rPr>
            </w:pPr>
            <w:r w:rsidRPr="000B02C1">
              <w:rPr>
                <w:noProof/>
                <w:lang w:val="en-US" w:eastAsia="en-US"/>
              </w:rPr>
              <mc:AlternateContent>
                <mc:Choice Requires="wps">
                  <w:drawing>
                    <wp:inline distT="0" distB="0" distL="0" distR="0" wp14:anchorId="661A641B" wp14:editId="1D7F3B60">
                      <wp:extent cx="114300" cy="540000"/>
                      <wp:effectExtent l="50800" t="25400" r="63500" b="69850"/>
                      <wp:docPr id="34" name="Up Arrow 34"/>
                      <wp:cNvGraphicFramePr/>
                      <a:graphic xmlns:a="http://schemas.openxmlformats.org/drawingml/2006/main">
                        <a:graphicData uri="http://schemas.microsoft.com/office/word/2010/wordprocessingShape">
                          <wps:wsp>
                            <wps:cNvSpPr/>
                            <wps:spPr>
                              <a:xfrm>
                                <a:off x="0" y="0"/>
                                <a:ext cx="114300" cy="540000"/>
                              </a:xfrm>
                              <a:prstGeom prst="upArrow">
                                <a:avLst/>
                              </a:prstGeom>
                              <a:solidFill>
                                <a:srgbClr val="558ED5"/>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Up Arrow 34" o:spid="_x0000_s1026" type="#_x0000_t68" style="width:9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" adj="2286" fillcolor="#558ed5" stroked="f">
                      <v:shadow on="t" opacity="22937f" mv:blur="40000f" origin=",.5" offset="0,23000emu"/>
                      <w10:anchorlock/>
                    </v:shape>
                  </w:pict>
                </mc:Fallback>
              </mc:AlternateContent>
            </w:r>
          </w:p>
        </w:tc>
        <w:tc>
          <w:tcPr>
            <w:tcW w:w="2332" w:type="dxa"/>
            <w:shd w:val="clear" w:color="auto" w:fill="auto"/>
          </w:tcPr>
          <w:p w14:paraId="0ED461A8" w14:textId="1575E1B3" w:rsidR="00E71B5D" w:rsidRPr="000B02C1" w:rsidRDefault="003B474D" w:rsidP="005A3B33">
            <w:pPr>
              <w:spacing w:after="0"/>
              <w:jc w:val="center"/>
              <w:rPr>
                <w:color w:val="92CDDC" w:themeColor="accent5" w:themeTint="99"/>
                <w:sz w:val="48"/>
                <w:szCs w:val="48"/>
                <w:lang w:val="en-AU"/>
              </w:rPr>
            </w:pPr>
            <w:r w:rsidRPr="000B02C1">
              <w:rPr>
                <w:noProof/>
                <w:lang w:val="en-US" w:eastAsia="en-US"/>
              </w:rPr>
              <mc:AlternateContent>
                <mc:Choice Requires="wps">
                  <w:drawing>
                    <wp:inline distT="0" distB="0" distL="0" distR="0" wp14:anchorId="66604081" wp14:editId="159782B6">
                      <wp:extent cx="114300" cy="540000"/>
                      <wp:effectExtent l="50800" t="25400" r="63500" b="69850"/>
                      <wp:docPr id="35" name="Up Arrow 35"/>
                      <wp:cNvGraphicFramePr/>
                      <a:graphic xmlns:a="http://schemas.openxmlformats.org/drawingml/2006/main">
                        <a:graphicData uri="http://schemas.microsoft.com/office/word/2010/wordprocessingShape">
                          <wps:wsp>
                            <wps:cNvSpPr/>
                            <wps:spPr>
                              <a:xfrm>
                                <a:off x="0" y="0"/>
                                <a:ext cx="114300" cy="540000"/>
                              </a:xfrm>
                              <a:prstGeom prst="upArrow">
                                <a:avLst/>
                              </a:prstGeom>
                              <a:solidFill>
                                <a:srgbClr val="558ED5"/>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Up Arrow 35" o:spid="_x0000_s1026" type="#_x0000_t68" style="width:9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" adj="2286" fillcolor="#558ed5" stroked="f">
                      <v:shadow on="t" opacity="22937f" mv:blur="40000f" origin=",.5" offset="0,23000emu"/>
                      <w10:anchorlock/>
                    </v:shape>
                  </w:pict>
                </mc:Fallback>
              </mc:AlternateContent>
            </w:r>
          </w:p>
        </w:tc>
        <w:tc>
          <w:tcPr>
            <w:tcW w:w="2662" w:type="dxa"/>
            <w:shd w:val="clear" w:color="auto" w:fill="auto"/>
          </w:tcPr>
          <w:p w14:paraId="04B3162B" w14:textId="3631CD03" w:rsidR="00E71B5D" w:rsidRPr="000B02C1" w:rsidRDefault="003B474D" w:rsidP="005A3B33">
            <w:pPr>
              <w:spacing w:after="0"/>
              <w:jc w:val="center"/>
              <w:rPr>
                <w:color w:val="92CDDC" w:themeColor="accent5" w:themeTint="99"/>
                <w:sz w:val="48"/>
                <w:szCs w:val="48"/>
                <w:lang w:val="en-AU"/>
              </w:rPr>
            </w:pPr>
            <w:r w:rsidRPr="000B02C1">
              <w:rPr>
                <w:noProof/>
                <w:lang w:val="en-US" w:eastAsia="en-US"/>
              </w:rPr>
              <mc:AlternateContent>
                <mc:Choice Requires="wps">
                  <w:drawing>
                    <wp:inline distT="0" distB="0" distL="0" distR="0" wp14:anchorId="2F92AB41" wp14:editId="28C0BB2D">
                      <wp:extent cx="114300" cy="540000"/>
                      <wp:effectExtent l="50800" t="25400" r="63500" b="69850"/>
                      <wp:docPr id="36" name="Up Arrow 36"/>
                      <wp:cNvGraphicFramePr/>
                      <a:graphic xmlns:a="http://schemas.openxmlformats.org/drawingml/2006/main">
                        <a:graphicData uri="http://schemas.microsoft.com/office/word/2010/wordprocessingShape">
                          <wps:wsp>
                            <wps:cNvSpPr/>
                            <wps:spPr>
                              <a:xfrm>
                                <a:off x="0" y="0"/>
                                <a:ext cx="114300" cy="540000"/>
                              </a:xfrm>
                              <a:prstGeom prst="upArrow">
                                <a:avLst/>
                              </a:prstGeom>
                              <a:solidFill>
                                <a:srgbClr val="558ED5"/>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Up Arrow 36" o:spid="_x0000_s1026" type="#_x0000_t68" style="width:9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" adj="2286" fillcolor="#558ed5" stroked="f">
                      <v:shadow on="t" opacity="22937f" mv:blur="40000f" origin=",.5" offset="0,23000emu"/>
                      <w10:anchorlock/>
                    </v:shape>
                  </w:pict>
                </mc:Fallback>
              </mc:AlternateContent>
            </w:r>
          </w:p>
        </w:tc>
      </w:tr>
      <w:tr w:rsidR="00E71B5D" w:rsidRPr="000B02C1" w14:paraId="03A9AB46" w14:textId="77777777" w:rsidTr="00511292">
        <w:tc>
          <w:tcPr>
            <w:tcW w:w="9519" w:type="dxa"/>
            <w:gridSpan w:val="4"/>
            <w:shd w:val="clear" w:color="auto" w:fill="B6DDE8" w:themeFill="accent5" w:themeFillTint="66"/>
            <w:vAlign w:val="center"/>
          </w:tcPr>
          <w:p w14:paraId="1A4928A9" w14:textId="77777777" w:rsidR="00E71B5D" w:rsidRPr="000B02C1" w:rsidRDefault="00E71B5D" w:rsidP="005A3B33">
            <w:pPr>
              <w:spacing w:after="0"/>
              <w:jc w:val="center"/>
              <w:rPr>
                <w:rFonts w:eastAsiaTheme="minorEastAsia" w:cs="Arial"/>
                <w:b/>
                <w:bCs/>
                <w:sz w:val="28"/>
                <w:szCs w:val="28"/>
                <w:lang w:val="en-AU"/>
              </w:rPr>
            </w:pPr>
            <w:r w:rsidRPr="000B02C1">
              <w:rPr>
                <w:b/>
                <w:sz w:val="28"/>
                <w:szCs w:val="28"/>
                <w:lang w:val="en-AU"/>
              </w:rPr>
              <w:t>Objectives</w:t>
            </w:r>
          </w:p>
        </w:tc>
      </w:tr>
      <w:tr w:rsidR="00E71B5D" w:rsidRPr="000B02C1" w14:paraId="1A102187" w14:textId="77777777" w:rsidTr="00511292">
        <w:tc>
          <w:tcPr>
            <w:tcW w:w="9519" w:type="dxa"/>
            <w:gridSpan w:val="4"/>
            <w:shd w:val="clear" w:color="auto" w:fill="auto"/>
          </w:tcPr>
          <w:p w14:paraId="1F1C41AC" w14:textId="77777777" w:rsidR="00E71B5D" w:rsidRPr="000B02C1" w:rsidRDefault="00E71B5D" w:rsidP="005A3B33">
            <w:pPr>
              <w:spacing w:after="0"/>
              <w:jc w:val="center"/>
              <w:rPr>
                <w:b/>
                <w:sz w:val="28"/>
                <w:szCs w:val="28"/>
                <w:lang w:val="en-AU"/>
              </w:rPr>
            </w:pPr>
            <w:r w:rsidRPr="000B02C1">
              <w:rPr>
                <w:noProof/>
                <w:lang w:val="en-US" w:eastAsia="en-US"/>
              </w:rPr>
              <mc:AlternateContent>
                <mc:Choice Requires="wps">
                  <w:drawing>
                    <wp:inline distT="0" distB="0" distL="0" distR="0" wp14:anchorId="7F1845DD" wp14:editId="1013C38F">
                      <wp:extent cx="114300" cy="540000"/>
                      <wp:effectExtent l="50800" t="25400" r="63500" b="69850"/>
                      <wp:docPr id="21" name="Up Arrow 21"/>
                      <wp:cNvGraphicFramePr/>
                      <a:graphic xmlns:a="http://schemas.openxmlformats.org/drawingml/2006/main">
                        <a:graphicData uri="http://schemas.microsoft.com/office/word/2010/wordprocessingShape">
                          <wps:wsp>
                            <wps:cNvSpPr/>
                            <wps:spPr>
                              <a:xfrm>
                                <a:off x="0" y="0"/>
                                <a:ext cx="114300" cy="540000"/>
                              </a:xfrm>
                              <a:prstGeom prst="upArrow">
                                <a:avLst/>
                              </a:prstGeom>
                              <a:solidFill>
                                <a:srgbClr val="558ED5"/>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Up Arrow 21" o:spid="_x0000_s1026" type="#_x0000_t68" style="width:9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" adj="2286" fillcolor="#558ed5" stroked="f">
                      <v:shadow on="t" opacity="22937f" mv:blur="40000f" origin=",.5" offset="0,23000emu"/>
                      <w10:anchorlock/>
                    </v:shape>
                  </w:pict>
                </mc:Fallback>
              </mc:AlternateContent>
            </w:r>
          </w:p>
        </w:tc>
      </w:tr>
      <w:tr w:rsidR="00E71B5D" w:rsidRPr="000B02C1" w14:paraId="59BC849B" w14:textId="77777777" w:rsidTr="00511292">
        <w:tc>
          <w:tcPr>
            <w:tcW w:w="9519" w:type="dxa"/>
            <w:gridSpan w:val="4"/>
            <w:shd w:val="clear" w:color="auto" w:fill="B6DDE8" w:themeFill="accent5" w:themeFillTint="66"/>
          </w:tcPr>
          <w:p w14:paraId="77E2FACD" w14:textId="77777777" w:rsidR="00E71B5D" w:rsidRPr="000B02C1" w:rsidRDefault="00E71B5D" w:rsidP="005A3B33">
            <w:pPr>
              <w:spacing w:after="0"/>
              <w:jc w:val="center"/>
              <w:rPr>
                <w:b/>
                <w:sz w:val="28"/>
                <w:szCs w:val="28"/>
                <w:lang w:val="en-AU"/>
              </w:rPr>
            </w:pPr>
            <w:r w:rsidRPr="000B02C1">
              <w:rPr>
                <w:b/>
                <w:sz w:val="28"/>
                <w:szCs w:val="28"/>
                <w:lang w:val="en-AU"/>
              </w:rPr>
              <w:t>Annual work plan</w:t>
            </w:r>
          </w:p>
        </w:tc>
      </w:tr>
    </w:tbl>
    <w:p w14:paraId="671EA3D6" w14:textId="77777777" w:rsidR="003B474D" w:rsidRPr="006022BD" w:rsidRDefault="003B474D" w:rsidP="003B474D">
      <w:pPr>
        <w:rPr>
          <w:lang w:val="en-AU"/>
        </w:rPr>
      </w:pPr>
    </w:p>
    <w:sectPr w:rsidR="003B474D" w:rsidRPr="006022BD" w:rsidSect="003B474D">
      <w:pgSz w:w="11901" w:h="16817"/>
      <w:pgMar w:top="1134" w:right="1440" w:bottom="1134"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Helvetica Neue">
    <w:panose1 w:val="02000503000000020004"/>
    <w:charset w:val="00"/>
    <w:family w:val="auto"/>
    <w:pitch w:val="variable"/>
    <w:sig w:usb0="80000067" w:usb1="00000000" w:usb2="00000000" w:usb3="00000000" w:csb0="00000001" w:csb1="00000000"/>
  </w:font>
  <w:font w:name="HelveticaNeue">
    <w:altName w:val="Helvetica Neue"/>
    <w:panose1 w:val="00000000000000000000"/>
    <w:charset w:val="00"/>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CYPlain">
    <w:altName w:val="Helvetica CY"/>
    <w:panose1 w:val="00000000000000000000"/>
    <w:charset w:val="CD"/>
    <w:family w:val="auto"/>
    <w:notTrueType/>
    <w:pitch w:val="default"/>
    <w:sig w:usb0="00000001" w:usb1="00000000" w:usb2="00000000" w:usb3="00000000" w:csb0="00000000" w:csb1="00000000"/>
  </w:font>
  <w:font w:name="Times-Roman">
    <w:altName w:val="Times"/>
    <w:panose1 w:val="00000000000000000000"/>
    <w:charset w:val="4D"/>
    <w:family w:val="auto"/>
    <w:notTrueType/>
    <w:pitch w:val="default"/>
    <w:sig w:usb0="00000003" w:usb1="00000000" w:usb2="00000000" w:usb3="00000000" w:csb0="00000001" w:csb1="00000000"/>
  </w:font>
  <w:font w:name="HelveticaNeue-Medium">
    <w:altName w:val="Helvetica Neue Medium"/>
    <w:panose1 w:val="00000000000000000000"/>
    <w:charset w:val="4D"/>
    <w:family w:val="auto"/>
    <w:notTrueType/>
    <w:pitch w:val="default"/>
    <w:sig w:usb0="00000003" w:usb1="00000000" w:usb2="00000000" w:usb3="00000000" w:csb0="00000001" w:csb1="00000000"/>
  </w:font>
  <w:font w:name="HelveticaNeue-CondensedBold">
    <w:altName w:val="Helvetica Neue Bold Condensed"/>
    <w:panose1 w:val="00000000000000000000"/>
    <w:charset w:val="4D"/>
    <w:family w:val="auto"/>
    <w:notTrueType/>
    <w:pitch w:val="default"/>
    <w:sig w:usb0="00000003" w:usb1="00000000" w:usb2="00000000" w:usb3="00000000" w:csb0="00000001" w:csb1="00000000"/>
  </w:font>
  <w:font w:name="HelveticaCYBold">
    <w:altName w:val="Helvetica CY"/>
    <w:panose1 w:val="00000000000000000000"/>
    <w:charset w:val="CC"/>
    <w:family w:val="auto"/>
    <w:notTrueType/>
    <w:pitch w:val="default"/>
    <w:sig w:usb0="00000201" w:usb1="00000000" w:usb2="00000000" w:usb3="00000000" w:csb0="00000004"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E0C55"/>
    <w:multiLevelType w:val="hybridMultilevel"/>
    <w:tmpl w:val="8546455E"/>
    <w:lvl w:ilvl="0" w:tplc="CF2A2CB8">
      <w:start w:val="1"/>
      <w:numFmt w:val="bullet"/>
      <w:lvlText w:val=""/>
      <w:lvlJc w:val="left"/>
      <w:pPr>
        <w:ind w:left="700" w:hanging="53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6F42C3"/>
    <w:multiLevelType w:val="hybridMultilevel"/>
    <w:tmpl w:val="CE201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D46976"/>
    <w:multiLevelType w:val="hybridMultilevel"/>
    <w:tmpl w:val="3F62E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F824A8"/>
    <w:multiLevelType w:val="hybridMultilevel"/>
    <w:tmpl w:val="841C94AC"/>
    <w:lvl w:ilvl="0" w:tplc="CA581E8A">
      <w:start w:val="1"/>
      <w:numFmt w:val="bullet"/>
      <w:lvlText w:val=""/>
      <w:lvlJc w:val="left"/>
      <w:pPr>
        <w:tabs>
          <w:tab w:val="num" w:pos="964"/>
        </w:tabs>
        <w:ind w:left="96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EE46C0"/>
    <w:multiLevelType w:val="hybridMultilevel"/>
    <w:tmpl w:val="E7C88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F83D06"/>
    <w:multiLevelType w:val="hybridMultilevel"/>
    <w:tmpl w:val="B41E8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FD5ADE"/>
    <w:multiLevelType w:val="hybridMultilevel"/>
    <w:tmpl w:val="8A405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6703E3"/>
    <w:multiLevelType w:val="hybridMultilevel"/>
    <w:tmpl w:val="7200FD56"/>
    <w:lvl w:ilvl="0" w:tplc="80825AD0">
      <w:start w:val="1"/>
      <w:numFmt w:val="bullet"/>
      <w:lvlText w:val=""/>
      <w:lvlJc w:val="left"/>
      <w:pPr>
        <w:tabs>
          <w:tab w:val="num" w:pos="1531"/>
        </w:tabs>
        <w:ind w:left="1531"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3A7FDF"/>
    <w:multiLevelType w:val="hybridMultilevel"/>
    <w:tmpl w:val="65A6EE46"/>
    <w:lvl w:ilvl="0" w:tplc="AE50B114">
      <w:start w:val="1"/>
      <w:numFmt w:val="bullet"/>
      <w:lvlText w:val="»"/>
      <w:lvlJc w:val="left"/>
      <w:pPr>
        <w:tabs>
          <w:tab w:val="num" w:pos="1247"/>
        </w:tabs>
        <w:ind w:left="1247" w:hanging="283"/>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8B1FCB"/>
    <w:multiLevelType w:val="hybridMultilevel"/>
    <w:tmpl w:val="9642F5F0"/>
    <w:lvl w:ilvl="0" w:tplc="320EA8F6">
      <w:start w:val="1"/>
      <w:numFmt w:val="decimal"/>
      <w:lvlText w:val="%1"/>
      <w:lvlJc w:val="left"/>
      <w:pPr>
        <w:tabs>
          <w:tab w:val="num" w:pos="567"/>
        </w:tabs>
        <w:ind w:left="567" w:hanging="567"/>
      </w:pPr>
      <w:rPr>
        <w:rFonts w:ascii="Arial" w:hAnsi="Arial"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F2458A"/>
    <w:multiLevelType w:val="hybridMultilevel"/>
    <w:tmpl w:val="F1027EE4"/>
    <w:lvl w:ilvl="0" w:tplc="896EDB74">
      <w:start w:val="1"/>
      <w:numFmt w:val="bullet"/>
      <w:lvlText w:val=""/>
      <w:lvlJc w:val="left"/>
      <w:pPr>
        <w:tabs>
          <w:tab w:val="num" w:pos="680"/>
        </w:tabs>
        <w:ind w:left="680" w:hanging="39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9D6DFF"/>
    <w:multiLevelType w:val="hybridMultilevel"/>
    <w:tmpl w:val="50148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B52CC1"/>
    <w:multiLevelType w:val="hybridMultilevel"/>
    <w:tmpl w:val="54640D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104863"/>
    <w:multiLevelType w:val="hybridMultilevel"/>
    <w:tmpl w:val="8C5C2C5A"/>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nsid w:val="5CA44973"/>
    <w:multiLevelType w:val="hybridMultilevel"/>
    <w:tmpl w:val="F036F572"/>
    <w:lvl w:ilvl="0" w:tplc="9E2C65CC">
      <w:start w:val="1"/>
      <w:numFmt w:val="bullet"/>
      <w:lvlText w:val="•"/>
      <w:lvlJc w:val="left"/>
      <w:pPr>
        <w:tabs>
          <w:tab w:val="num" w:pos="720"/>
        </w:tabs>
        <w:ind w:left="720" w:hanging="360"/>
      </w:pPr>
      <w:rPr>
        <w:rFonts w:ascii="Times" w:hAnsi="Times" w:hint="default"/>
      </w:rPr>
    </w:lvl>
    <w:lvl w:ilvl="1" w:tplc="AA7246D4" w:tentative="1">
      <w:start w:val="1"/>
      <w:numFmt w:val="bullet"/>
      <w:lvlText w:val="•"/>
      <w:lvlJc w:val="left"/>
      <w:pPr>
        <w:tabs>
          <w:tab w:val="num" w:pos="1440"/>
        </w:tabs>
        <w:ind w:left="1440" w:hanging="360"/>
      </w:pPr>
      <w:rPr>
        <w:rFonts w:ascii="Times" w:hAnsi="Times" w:hint="default"/>
      </w:rPr>
    </w:lvl>
    <w:lvl w:ilvl="2" w:tplc="8DA22090" w:tentative="1">
      <w:start w:val="1"/>
      <w:numFmt w:val="bullet"/>
      <w:lvlText w:val="•"/>
      <w:lvlJc w:val="left"/>
      <w:pPr>
        <w:tabs>
          <w:tab w:val="num" w:pos="2160"/>
        </w:tabs>
        <w:ind w:left="2160" w:hanging="360"/>
      </w:pPr>
      <w:rPr>
        <w:rFonts w:ascii="Times" w:hAnsi="Times" w:hint="default"/>
      </w:rPr>
    </w:lvl>
    <w:lvl w:ilvl="3" w:tplc="BA001F96" w:tentative="1">
      <w:start w:val="1"/>
      <w:numFmt w:val="bullet"/>
      <w:lvlText w:val="•"/>
      <w:lvlJc w:val="left"/>
      <w:pPr>
        <w:tabs>
          <w:tab w:val="num" w:pos="2880"/>
        </w:tabs>
        <w:ind w:left="2880" w:hanging="360"/>
      </w:pPr>
      <w:rPr>
        <w:rFonts w:ascii="Times" w:hAnsi="Times" w:hint="default"/>
      </w:rPr>
    </w:lvl>
    <w:lvl w:ilvl="4" w:tplc="316427DE" w:tentative="1">
      <w:start w:val="1"/>
      <w:numFmt w:val="bullet"/>
      <w:lvlText w:val="•"/>
      <w:lvlJc w:val="left"/>
      <w:pPr>
        <w:tabs>
          <w:tab w:val="num" w:pos="3600"/>
        </w:tabs>
        <w:ind w:left="3600" w:hanging="360"/>
      </w:pPr>
      <w:rPr>
        <w:rFonts w:ascii="Times" w:hAnsi="Times" w:hint="default"/>
      </w:rPr>
    </w:lvl>
    <w:lvl w:ilvl="5" w:tplc="DBD88E86" w:tentative="1">
      <w:start w:val="1"/>
      <w:numFmt w:val="bullet"/>
      <w:lvlText w:val="•"/>
      <w:lvlJc w:val="left"/>
      <w:pPr>
        <w:tabs>
          <w:tab w:val="num" w:pos="4320"/>
        </w:tabs>
        <w:ind w:left="4320" w:hanging="360"/>
      </w:pPr>
      <w:rPr>
        <w:rFonts w:ascii="Times" w:hAnsi="Times" w:hint="default"/>
      </w:rPr>
    </w:lvl>
    <w:lvl w:ilvl="6" w:tplc="1D6897E2" w:tentative="1">
      <w:start w:val="1"/>
      <w:numFmt w:val="bullet"/>
      <w:lvlText w:val="•"/>
      <w:lvlJc w:val="left"/>
      <w:pPr>
        <w:tabs>
          <w:tab w:val="num" w:pos="5040"/>
        </w:tabs>
        <w:ind w:left="5040" w:hanging="360"/>
      </w:pPr>
      <w:rPr>
        <w:rFonts w:ascii="Times" w:hAnsi="Times" w:hint="default"/>
      </w:rPr>
    </w:lvl>
    <w:lvl w:ilvl="7" w:tplc="59382676" w:tentative="1">
      <w:start w:val="1"/>
      <w:numFmt w:val="bullet"/>
      <w:lvlText w:val="•"/>
      <w:lvlJc w:val="left"/>
      <w:pPr>
        <w:tabs>
          <w:tab w:val="num" w:pos="5760"/>
        </w:tabs>
        <w:ind w:left="5760" w:hanging="360"/>
      </w:pPr>
      <w:rPr>
        <w:rFonts w:ascii="Times" w:hAnsi="Times" w:hint="default"/>
      </w:rPr>
    </w:lvl>
    <w:lvl w:ilvl="8" w:tplc="CF42918A" w:tentative="1">
      <w:start w:val="1"/>
      <w:numFmt w:val="bullet"/>
      <w:lvlText w:val="•"/>
      <w:lvlJc w:val="left"/>
      <w:pPr>
        <w:tabs>
          <w:tab w:val="num" w:pos="6480"/>
        </w:tabs>
        <w:ind w:left="6480" w:hanging="360"/>
      </w:pPr>
      <w:rPr>
        <w:rFonts w:ascii="Times" w:hAnsi="Times" w:hint="default"/>
      </w:rPr>
    </w:lvl>
  </w:abstractNum>
  <w:abstractNum w:abstractNumId="15">
    <w:nsid w:val="5DCF09FC"/>
    <w:multiLevelType w:val="hybridMultilevel"/>
    <w:tmpl w:val="89E6DDCA"/>
    <w:lvl w:ilvl="0" w:tplc="A62A327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2D6E32"/>
    <w:multiLevelType w:val="hybridMultilevel"/>
    <w:tmpl w:val="94109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AC6708"/>
    <w:multiLevelType w:val="multilevel"/>
    <w:tmpl w:val="A1DCEA2C"/>
    <w:lvl w:ilvl="0">
      <w:start w:val="1"/>
      <w:numFmt w:val="decimal"/>
      <w:pStyle w:val="EndnoteText"/>
      <w:lvlText w:val="%1"/>
      <w:lvlJc w:val="left"/>
      <w:pPr>
        <w:tabs>
          <w:tab w:val="num" w:pos="397"/>
        </w:tabs>
        <w:ind w:left="397" w:hanging="397"/>
      </w:pPr>
      <w:rPr>
        <w:rFonts w:ascii="Arial" w:hAnsi="Arial" w:hint="default"/>
        <w:b w:val="0"/>
        <w:bCs w:val="0"/>
        <w:i w:val="0"/>
        <w:iCs w:val="0"/>
        <w:color w:val="auto"/>
        <w:sz w:val="20"/>
        <w:szCs w:val="20"/>
      </w:rPr>
    </w:lvl>
    <w:lvl w:ilvl="1">
      <w:start w:val="1"/>
      <w:numFmt w:val="decimal"/>
      <w:pStyle w:val="Heading2"/>
      <w:lvlText w:val="%1.%2"/>
      <w:lvlJc w:val="left"/>
      <w:pPr>
        <w:tabs>
          <w:tab w:val="num" w:pos="680"/>
        </w:tabs>
        <w:ind w:left="0" w:firstLine="0"/>
      </w:pPr>
      <w:rPr>
        <w:rFonts w:ascii="Arial" w:hAnsi="Arial" w:hint="default"/>
        <w:b/>
        <w:bCs/>
        <w:i w:val="0"/>
        <w:iCs w:val="0"/>
        <w:sz w:val="28"/>
        <w:szCs w:val="28"/>
      </w:rPr>
    </w:lvl>
    <w:lvl w:ilvl="2">
      <w:start w:val="1"/>
      <w:numFmt w:val="lowerLetter"/>
      <w:pStyle w:val="Heading3"/>
      <w:lvlText w:val="(%3)"/>
      <w:lvlJc w:val="left"/>
      <w:pPr>
        <w:tabs>
          <w:tab w:val="num" w:pos="680"/>
        </w:tabs>
        <w:ind w:left="680" w:hanging="680"/>
      </w:pPr>
      <w:rPr>
        <w:rFonts w:ascii="Arial" w:hAnsi="Arial" w:hint="default"/>
        <w:b/>
        <w:bCs/>
        <w:i w:val="0"/>
        <w:iCs w:val="0"/>
        <w:sz w:val="24"/>
        <w:szCs w:val="24"/>
      </w:rPr>
    </w:lvl>
    <w:lvl w:ilvl="3">
      <w:start w:val="1"/>
      <w:numFmt w:val="lowerRoman"/>
      <w:pStyle w:val="Heading4"/>
      <w:lvlText w:val="(%4)"/>
      <w:lvlJc w:val="left"/>
      <w:pPr>
        <w:tabs>
          <w:tab w:val="num" w:pos="680"/>
        </w:tabs>
        <w:ind w:left="680" w:hanging="680"/>
      </w:pPr>
      <w:rPr>
        <w:rFonts w:ascii="Arial" w:hAnsi="Arial" w:hint="default"/>
        <w:b w:val="0"/>
        <w:bCs w:val="0"/>
        <w:i/>
        <w:iCs/>
        <w:sz w:val="24"/>
        <w:szCs w:val="24"/>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8">
    <w:nsid w:val="74DB3E84"/>
    <w:multiLevelType w:val="hybridMultilevel"/>
    <w:tmpl w:val="181AF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num>
  <w:num w:numId="3">
    <w:abstractNumId w:val="17"/>
  </w:num>
  <w:num w:numId="4">
    <w:abstractNumId w:val="17"/>
  </w:num>
  <w:num w:numId="5">
    <w:abstractNumId w:val="17"/>
  </w:num>
  <w:num w:numId="6">
    <w:abstractNumId w:val="17"/>
  </w:num>
  <w:num w:numId="7">
    <w:abstractNumId w:val="17"/>
  </w:num>
  <w:num w:numId="8">
    <w:abstractNumId w:val="17"/>
  </w:num>
  <w:num w:numId="9">
    <w:abstractNumId w:val="17"/>
  </w:num>
  <w:num w:numId="10">
    <w:abstractNumId w:val="17"/>
  </w:num>
  <w:num w:numId="11">
    <w:abstractNumId w:val="17"/>
  </w:num>
  <w:num w:numId="12">
    <w:abstractNumId w:val="17"/>
  </w:num>
  <w:num w:numId="13">
    <w:abstractNumId w:val="17"/>
  </w:num>
  <w:num w:numId="14">
    <w:abstractNumId w:val="17"/>
  </w:num>
  <w:num w:numId="15">
    <w:abstractNumId w:val="17"/>
  </w:num>
  <w:num w:numId="16">
    <w:abstractNumId w:val="17"/>
  </w:num>
  <w:num w:numId="17">
    <w:abstractNumId w:val="17"/>
  </w:num>
  <w:num w:numId="18">
    <w:abstractNumId w:val="9"/>
  </w:num>
  <w:num w:numId="19">
    <w:abstractNumId w:val="3"/>
  </w:num>
  <w:num w:numId="20">
    <w:abstractNumId w:val="8"/>
  </w:num>
  <w:num w:numId="21">
    <w:abstractNumId w:val="7"/>
  </w:num>
  <w:num w:numId="22">
    <w:abstractNumId w:val="10"/>
  </w:num>
  <w:num w:numId="23">
    <w:abstractNumId w:val="3"/>
  </w:num>
  <w:num w:numId="24">
    <w:abstractNumId w:val="8"/>
  </w:num>
  <w:num w:numId="25">
    <w:abstractNumId w:val="7"/>
  </w:num>
  <w:num w:numId="26">
    <w:abstractNumId w:val="17"/>
  </w:num>
  <w:num w:numId="27">
    <w:abstractNumId w:val="0"/>
  </w:num>
  <w:num w:numId="28">
    <w:abstractNumId w:val="9"/>
  </w:num>
  <w:num w:numId="29">
    <w:abstractNumId w:val="9"/>
  </w:num>
  <w:num w:numId="30">
    <w:abstractNumId w:val="17"/>
  </w:num>
  <w:num w:numId="31">
    <w:abstractNumId w:val="13"/>
  </w:num>
  <w:num w:numId="32">
    <w:abstractNumId w:val="6"/>
  </w:num>
  <w:num w:numId="33">
    <w:abstractNumId w:val="12"/>
  </w:num>
  <w:num w:numId="34">
    <w:abstractNumId w:val="11"/>
  </w:num>
  <w:num w:numId="35">
    <w:abstractNumId w:val="4"/>
  </w:num>
  <w:num w:numId="36">
    <w:abstractNumId w:val="2"/>
  </w:num>
  <w:num w:numId="37">
    <w:abstractNumId w:val="1"/>
  </w:num>
  <w:num w:numId="38">
    <w:abstractNumId w:val="18"/>
  </w:num>
  <w:num w:numId="39">
    <w:abstractNumId w:val="5"/>
  </w:num>
  <w:num w:numId="40">
    <w:abstractNumId w:val="15"/>
  </w:num>
  <w:num w:numId="41">
    <w:abstractNumId w:val="16"/>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proofState w:spelling="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3B9"/>
    <w:rsid w:val="0002729E"/>
    <w:rsid w:val="000E6981"/>
    <w:rsid w:val="001208C3"/>
    <w:rsid w:val="001F3461"/>
    <w:rsid w:val="00252764"/>
    <w:rsid w:val="00275140"/>
    <w:rsid w:val="0028077C"/>
    <w:rsid w:val="00282E57"/>
    <w:rsid w:val="002863EA"/>
    <w:rsid w:val="0029077E"/>
    <w:rsid w:val="002C6E0D"/>
    <w:rsid w:val="002F2552"/>
    <w:rsid w:val="0033572F"/>
    <w:rsid w:val="00347C55"/>
    <w:rsid w:val="00373CFC"/>
    <w:rsid w:val="003B474D"/>
    <w:rsid w:val="003E0558"/>
    <w:rsid w:val="003F45FA"/>
    <w:rsid w:val="00434834"/>
    <w:rsid w:val="00442615"/>
    <w:rsid w:val="004D1200"/>
    <w:rsid w:val="00511292"/>
    <w:rsid w:val="00526FE2"/>
    <w:rsid w:val="005733D0"/>
    <w:rsid w:val="005943F8"/>
    <w:rsid w:val="005A3B33"/>
    <w:rsid w:val="005C03B9"/>
    <w:rsid w:val="006022BD"/>
    <w:rsid w:val="00617BEB"/>
    <w:rsid w:val="00686B2F"/>
    <w:rsid w:val="006A00DD"/>
    <w:rsid w:val="006C4A42"/>
    <w:rsid w:val="007660C8"/>
    <w:rsid w:val="007B4954"/>
    <w:rsid w:val="007E176A"/>
    <w:rsid w:val="007F1102"/>
    <w:rsid w:val="00816522"/>
    <w:rsid w:val="00851280"/>
    <w:rsid w:val="00881D67"/>
    <w:rsid w:val="008B4D28"/>
    <w:rsid w:val="008D79D6"/>
    <w:rsid w:val="008E3985"/>
    <w:rsid w:val="00900EC9"/>
    <w:rsid w:val="00931EFB"/>
    <w:rsid w:val="0096745B"/>
    <w:rsid w:val="009F6E9E"/>
    <w:rsid w:val="00A24A83"/>
    <w:rsid w:val="00A37279"/>
    <w:rsid w:val="00A41739"/>
    <w:rsid w:val="00A708E2"/>
    <w:rsid w:val="00A93A26"/>
    <w:rsid w:val="00AA498B"/>
    <w:rsid w:val="00B7591A"/>
    <w:rsid w:val="00B971F2"/>
    <w:rsid w:val="00BC569C"/>
    <w:rsid w:val="00C06073"/>
    <w:rsid w:val="00C1477D"/>
    <w:rsid w:val="00C63599"/>
    <w:rsid w:val="00C77B26"/>
    <w:rsid w:val="00C9166F"/>
    <w:rsid w:val="00D13A67"/>
    <w:rsid w:val="00D83D70"/>
    <w:rsid w:val="00DC3F2B"/>
    <w:rsid w:val="00DD1149"/>
    <w:rsid w:val="00E30BFA"/>
    <w:rsid w:val="00E45C1D"/>
    <w:rsid w:val="00E521A5"/>
    <w:rsid w:val="00E626A9"/>
    <w:rsid w:val="00E71B5D"/>
    <w:rsid w:val="00EA41DB"/>
    <w:rsid w:val="00EC760A"/>
    <w:rsid w:val="00EF0BD4"/>
    <w:rsid w:val="00F107F0"/>
    <w:rsid w:val="00F21158"/>
    <w:rsid w:val="00F27D61"/>
    <w:rsid w:val="00F37885"/>
    <w:rsid w:val="00F7649F"/>
    <w:rsid w:val="00FC67C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13E59DC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page number" w:uiPriority="0"/>
    <w:lsdException w:name="endnote reference"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3B9"/>
    <w:pPr>
      <w:keepLines/>
      <w:spacing w:after="200"/>
    </w:pPr>
    <w:rPr>
      <w:rFonts w:ascii="Arial" w:eastAsia="Times New Roman" w:hAnsi="Arial"/>
      <w:sz w:val="24"/>
      <w:szCs w:val="24"/>
      <w:lang w:val="it-IT"/>
    </w:rPr>
  </w:style>
  <w:style w:type="paragraph" w:styleId="Heading1">
    <w:name w:val="heading 1"/>
    <w:basedOn w:val="Normal"/>
    <w:next w:val="Normal"/>
    <w:link w:val="Heading1Char"/>
    <w:autoRedefine/>
    <w:uiPriority w:val="9"/>
    <w:qFormat/>
    <w:rsid w:val="00D83D70"/>
    <w:pPr>
      <w:keepNext/>
      <w:spacing w:after="300"/>
      <w:outlineLvl w:val="0"/>
    </w:pPr>
    <w:rPr>
      <w:rFonts w:eastAsiaTheme="majorEastAsia" w:cstheme="majorBidi"/>
      <w:b/>
      <w:bCs/>
      <w:sz w:val="36"/>
      <w:szCs w:val="32"/>
    </w:rPr>
  </w:style>
  <w:style w:type="paragraph" w:styleId="Heading2">
    <w:name w:val="heading 2"/>
    <w:next w:val="Normal"/>
    <w:link w:val="Heading2Char"/>
    <w:uiPriority w:val="9"/>
    <w:unhideWhenUsed/>
    <w:qFormat/>
    <w:rsid w:val="008E3985"/>
    <w:pPr>
      <w:keepNext/>
      <w:keepLines/>
      <w:numPr>
        <w:ilvl w:val="1"/>
        <w:numId w:val="30"/>
      </w:numPr>
      <w:spacing w:before="400" w:after="200"/>
      <w:outlineLvl w:val="1"/>
    </w:pPr>
    <w:rPr>
      <w:rFonts w:ascii="Arial" w:eastAsiaTheme="majorEastAsia" w:hAnsi="Arial" w:cstheme="majorBidi"/>
      <w:b/>
      <w:bCs/>
      <w:sz w:val="28"/>
      <w:szCs w:val="26"/>
      <w:lang w:eastAsia="en-US"/>
    </w:rPr>
  </w:style>
  <w:style w:type="paragraph" w:styleId="Heading3">
    <w:name w:val="heading 3"/>
    <w:basedOn w:val="Normal"/>
    <w:next w:val="Normal"/>
    <w:link w:val="Heading3Char"/>
    <w:uiPriority w:val="9"/>
    <w:unhideWhenUsed/>
    <w:qFormat/>
    <w:rsid w:val="008E3985"/>
    <w:pPr>
      <w:keepNext/>
      <w:numPr>
        <w:ilvl w:val="2"/>
        <w:numId w:val="30"/>
      </w:numPr>
      <w:spacing w:before="400"/>
      <w:outlineLvl w:val="2"/>
    </w:pPr>
    <w:rPr>
      <w:rFonts w:eastAsiaTheme="majorEastAsia" w:cstheme="majorBidi"/>
      <w:b/>
      <w:bCs/>
    </w:rPr>
  </w:style>
  <w:style w:type="paragraph" w:styleId="Heading4">
    <w:name w:val="heading 4"/>
    <w:next w:val="Normal"/>
    <w:link w:val="Heading4Char"/>
    <w:uiPriority w:val="9"/>
    <w:unhideWhenUsed/>
    <w:qFormat/>
    <w:rsid w:val="008E3985"/>
    <w:pPr>
      <w:keepNext/>
      <w:numPr>
        <w:ilvl w:val="3"/>
        <w:numId w:val="30"/>
      </w:numPr>
      <w:spacing w:before="300" w:after="200"/>
      <w:outlineLvl w:val="3"/>
    </w:pPr>
    <w:rPr>
      <w:rFonts w:ascii="Arial" w:eastAsiaTheme="majorEastAsia" w:hAnsi="Arial" w:cstheme="majorBidi"/>
      <w:bCs/>
      <w:i/>
      <w:iCs/>
      <w:sz w:val="24"/>
      <w:lang w:eastAsia="en-US"/>
    </w:rPr>
  </w:style>
  <w:style w:type="paragraph" w:styleId="Heading5">
    <w:name w:val="heading 5"/>
    <w:basedOn w:val="Normal"/>
    <w:next w:val="Normal"/>
    <w:link w:val="Heading5Char"/>
    <w:uiPriority w:val="9"/>
    <w:unhideWhenUsed/>
    <w:qFormat/>
    <w:rsid w:val="00FC67CA"/>
    <w:pPr>
      <w:keepNext/>
      <w:spacing w:before="300"/>
      <w:outlineLvl w:val="4"/>
    </w:pPr>
    <w:rPr>
      <w:rFonts w:eastAsiaTheme="majorEastAsia" w:cstheme="majorBidi"/>
      <w:b/>
    </w:rPr>
  </w:style>
  <w:style w:type="paragraph" w:styleId="Heading6">
    <w:name w:val="heading 6"/>
    <w:basedOn w:val="Normal"/>
    <w:next w:val="Normal"/>
    <w:link w:val="Heading6Char"/>
    <w:uiPriority w:val="9"/>
    <w:unhideWhenUsed/>
    <w:rsid w:val="00900EC9"/>
    <w:pPr>
      <w:keepNext/>
      <w:spacing w:before="400"/>
      <w:outlineLvl w:val="5"/>
    </w:pPr>
    <w:rPr>
      <w:rFonts w:eastAsiaTheme="majorEastAsia" w:cstheme="majorBidi"/>
      <w:i/>
      <w:iCs/>
    </w:rPr>
  </w:style>
  <w:style w:type="paragraph" w:styleId="Heading7">
    <w:name w:val="heading 7"/>
    <w:basedOn w:val="Normal"/>
    <w:next w:val="Normal"/>
    <w:link w:val="Heading7Char"/>
    <w:uiPriority w:val="9"/>
    <w:semiHidden/>
    <w:unhideWhenUsed/>
    <w:rsid w:val="00900EC9"/>
    <w:pPr>
      <w:keepNext/>
      <w:spacing w:before="300"/>
      <w:outlineLvl w:val="6"/>
    </w:pPr>
    <w:rPr>
      <w:rFonts w:eastAsiaTheme="majorEastAsia" w:cstheme="majorBidi"/>
      <w:b/>
      <w:i/>
      <w:iCs/>
      <w:color w:val="404040" w:themeColor="text1" w:themeTint="BF"/>
    </w:rPr>
  </w:style>
  <w:style w:type="paragraph" w:styleId="Heading8">
    <w:name w:val="heading 8"/>
    <w:basedOn w:val="Normal"/>
    <w:next w:val="Normal"/>
    <w:link w:val="Heading8Char"/>
    <w:uiPriority w:val="9"/>
    <w:unhideWhenUsed/>
    <w:rsid w:val="005C03B9"/>
    <w:pPr>
      <w:keepNext/>
      <w:spacing w:before="400"/>
      <w:outlineLvl w:val="7"/>
    </w:pPr>
    <w:rPr>
      <w:rFonts w:eastAsiaTheme="majorEastAsia" w:cstheme="majorBidi"/>
      <w:b/>
      <w:sz w:val="28"/>
      <w:szCs w:val="20"/>
    </w:rPr>
  </w:style>
  <w:style w:type="paragraph" w:styleId="Heading9">
    <w:name w:val="heading 9"/>
    <w:basedOn w:val="Normal"/>
    <w:next w:val="Normal"/>
    <w:link w:val="Heading9Char"/>
    <w:uiPriority w:val="9"/>
    <w:unhideWhenUsed/>
    <w:rsid w:val="00900EC9"/>
    <w:pPr>
      <w:keepNext/>
      <w:spacing w:before="400"/>
      <w:outlineLvl w:val="8"/>
    </w:pPr>
    <w:rPr>
      <w:rFonts w:eastAsiaTheme="majorEastAsia" w:cstheme="majorBidi"/>
      <w:b/>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3D70"/>
    <w:rPr>
      <w:rFonts w:ascii="Arial" w:eastAsiaTheme="majorEastAsia" w:hAnsi="Arial" w:cstheme="majorBidi"/>
      <w:b/>
      <w:bCs/>
      <w:sz w:val="36"/>
      <w:szCs w:val="32"/>
      <w:lang w:val="it-IT"/>
    </w:rPr>
  </w:style>
  <w:style w:type="character" w:styleId="Emphasis">
    <w:name w:val="Emphasis"/>
    <w:uiPriority w:val="99"/>
    <w:qFormat/>
    <w:rsid w:val="009F6E9E"/>
    <w:rPr>
      <w:rFonts w:ascii="Helvetica Neue" w:hAnsi="Helvetica Neue"/>
      <w:i/>
      <w:iCs/>
    </w:rPr>
  </w:style>
  <w:style w:type="character" w:styleId="EndnoteReference">
    <w:name w:val="endnote reference"/>
    <w:basedOn w:val="DefaultParagraphFont"/>
    <w:uiPriority w:val="99"/>
    <w:unhideWhenUsed/>
    <w:rsid w:val="00900EC9"/>
    <w:rPr>
      <w:rFonts w:ascii="Arial" w:hAnsi="Arial"/>
      <w:vertAlign w:val="superscript"/>
    </w:rPr>
  </w:style>
  <w:style w:type="paragraph" w:styleId="EndnoteText">
    <w:name w:val="endnote text"/>
    <w:basedOn w:val="Normal"/>
    <w:link w:val="EndnoteTextChar"/>
    <w:uiPriority w:val="99"/>
    <w:unhideWhenUsed/>
    <w:rsid w:val="008E3985"/>
    <w:pPr>
      <w:numPr>
        <w:numId w:val="6"/>
      </w:numPr>
      <w:tabs>
        <w:tab w:val="clear" w:pos="397"/>
        <w:tab w:val="num" w:pos="567"/>
      </w:tabs>
      <w:spacing w:after="0"/>
      <w:ind w:left="567" w:hanging="567"/>
    </w:pPr>
    <w:rPr>
      <w:sz w:val="20"/>
    </w:rPr>
  </w:style>
  <w:style w:type="character" w:customStyle="1" w:styleId="EndnoteTextChar">
    <w:name w:val="Endnote Text Char"/>
    <w:basedOn w:val="DefaultParagraphFont"/>
    <w:link w:val="EndnoteText"/>
    <w:uiPriority w:val="99"/>
    <w:rsid w:val="008E3985"/>
    <w:rPr>
      <w:rFonts w:ascii="Arial" w:hAnsi="Arial"/>
      <w:szCs w:val="24"/>
      <w:lang w:eastAsia="en-US"/>
    </w:rPr>
  </w:style>
  <w:style w:type="character" w:styleId="FollowedHyperlink">
    <w:name w:val="FollowedHyperlink"/>
    <w:basedOn w:val="DefaultParagraphFont"/>
    <w:uiPriority w:val="99"/>
    <w:unhideWhenUsed/>
    <w:rsid w:val="00900EC9"/>
    <w:rPr>
      <w:rFonts w:ascii="Arial" w:hAnsi="Arial"/>
      <w:color w:val="800080" w:themeColor="followedHyperlink"/>
      <w:u w:val="single"/>
    </w:rPr>
  </w:style>
  <w:style w:type="paragraph" w:styleId="Footer">
    <w:name w:val="footer"/>
    <w:basedOn w:val="Normal"/>
    <w:next w:val="Normal"/>
    <w:link w:val="FooterChar"/>
    <w:uiPriority w:val="99"/>
    <w:unhideWhenUsed/>
    <w:rsid w:val="00900EC9"/>
    <w:pPr>
      <w:tabs>
        <w:tab w:val="center" w:pos="4320"/>
        <w:tab w:val="right" w:pos="8640"/>
      </w:tabs>
      <w:spacing w:after="0"/>
    </w:pPr>
    <w:rPr>
      <w:b/>
      <w:sz w:val="18"/>
    </w:rPr>
  </w:style>
  <w:style w:type="character" w:customStyle="1" w:styleId="FooterChar">
    <w:name w:val="Footer Char"/>
    <w:basedOn w:val="DefaultParagraphFont"/>
    <w:link w:val="Footer"/>
    <w:uiPriority w:val="99"/>
    <w:rsid w:val="00900EC9"/>
    <w:rPr>
      <w:rFonts w:ascii="Arial" w:hAnsi="Arial"/>
      <w:b/>
      <w:sz w:val="18"/>
      <w:szCs w:val="24"/>
      <w:lang w:eastAsia="en-US"/>
    </w:rPr>
  </w:style>
  <w:style w:type="character" w:customStyle="1" w:styleId="Heading2Char">
    <w:name w:val="Heading 2 Char"/>
    <w:basedOn w:val="DefaultParagraphFont"/>
    <w:link w:val="Heading2"/>
    <w:uiPriority w:val="9"/>
    <w:rsid w:val="00FC67CA"/>
    <w:rPr>
      <w:rFonts w:ascii="Arial" w:eastAsiaTheme="majorEastAsia" w:hAnsi="Arial" w:cstheme="majorBidi"/>
      <w:b/>
      <w:bCs/>
      <w:sz w:val="28"/>
      <w:szCs w:val="26"/>
      <w:lang w:eastAsia="en-US"/>
    </w:rPr>
  </w:style>
  <w:style w:type="character" w:customStyle="1" w:styleId="Heading3Char">
    <w:name w:val="Heading 3 Char"/>
    <w:basedOn w:val="DefaultParagraphFont"/>
    <w:link w:val="Heading3"/>
    <w:uiPriority w:val="9"/>
    <w:rsid w:val="00FC67CA"/>
    <w:rPr>
      <w:rFonts w:ascii="Arial" w:eastAsiaTheme="majorEastAsia" w:hAnsi="Arial" w:cstheme="majorBidi"/>
      <w:b/>
      <w:bCs/>
      <w:sz w:val="24"/>
      <w:szCs w:val="24"/>
      <w:lang w:eastAsia="en-US"/>
    </w:rPr>
  </w:style>
  <w:style w:type="character" w:customStyle="1" w:styleId="Heading4Char">
    <w:name w:val="Heading 4 Char"/>
    <w:basedOn w:val="DefaultParagraphFont"/>
    <w:link w:val="Heading4"/>
    <w:uiPriority w:val="9"/>
    <w:rsid w:val="00FC67CA"/>
    <w:rPr>
      <w:rFonts w:ascii="Arial" w:eastAsiaTheme="majorEastAsia" w:hAnsi="Arial" w:cstheme="majorBidi"/>
      <w:bCs/>
      <w:i/>
      <w:iCs/>
      <w:sz w:val="24"/>
      <w:lang w:eastAsia="en-US"/>
    </w:rPr>
  </w:style>
  <w:style w:type="paragraph" w:styleId="NormalIndent">
    <w:name w:val="Normal Indent"/>
    <w:basedOn w:val="Normal"/>
    <w:uiPriority w:val="99"/>
    <w:semiHidden/>
    <w:unhideWhenUsed/>
    <w:rsid w:val="00B7591A"/>
    <w:pPr>
      <w:ind w:left="680"/>
    </w:pPr>
  </w:style>
  <w:style w:type="character" w:styleId="PageNumber">
    <w:name w:val="page number"/>
    <w:basedOn w:val="DefaultParagraphFont"/>
    <w:semiHidden/>
    <w:rsid w:val="00B7591A"/>
    <w:rPr>
      <w:rFonts w:ascii="Arial" w:hAnsi="Arial"/>
      <w:sz w:val="20"/>
    </w:rPr>
  </w:style>
  <w:style w:type="character" w:styleId="Strong">
    <w:name w:val="Strong"/>
    <w:qFormat/>
    <w:rsid w:val="009F6E9E"/>
    <w:rPr>
      <w:rFonts w:ascii="Helvetica Neue" w:hAnsi="Helvetica Neue"/>
      <w:b/>
      <w:bCs/>
      <w:i w:val="0"/>
    </w:rPr>
  </w:style>
  <w:style w:type="table" w:customStyle="1" w:styleId="TableNormal10ptArial">
    <w:name w:val="Table Normal 10pt Arial"/>
    <w:basedOn w:val="TableNormal"/>
    <w:uiPriority w:val="99"/>
    <w:rsid w:val="00B7591A"/>
    <w:rPr>
      <w:rFonts w:ascii="Arial" w:hAnsi="Arial"/>
    </w:rPr>
    <w:tblPr>
      <w:tblInd w:w="0" w:type="dxa"/>
      <w:tblCellMar>
        <w:top w:w="0" w:type="dxa"/>
        <w:left w:w="108" w:type="dxa"/>
        <w:bottom w:w="0" w:type="dxa"/>
        <w:right w:w="108" w:type="dxa"/>
      </w:tblCellMar>
    </w:tblPr>
  </w:style>
  <w:style w:type="character" w:styleId="Hyperlink">
    <w:name w:val="Hyperlink"/>
    <w:uiPriority w:val="99"/>
    <w:unhideWhenUsed/>
    <w:rsid w:val="009F6E9E"/>
    <w:rPr>
      <w:rFonts w:ascii="Helvetica Neue" w:hAnsi="Helvetica Neue"/>
      <w:color w:val="auto"/>
      <w:u w:val="single"/>
    </w:rPr>
  </w:style>
  <w:style w:type="character" w:styleId="IntenseEmphasis">
    <w:name w:val="Intense Emphasis"/>
    <w:basedOn w:val="DefaultParagraphFont"/>
    <w:uiPriority w:val="21"/>
    <w:rsid w:val="00900EC9"/>
    <w:rPr>
      <w:rFonts w:ascii="Arial" w:hAnsi="Arial"/>
      <w:b/>
      <w:bCs/>
      <w:i/>
      <w:iCs/>
      <w:color w:val="auto"/>
    </w:rPr>
  </w:style>
  <w:style w:type="character" w:customStyle="1" w:styleId="Heading5Char">
    <w:name w:val="Heading 5 Char"/>
    <w:basedOn w:val="DefaultParagraphFont"/>
    <w:link w:val="Heading5"/>
    <w:uiPriority w:val="9"/>
    <w:rsid w:val="00FC67CA"/>
    <w:rPr>
      <w:rFonts w:ascii="Arial" w:eastAsiaTheme="majorEastAsia" w:hAnsi="Arial" w:cstheme="majorBidi"/>
      <w:b/>
      <w:sz w:val="24"/>
      <w:szCs w:val="24"/>
      <w:lang w:eastAsia="en-US"/>
    </w:rPr>
  </w:style>
  <w:style w:type="character" w:customStyle="1" w:styleId="Heading6Char">
    <w:name w:val="Heading 6 Char"/>
    <w:basedOn w:val="DefaultParagraphFont"/>
    <w:link w:val="Heading6"/>
    <w:uiPriority w:val="9"/>
    <w:rsid w:val="00900EC9"/>
    <w:rPr>
      <w:rFonts w:ascii="Arial" w:eastAsiaTheme="majorEastAsia" w:hAnsi="Arial" w:cstheme="majorBidi"/>
      <w:i/>
      <w:iCs/>
      <w:sz w:val="24"/>
      <w:szCs w:val="24"/>
      <w:lang w:eastAsia="en-US"/>
    </w:rPr>
  </w:style>
  <w:style w:type="paragraph" w:styleId="Header">
    <w:name w:val="header"/>
    <w:basedOn w:val="Normal"/>
    <w:next w:val="Normal"/>
    <w:link w:val="HeaderChar"/>
    <w:uiPriority w:val="99"/>
    <w:unhideWhenUsed/>
    <w:rsid w:val="00900EC9"/>
    <w:pPr>
      <w:tabs>
        <w:tab w:val="center" w:pos="4320"/>
        <w:tab w:val="right" w:pos="8640"/>
      </w:tabs>
      <w:spacing w:after="0"/>
    </w:pPr>
    <w:rPr>
      <w:b/>
      <w:sz w:val="18"/>
    </w:rPr>
  </w:style>
  <w:style w:type="character" w:customStyle="1" w:styleId="HeaderChar">
    <w:name w:val="Header Char"/>
    <w:basedOn w:val="DefaultParagraphFont"/>
    <w:link w:val="Header"/>
    <w:uiPriority w:val="99"/>
    <w:rsid w:val="00900EC9"/>
    <w:rPr>
      <w:rFonts w:ascii="Arial" w:hAnsi="Arial"/>
      <w:b/>
      <w:sz w:val="18"/>
      <w:szCs w:val="24"/>
      <w:lang w:eastAsia="en-US"/>
    </w:rPr>
  </w:style>
  <w:style w:type="character" w:customStyle="1" w:styleId="Heading8Char">
    <w:name w:val="Heading 8 Char"/>
    <w:basedOn w:val="DefaultParagraphFont"/>
    <w:link w:val="Heading8"/>
    <w:uiPriority w:val="9"/>
    <w:rsid w:val="005C03B9"/>
    <w:rPr>
      <w:rFonts w:ascii="Arial" w:eastAsiaTheme="majorEastAsia" w:hAnsi="Arial" w:cstheme="majorBidi"/>
      <w:b/>
      <w:sz w:val="28"/>
      <w:lang w:val="it-IT"/>
    </w:rPr>
  </w:style>
  <w:style w:type="character" w:customStyle="1" w:styleId="Heading9Char">
    <w:name w:val="Heading 9 Char"/>
    <w:basedOn w:val="DefaultParagraphFont"/>
    <w:link w:val="Heading9"/>
    <w:uiPriority w:val="9"/>
    <w:rsid w:val="00900EC9"/>
    <w:rPr>
      <w:rFonts w:ascii="Arial" w:eastAsiaTheme="majorEastAsia" w:hAnsi="Arial" w:cstheme="majorBidi"/>
      <w:b/>
      <w:iCs/>
      <w:sz w:val="28"/>
      <w:lang w:eastAsia="en-US"/>
    </w:rPr>
  </w:style>
  <w:style w:type="paragraph" w:styleId="TOC1">
    <w:name w:val="toc 1"/>
    <w:basedOn w:val="Normal"/>
    <w:next w:val="Normal"/>
    <w:autoRedefine/>
    <w:uiPriority w:val="39"/>
    <w:unhideWhenUsed/>
    <w:rsid w:val="008E3985"/>
    <w:pPr>
      <w:tabs>
        <w:tab w:val="left" w:pos="680"/>
        <w:tab w:val="right" w:pos="9015"/>
      </w:tabs>
      <w:ind w:left="680" w:hanging="680"/>
    </w:pPr>
  </w:style>
  <w:style w:type="paragraph" w:styleId="TOC2">
    <w:name w:val="toc 2"/>
    <w:basedOn w:val="Normal"/>
    <w:next w:val="Normal"/>
    <w:autoRedefine/>
    <w:uiPriority w:val="39"/>
    <w:unhideWhenUsed/>
    <w:rsid w:val="008E3985"/>
    <w:pPr>
      <w:tabs>
        <w:tab w:val="left" w:pos="680"/>
        <w:tab w:val="left" w:pos="1141"/>
        <w:tab w:val="right" w:pos="9015"/>
        <w:tab w:val="right" w:pos="9054"/>
      </w:tabs>
      <w:ind w:left="1360" w:hanging="680"/>
    </w:pPr>
  </w:style>
  <w:style w:type="character" w:customStyle="1" w:styleId="Heading7Char">
    <w:name w:val="Heading 7 Char"/>
    <w:basedOn w:val="DefaultParagraphFont"/>
    <w:link w:val="Heading7"/>
    <w:uiPriority w:val="9"/>
    <w:semiHidden/>
    <w:rsid w:val="00900EC9"/>
    <w:rPr>
      <w:rFonts w:ascii="Arial" w:eastAsiaTheme="majorEastAsia" w:hAnsi="Arial" w:cstheme="majorBidi"/>
      <w:b/>
      <w:i/>
      <w:iCs/>
      <w:color w:val="404040" w:themeColor="text1" w:themeTint="BF"/>
      <w:sz w:val="24"/>
      <w:szCs w:val="24"/>
      <w:lang w:eastAsia="en-US"/>
    </w:rPr>
  </w:style>
  <w:style w:type="paragraph" w:customStyle="1" w:styleId="EndnoteBullets">
    <w:name w:val="Endnote Bullets"/>
    <w:uiPriority w:val="99"/>
    <w:rsid w:val="00900EC9"/>
    <w:pPr>
      <w:widowControl w:val="0"/>
      <w:tabs>
        <w:tab w:val="left" w:pos="567"/>
      </w:tabs>
      <w:suppressAutoHyphens/>
      <w:autoSpaceDE w:val="0"/>
      <w:autoSpaceDN w:val="0"/>
      <w:adjustRightInd w:val="0"/>
      <w:textAlignment w:val="center"/>
    </w:pPr>
    <w:rPr>
      <w:rFonts w:ascii="Arial" w:hAnsi="Arial" w:cs="HelveticaNeue"/>
      <w:color w:val="000000"/>
      <w:lang w:val="en-US"/>
    </w:rPr>
  </w:style>
  <w:style w:type="character" w:styleId="FootnoteReference">
    <w:name w:val="footnote reference"/>
    <w:aliases w:val="4_G,Footnote,Footnotes refss,Footnote number,Stinking Styles"/>
    <w:qFormat/>
    <w:rsid w:val="009F6E9E"/>
    <w:rPr>
      <w:rFonts w:ascii="Helvetica Neue" w:hAnsi="Helvetica Neue"/>
      <w:sz w:val="17"/>
      <w:vertAlign w:val="superscript"/>
    </w:rPr>
  </w:style>
  <w:style w:type="paragraph" w:styleId="FootnoteText">
    <w:name w:val="footnote text"/>
    <w:aliases w:val="Footnote Text Char Char,Footnote Text Char Char Char Char Char Char Char Char Char Char,Footnote Text Char Char Char Char Char Char Char Char Char Char Char Char Char Char Char Char,Char Char Char,FA Fu,Footnote Text Char1 Char,Char,Ch,C"/>
    <w:link w:val="FootnoteTextChar"/>
    <w:rsid w:val="009F6E9E"/>
    <w:pPr>
      <w:tabs>
        <w:tab w:val="left" w:pos="397"/>
      </w:tabs>
      <w:ind w:left="397" w:hanging="397"/>
    </w:pPr>
    <w:rPr>
      <w:rFonts w:ascii="Helvetica Neue" w:eastAsia="Times New Roman" w:hAnsi="Helvetica Neue"/>
      <w:sz w:val="14"/>
    </w:rPr>
  </w:style>
  <w:style w:type="character" w:customStyle="1" w:styleId="FootnoteTextChar">
    <w:name w:val="Footnote Text Char"/>
    <w:aliases w:val="Footnote Text Char Char Char,Footnote Text Char Char Char Char Char Char Char Char Char Char Char,Footnote Text Char Char Char Char Char Char Char Char Char Char Char Char Char Char Char Char Char,Char Char Char Char,FA Fu Char,C Char"/>
    <w:link w:val="FootnoteText"/>
    <w:rsid w:val="009F6E9E"/>
    <w:rPr>
      <w:rFonts w:ascii="Helvetica Neue" w:eastAsia="Times New Roman" w:hAnsi="Helvetica Neue"/>
      <w:sz w:val="14"/>
    </w:rPr>
  </w:style>
  <w:style w:type="paragraph" w:styleId="BalloonText">
    <w:name w:val="Balloon Text"/>
    <w:basedOn w:val="Normal"/>
    <w:link w:val="BalloonTextChar"/>
    <w:uiPriority w:val="99"/>
    <w:semiHidden/>
    <w:unhideWhenUsed/>
    <w:rsid w:val="005C03B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03B9"/>
    <w:rPr>
      <w:rFonts w:ascii="Lucida Grande" w:eastAsia="Times New Roman" w:hAnsi="Lucida Grande" w:cs="Lucida Grande"/>
      <w:sz w:val="18"/>
      <w:szCs w:val="18"/>
      <w:lang w:val="it-IT"/>
    </w:rPr>
  </w:style>
  <w:style w:type="paragraph" w:customStyle="1" w:styleId="CopyrightText">
    <w:name w:val="Copyright Text"/>
    <w:basedOn w:val="Normal"/>
    <w:uiPriority w:val="99"/>
    <w:rsid w:val="005C03B9"/>
    <w:pPr>
      <w:keepLines w:val="0"/>
      <w:widowControl w:val="0"/>
      <w:tabs>
        <w:tab w:val="left" w:pos="567"/>
      </w:tabs>
      <w:suppressAutoHyphens/>
      <w:autoSpaceDE w:val="0"/>
      <w:autoSpaceDN w:val="0"/>
      <w:adjustRightInd w:val="0"/>
      <w:spacing w:after="100"/>
      <w:textAlignment w:val="center"/>
    </w:pPr>
    <w:rPr>
      <w:rFonts w:eastAsiaTheme="minorEastAsia" w:cs="HelveticaCYPlain"/>
      <w:color w:val="000000"/>
      <w:sz w:val="18"/>
      <w:szCs w:val="16"/>
      <w:u w:color="000000"/>
      <w:lang w:val="en-AU"/>
    </w:rPr>
  </w:style>
  <w:style w:type="paragraph" w:customStyle="1" w:styleId="Nessunostileparagrafo">
    <w:name w:val="[Nessuno stile paragrafo]"/>
    <w:rsid w:val="005C03B9"/>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character" w:customStyle="1" w:styleId="Bold">
    <w:name w:val="Bold"/>
    <w:uiPriority w:val="99"/>
    <w:rsid w:val="005C03B9"/>
    <w:rPr>
      <w:b/>
      <w:bCs/>
      <w:color w:val="000000"/>
      <w:w w:val="100"/>
    </w:rPr>
  </w:style>
  <w:style w:type="paragraph" w:customStyle="1" w:styleId="Heading11">
    <w:name w:val="Heading 1: 1"/>
    <w:basedOn w:val="Nessunostileparagrafo"/>
    <w:uiPriority w:val="99"/>
    <w:rsid w:val="005C03B9"/>
    <w:pPr>
      <w:keepNext/>
      <w:suppressAutoHyphens/>
      <w:spacing w:after="1701" w:line="840" w:lineRule="atLeast"/>
    </w:pPr>
    <w:rPr>
      <w:rFonts w:ascii="HelveticaCYPlain" w:hAnsi="HelveticaCYPlain" w:cs="HelveticaCYPlain"/>
      <w:color w:val="1CBDC9"/>
      <w:sz w:val="80"/>
      <w:szCs w:val="80"/>
      <w:lang w:val="en-AU"/>
    </w:rPr>
  </w:style>
  <w:style w:type="paragraph" w:customStyle="1" w:styleId="Paragrafobase">
    <w:name w:val="[Paragrafo base]"/>
    <w:basedOn w:val="Nessunostileparagrafo"/>
    <w:uiPriority w:val="99"/>
    <w:rsid w:val="005C03B9"/>
    <w:pPr>
      <w:suppressAutoHyphens/>
      <w:spacing w:after="113"/>
    </w:pPr>
    <w:rPr>
      <w:rFonts w:ascii="HelveticaNeue" w:hAnsi="HelveticaNeue" w:cs="HelveticaNeue"/>
      <w:sz w:val="20"/>
      <w:szCs w:val="20"/>
    </w:rPr>
  </w:style>
  <w:style w:type="paragraph" w:customStyle="1" w:styleId="BulletsList">
    <w:name w:val="Bullets List"/>
    <w:basedOn w:val="Paragrafobase"/>
    <w:uiPriority w:val="99"/>
    <w:rsid w:val="005C03B9"/>
    <w:pPr>
      <w:tabs>
        <w:tab w:val="left" w:pos="567"/>
        <w:tab w:val="left" w:pos="850"/>
      </w:tabs>
      <w:spacing w:after="0"/>
      <w:ind w:left="567" w:hanging="113"/>
    </w:pPr>
  </w:style>
  <w:style w:type="paragraph" w:styleId="ListParagraph">
    <w:name w:val="List Paragraph"/>
    <w:basedOn w:val="Normal"/>
    <w:uiPriority w:val="34"/>
    <w:qFormat/>
    <w:rsid w:val="005C03B9"/>
    <w:pPr>
      <w:ind w:left="720"/>
      <w:contextualSpacing/>
    </w:pPr>
  </w:style>
  <w:style w:type="paragraph" w:customStyle="1" w:styleId="Heading3a">
    <w:name w:val="Heading 3: (a)"/>
    <w:basedOn w:val="Nessunostileparagrafo"/>
    <w:next w:val="Paragrafobase"/>
    <w:uiPriority w:val="99"/>
    <w:rsid w:val="005C03B9"/>
    <w:pPr>
      <w:keepNext/>
      <w:tabs>
        <w:tab w:val="left" w:pos="567"/>
      </w:tabs>
      <w:suppressAutoHyphens/>
      <w:spacing w:before="227" w:after="170"/>
    </w:pPr>
    <w:rPr>
      <w:rFonts w:ascii="HelveticaNeue-Medium" w:hAnsi="HelveticaNeue-Medium" w:cs="HelveticaNeue-Medium"/>
      <w:color w:val="1CBDC9"/>
      <w:u w:color="000000"/>
      <w:lang w:val="en-AU"/>
    </w:rPr>
  </w:style>
  <w:style w:type="paragraph" w:customStyle="1" w:styleId="Heading211">
    <w:name w:val="Heading 2: 1.1"/>
    <w:basedOn w:val="Nessunostileparagrafo"/>
    <w:uiPriority w:val="99"/>
    <w:rsid w:val="005C03B9"/>
    <w:pPr>
      <w:tabs>
        <w:tab w:val="left" w:pos="567"/>
      </w:tabs>
      <w:suppressAutoHyphens/>
      <w:spacing w:after="227" w:line="500" w:lineRule="atLeast"/>
    </w:pPr>
    <w:rPr>
      <w:rFonts w:ascii="HelveticaCYPlain" w:hAnsi="HelveticaCYPlain" w:cs="HelveticaCYPlain"/>
      <w:color w:val="1CBDC9"/>
      <w:sz w:val="50"/>
      <w:szCs w:val="50"/>
      <w:lang w:val="en-AU"/>
    </w:rPr>
  </w:style>
  <w:style w:type="table" w:styleId="TableGrid">
    <w:name w:val="Table Grid"/>
    <w:basedOn w:val="TableNormal"/>
    <w:uiPriority w:val="59"/>
    <w:rsid w:val="00526F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essunostileparagrafo"/>
    <w:uiPriority w:val="99"/>
    <w:rsid w:val="00C63599"/>
    <w:pPr>
      <w:suppressAutoHyphens/>
      <w:spacing w:after="50" w:line="240" w:lineRule="auto"/>
    </w:pPr>
    <w:rPr>
      <w:rFonts w:ascii="Arial" w:hAnsi="Arial" w:cs="HelveticaNeue"/>
      <w:sz w:val="20"/>
      <w:szCs w:val="18"/>
    </w:rPr>
  </w:style>
  <w:style w:type="character" w:customStyle="1" w:styleId="HelveticaCondensedBold">
    <w:name w:val="Helvetica Condensed Bold"/>
    <w:uiPriority w:val="99"/>
    <w:rsid w:val="00373CFC"/>
    <w:rPr>
      <w:rFonts w:ascii="HelveticaNeue-CondensedBold" w:hAnsi="HelveticaNeue-CondensedBold" w:cs="HelveticaNeue-CondensedBold"/>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page number" w:uiPriority="0"/>
    <w:lsdException w:name="endnote reference"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3B9"/>
    <w:pPr>
      <w:keepLines/>
      <w:spacing w:after="200"/>
    </w:pPr>
    <w:rPr>
      <w:rFonts w:ascii="Arial" w:eastAsia="Times New Roman" w:hAnsi="Arial"/>
      <w:sz w:val="24"/>
      <w:szCs w:val="24"/>
      <w:lang w:val="it-IT"/>
    </w:rPr>
  </w:style>
  <w:style w:type="paragraph" w:styleId="Heading1">
    <w:name w:val="heading 1"/>
    <w:basedOn w:val="Normal"/>
    <w:next w:val="Normal"/>
    <w:link w:val="Heading1Char"/>
    <w:autoRedefine/>
    <w:uiPriority w:val="9"/>
    <w:qFormat/>
    <w:rsid w:val="00D83D70"/>
    <w:pPr>
      <w:keepNext/>
      <w:spacing w:after="300"/>
      <w:outlineLvl w:val="0"/>
    </w:pPr>
    <w:rPr>
      <w:rFonts w:eastAsiaTheme="majorEastAsia" w:cstheme="majorBidi"/>
      <w:b/>
      <w:bCs/>
      <w:sz w:val="36"/>
      <w:szCs w:val="32"/>
    </w:rPr>
  </w:style>
  <w:style w:type="paragraph" w:styleId="Heading2">
    <w:name w:val="heading 2"/>
    <w:next w:val="Normal"/>
    <w:link w:val="Heading2Char"/>
    <w:uiPriority w:val="9"/>
    <w:unhideWhenUsed/>
    <w:qFormat/>
    <w:rsid w:val="008E3985"/>
    <w:pPr>
      <w:keepNext/>
      <w:keepLines/>
      <w:numPr>
        <w:ilvl w:val="1"/>
        <w:numId w:val="30"/>
      </w:numPr>
      <w:spacing w:before="400" w:after="200"/>
      <w:outlineLvl w:val="1"/>
    </w:pPr>
    <w:rPr>
      <w:rFonts w:ascii="Arial" w:eastAsiaTheme="majorEastAsia" w:hAnsi="Arial" w:cstheme="majorBidi"/>
      <w:b/>
      <w:bCs/>
      <w:sz w:val="28"/>
      <w:szCs w:val="26"/>
      <w:lang w:eastAsia="en-US"/>
    </w:rPr>
  </w:style>
  <w:style w:type="paragraph" w:styleId="Heading3">
    <w:name w:val="heading 3"/>
    <w:basedOn w:val="Normal"/>
    <w:next w:val="Normal"/>
    <w:link w:val="Heading3Char"/>
    <w:uiPriority w:val="9"/>
    <w:unhideWhenUsed/>
    <w:qFormat/>
    <w:rsid w:val="008E3985"/>
    <w:pPr>
      <w:keepNext/>
      <w:numPr>
        <w:ilvl w:val="2"/>
        <w:numId w:val="30"/>
      </w:numPr>
      <w:spacing w:before="400"/>
      <w:outlineLvl w:val="2"/>
    </w:pPr>
    <w:rPr>
      <w:rFonts w:eastAsiaTheme="majorEastAsia" w:cstheme="majorBidi"/>
      <w:b/>
      <w:bCs/>
    </w:rPr>
  </w:style>
  <w:style w:type="paragraph" w:styleId="Heading4">
    <w:name w:val="heading 4"/>
    <w:next w:val="Normal"/>
    <w:link w:val="Heading4Char"/>
    <w:uiPriority w:val="9"/>
    <w:unhideWhenUsed/>
    <w:qFormat/>
    <w:rsid w:val="008E3985"/>
    <w:pPr>
      <w:keepNext/>
      <w:numPr>
        <w:ilvl w:val="3"/>
        <w:numId w:val="30"/>
      </w:numPr>
      <w:spacing w:before="300" w:after="200"/>
      <w:outlineLvl w:val="3"/>
    </w:pPr>
    <w:rPr>
      <w:rFonts w:ascii="Arial" w:eastAsiaTheme="majorEastAsia" w:hAnsi="Arial" w:cstheme="majorBidi"/>
      <w:bCs/>
      <w:i/>
      <w:iCs/>
      <w:sz w:val="24"/>
      <w:lang w:eastAsia="en-US"/>
    </w:rPr>
  </w:style>
  <w:style w:type="paragraph" w:styleId="Heading5">
    <w:name w:val="heading 5"/>
    <w:basedOn w:val="Normal"/>
    <w:next w:val="Normal"/>
    <w:link w:val="Heading5Char"/>
    <w:uiPriority w:val="9"/>
    <w:unhideWhenUsed/>
    <w:qFormat/>
    <w:rsid w:val="00FC67CA"/>
    <w:pPr>
      <w:keepNext/>
      <w:spacing w:before="300"/>
      <w:outlineLvl w:val="4"/>
    </w:pPr>
    <w:rPr>
      <w:rFonts w:eastAsiaTheme="majorEastAsia" w:cstheme="majorBidi"/>
      <w:b/>
    </w:rPr>
  </w:style>
  <w:style w:type="paragraph" w:styleId="Heading6">
    <w:name w:val="heading 6"/>
    <w:basedOn w:val="Normal"/>
    <w:next w:val="Normal"/>
    <w:link w:val="Heading6Char"/>
    <w:uiPriority w:val="9"/>
    <w:unhideWhenUsed/>
    <w:rsid w:val="00900EC9"/>
    <w:pPr>
      <w:keepNext/>
      <w:spacing w:before="400"/>
      <w:outlineLvl w:val="5"/>
    </w:pPr>
    <w:rPr>
      <w:rFonts w:eastAsiaTheme="majorEastAsia" w:cstheme="majorBidi"/>
      <w:i/>
      <w:iCs/>
    </w:rPr>
  </w:style>
  <w:style w:type="paragraph" w:styleId="Heading7">
    <w:name w:val="heading 7"/>
    <w:basedOn w:val="Normal"/>
    <w:next w:val="Normal"/>
    <w:link w:val="Heading7Char"/>
    <w:uiPriority w:val="9"/>
    <w:semiHidden/>
    <w:unhideWhenUsed/>
    <w:rsid w:val="00900EC9"/>
    <w:pPr>
      <w:keepNext/>
      <w:spacing w:before="300"/>
      <w:outlineLvl w:val="6"/>
    </w:pPr>
    <w:rPr>
      <w:rFonts w:eastAsiaTheme="majorEastAsia" w:cstheme="majorBidi"/>
      <w:b/>
      <w:i/>
      <w:iCs/>
      <w:color w:val="404040" w:themeColor="text1" w:themeTint="BF"/>
    </w:rPr>
  </w:style>
  <w:style w:type="paragraph" w:styleId="Heading8">
    <w:name w:val="heading 8"/>
    <w:basedOn w:val="Normal"/>
    <w:next w:val="Normal"/>
    <w:link w:val="Heading8Char"/>
    <w:uiPriority w:val="9"/>
    <w:unhideWhenUsed/>
    <w:rsid w:val="005C03B9"/>
    <w:pPr>
      <w:keepNext/>
      <w:spacing w:before="400"/>
      <w:outlineLvl w:val="7"/>
    </w:pPr>
    <w:rPr>
      <w:rFonts w:eastAsiaTheme="majorEastAsia" w:cstheme="majorBidi"/>
      <w:b/>
      <w:sz w:val="28"/>
      <w:szCs w:val="20"/>
    </w:rPr>
  </w:style>
  <w:style w:type="paragraph" w:styleId="Heading9">
    <w:name w:val="heading 9"/>
    <w:basedOn w:val="Normal"/>
    <w:next w:val="Normal"/>
    <w:link w:val="Heading9Char"/>
    <w:uiPriority w:val="9"/>
    <w:unhideWhenUsed/>
    <w:rsid w:val="00900EC9"/>
    <w:pPr>
      <w:keepNext/>
      <w:spacing w:before="400"/>
      <w:outlineLvl w:val="8"/>
    </w:pPr>
    <w:rPr>
      <w:rFonts w:eastAsiaTheme="majorEastAsia" w:cstheme="majorBidi"/>
      <w:b/>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3D70"/>
    <w:rPr>
      <w:rFonts w:ascii="Arial" w:eastAsiaTheme="majorEastAsia" w:hAnsi="Arial" w:cstheme="majorBidi"/>
      <w:b/>
      <w:bCs/>
      <w:sz w:val="36"/>
      <w:szCs w:val="32"/>
      <w:lang w:val="it-IT"/>
    </w:rPr>
  </w:style>
  <w:style w:type="character" w:styleId="Emphasis">
    <w:name w:val="Emphasis"/>
    <w:uiPriority w:val="99"/>
    <w:qFormat/>
    <w:rsid w:val="009F6E9E"/>
    <w:rPr>
      <w:rFonts w:ascii="Helvetica Neue" w:hAnsi="Helvetica Neue"/>
      <w:i/>
      <w:iCs/>
    </w:rPr>
  </w:style>
  <w:style w:type="character" w:styleId="EndnoteReference">
    <w:name w:val="endnote reference"/>
    <w:basedOn w:val="DefaultParagraphFont"/>
    <w:uiPriority w:val="99"/>
    <w:unhideWhenUsed/>
    <w:rsid w:val="00900EC9"/>
    <w:rPr>
      <w:rFonts w:ascii="Arial" w:hAnsi="Arial"/>
      <w:vertAlign w:val="superscript"/>
    </w:rPr>
  </w:style>
  <w:style w:type="paragraph" w:styleId="EndnoteText">
    <w:name w:val="endnote text"/>
    <w:basedOn w:val="Normal"/>
    <w:link w:val="EndnoteTextChar"/>
    <w:uiPriority w:val="99"/>
    <w:unhideWhenUsed/>
    <w:rsid w:val="008E3985"/>
    <w:pPr>
      <w:numPr>
        <w:numId w:val="6"/>
      </w:numPr>
      <w:tabs>
        <w:tab w:val="clear" w:pos="397"/>
        <w:tab w:val="num" w:pos="567"/>
      </w:tabs>
      <w:spacing w:after="0"/>
      <w:ind w:left="567" w:hanging="567"/>
    </w:pPr>
    <w:rPr>
      <w:sz w:val="20"/>
    </w:rPr>
  </w:style>
  <w:style w:type="character" w:customStyle="1" w:styleId="EndnoteTextChar">
    <w:name w:val="Endnote Text Char"/>
    <w:basedOn w:val="DefaultParagraphFont"/>
    <w:link w:val="EndnoteText"/>
    <w:uiPriority w:val="99"/>
    <w:rsid w:val="008E3985"/>
    <w:rPr>
      <w:rFonts w:ascii="Arial" w:hAnsi="Arial"/>
      <w:szCs w:val="24"/>
      <w:lang w:eastAsia="en-US"/>
    </w:rPr>
  </w:style>
  <w:style w:type="character" w:styleId="FollowedHyperlink">
    <w:name w:val="FollowedHyperlink"/>
    <w:basedOn w:val="DefaultParagraphFont"/>
    <w:uiPriority w:val="99"/>
    <w:unhideWhenUsed/>
    <w:rsid w:val="00900EC9"/>
    <w:rPr>
      <w:rFonts w:ascii="Arial" w:hAnsi="Arial"/>
      <w:color w:val="800080" w:themeColor="followedHyperlink"/>
      <w:u w:val="single"/>
    </w:rPr>
  </w:style>
  <w:style w:type="paragraph" w:styleId="Footer">
    <w:name w:val="footer"/>
    <w:basedOn w:val="Normal"/>
    <w:next w:val="Normal"/>
    <w:link w:val="FooterChar"/>
    <w:uiPriority w:val="99"/>
    <w:unhideWhenUsed/>
    <w:rsid w:val="00900EC9"/>
    <w:pPr>
      <w:tabs>
        <w:tab w:val="center" w:pos="4320"/>
        <w:tab w:val="right" w:pos="8640"/>
      </w:tabs>
      <w:spacing w:after="0"/>
    </w:pPr>
    <w:rPr>
      <w:b/>
      <w:sz w:val="18"/>
    </w:rPr>
  </w:style>
  <w:style w:type="character" w:customStyle="1" w:styleId="FooterChar">
    <w:name w:val="Footer Char"/>
    <w:basedOn w:val="DefaultParagraphFont"/>
    <w:link w:val="Footer"/>
    <w:uiPriority w:val="99"/>
    <w:rsid w:val="00900EC9"/>
    <w:rPr>
      <w:rFonts w:ascii="Arial" w:hAnsi="Arial"/>
      <w:b/>
      <w:sz w:val="18"/>
      <w:szCs w:val="24"/>
      <w:lang w:eastAsia="en-US"/>
    </w:rPr>
  </w:style>
  <w:style w:type="character" w:customStyle="1" w:styleId="Heading2Char">
    <w:name w:val="Heading 2 Char"/>
    <w:basedOn w:val="DefaultParagraphFont"/>
    <w:link w:val="Heading2"/>
    <w:uiPriority w:val="9"/>
    <w:rsid w:val="00FC67CA"/>
    <w:rPr>
      <w:rFonts w:ascii="Arial" w:eastAsiaTheme="majorEastAsia" w:hAnsi="Arial" w:cstheme="majorBidi"/>
      <w:b/>
      <w:bCs/>
      <w:sz w:val="28"/>
      <w:szCs w:val="26"/>
      <w:lang w:eastAsia="en-US"/>
    </w:rPr>
  </w:style>
  <w:style w:type="character" w:customStyle="1" w:styleId="Heading3Char">
    <w:name w:val="Heading 3 Char"/>
    <w:basedOn w:val="DefaultParagraphFont"/>
    <w:link w:val="Heading3"/>
    <w:uiPriority w:val="9"/>
    <w:rsid w:val="00FC67CA"/>
    <w:rPr>
      <w:rFonts w:ascii="Arial" w:eastAsiaTheme="majorEastAsia" w:hAnsi="Arial" w:cstheme="majorBidi"/>
      <w:b/>
      <w:bCs/>
      <w:sz w:val="24"/>
      <w:szCs w:val="24"/>
      <w:lang w:eastAsia="en-US"/>
    </w:rPr>
  </w:style>
  <w:style w:type="character" w:customStyle="1" w:styleId="Heading4Char">
    <w:name w:val="Heading 4 Char"/>
    <w:basedOn w:val="DefaultParagraphFont"/>
    <w:link w:val="Heading4"/>
    <w:uiPriority w:val="9"/>
    <w:rsid w:val="00FC67CA"/>
    <w:rPr>
      <w:rFonts w:ascii="Arial" w:eastAsiaTheme="majorEastAsia" w:hAnsi="Arial" w:cstheme="majorBidi"/>
      <w:bCs/>
      <w:i/>
      <w:iCs/>
      <w:sz w:val="24"/>
      <w:lang w:eastAsia="en-US"/>
    </w:rPr>
  </w:style>
  <w:style w:type="paragraph" w:styleId="NormalIndent">
    <w:name w:val="Normal Indent"/>
    <w:basedOn w:val="Normal"/>
    <w:uiPriority w:val="99"/>
    <w:semiHidden/>
    <w:unhideWhenUsed/>
    <w:rsid w:val="00B7591A"/>
    <w:pPr>
      <w:ind w:left="680"/>
    </w:pPr>
  </w:style>
  <w:style w:type="character" w:styleId="PageNumber">
    <w:name w:val="page number"/>
    <w:basedOn w:val="DefaultParagraphFont"/>
    <w:semiHidden/>
    <w:rsid w:val="00B7591A"/>
    <w:rPr>
      <w:rFonts w:ascii="Arial" w:hAnsi="Arial"/>
      <w:sz w:val="20"/>
    </w:rPr>
  </w:style>
  <w:style w:type="character" w:styleId="Strong">
    <w:name w:val="Strong"/>
    <w:qFormat/>
    <w:rsid w:val="009F6E9E"/>
    <w:rPr>
      <w:rFonts w:ascii="Helvetica Neue" w:hAnsi="Helvetica Neue"/>
      <w:b/>
      <w:bCs/>
      <w:i w:val="0"/>
    </w:rPr>
  </w:style>
  <w:style w:type="table" w:customStyle="1" w:styleId="TableNormal10ptArial">
    <w:name w:val="Table Normal 10pt Arial"/>
    <w:basedOn w:val="TableNormal"/>
    <w:uiPriority w:val="99"/>
    <w:rsid w:val="00B7591A"/>
    <w:rPr>
      <w:rFonts w:ascii="Arial" w:hAnsi="Arial"/>
    </w:rPr>
    <w:tblPr>
      <w:tblInd w:w="0" w:type="dxa"/>
      <w:tblCellMar>
        <w:top w:w="0" w:type="dxa"/>
        <w:left w:w="108" w:type="dxa"/>
        <w:bottom w:w="0" w:type="dxa"/>
        <w:right w:w="108" w:type="dxa"/>
      </w:tblCellMar>
    </w:tblPr>
  </w:style>
  <w:style w:type="character" w:styleId="Hyperlink">
    <w:name w:val="Hyperlink"/>
    <w:uiPriority w:val="99"/>
    <w:unhideWhenUsed/>
    <w:rsid w:val="009F6E9E"/>
    <w:rPr>
      <w:rFonts w:ascii="Helvetica Neue" w:hAnsi="Helvetica Neue"/>
      <w:color w:val="auto"/>
      <w:u w:val="single"/>
    </w:rPr>
  </w:style>
  <w:style w:type="character" w:styleId="IntenseEmphasis">
    <w:name w:val="Intense Emphasis"/>
    <w:basedOn w:val="DefaultParagraphFont"/>
    <w:uiPriority w:val="21"/>
    <w:rsid w:val="00900EC9"/>
    <w:rPr>
      <w:rFonts w:ascii="Arial" w:hAnsi="Arial"/>
      <w:b/>
      <w:bCs/>
      <w:i/>
      <w:iCs/>
      <w:color w:val="auto"/>
    </w:rPr>
  </w:style>
  <w:style w:type="character" w:customStyle="1" w:styleId="Heading5Char">
    <w:name w:val="Heading 5 Char"/>
    <w:basedOn w:val="DefaultParagraphFont"/>
    <w:link w:val="Heading5"/>
    <w:uiPriority w:val="9"/>
    <w:rsid w:val="00FC67CA"/>
    <w:rPr>
      <w:rFonts w:ascii="Arial" w:eastAsiaTheme="majorEastAsia" w:hAnsi="Arial" w:cstheme="majorBidi"/>
      <w:b/>
      <w:sz w:val="24"/>
      <w:szCs w:val="24"/>
      <w:lang w:eastAsia="en-US"/>
    </w:rPr>
  </w:style>
  <w:style w:type="character" w:customStyle="1" w:styleId="Heading6Char">
    <w:name w:val="Heading 6 Char"/>
    <w:basedOn w:val="DefaultParagraphFont"/>
    <w:link w:val="Heading6"/>
    <w:uiPriority w:val="9"/>
    <w:rsid w:val="00900EC9"/>
    <w:rPr>
      <w:rFonts w:ascii="Arial" w:eastAsiaTheme="majorEastAsia" w:hAnsi="Arial" w:cstheme="majorBidi"/>
      <w:i/>
      <w:iCs/>
      <w:sz w:val="24"/>
      <w:szCs w:val="24"/>
      <w:lang w:eastAsia="en-US"/>
    </w:rPr>
  </w:style>
  <w:style w:type="paragraph" w:styleId="Header">
    <w:name w:val="header"/>
    <w:basedOn w:val="Normal"/>
    <w:next w:val="Normal"/>
    <w:link w:val="HeaderChar"/>
    <w:uiPriority w:val="99"/>
    <w:unhideWhenUsed/>
    <w:rsid w:val="00900EC9"/>
    <w:pPr>
      <w:tabs>
        <w:tab w:val="center" w:pos="4320"/>
        <w:tab w:val="right" w:pos="8640"/>
      </w:tabs>
      <w:spacing w:after="0"/>
    </w:pPr>
    <w:rPr>
      <w:b/>
      <w:sz w:val="18"/>
    </w:rPr>
  </w:style>
  <w:style w:type="character" w:customStyle="1" w:styleId="HeaderChar">
    <w:name w:val="Header Char"/>
    <w:basedOn w:val="DefaultParagraphFont"/>
    <w:link w:val="Header"/>
    <w:uiPriority w:val="99"/>
    <w:rsid w:val="00900EC9"/>
    <w:rPr>
      <w:rFonts w:ascii="Arial" w:hAnsi="Arial"/>
      <w:b/>
      <w:sz w:val="18"/>
      <w:szCs w:val="24"/>
      <w:lang w:eastAsia="en-US"/>
    </w:rPr>
  </w:style>
  <w:style w:type="character" w:customStyle="1" w:styleId="Heading8Char">
    <w:name w:val="Heading 8 Char"/>
    <w:basedOn w:val="DefaultParagraphFont"/>
    <w:link w:val="Heading8"/>
    <w:uiPriority w:val="9"/>
    <w:rsid w:val="005C03B9"/>
    <w:rPr>
      <w:rFonts w:ascii="Arial" w:eastAsiaTheme="majorEastAsia" w:hAnsi="Arial" w:cstheme="majorBidi"/>
      <w:b/>
      <w:sz w:val="28"/>
      <w:lang w:val="it-IT"/>
    </w:rPr>
  </w:style>
  <w:style w:type="character" w:customStyle="1" w:styleId="Heading9Char">
    <w:name w:val="Heading 9 Char"/>
    <w:basedOn w:val="DefaultParagraphFont"/>
    <w:link w:val="Heading9"/>
    <w:uiPriority w:val="9"/>
    <w:rsid w:val="00900EC9"/>
    <w:rPr>
      <w:rFonts w:ascii="Arial" w:eastAsiaTheme="majorEastAsia" w:hAnsi="Arial" w:cstheme="majorBidi"/>
      <w:b/>
      <w:iCs/>
      <w:sz w:val="28"/>
      <w:lang w:eastAsia="en-US"/>
    </w:rPr>
  </w:style>
  <w:style w:type="paragraph" w:styleId="TOC1">
    <w:name w:val="toc 1"/>
    <w:basedOn w:val="Normal"/>
    <w:next w:val="Normal"/>
    <w:autoRedefine/>
    <w:uiPriority w:val="39"/>
    <w:unhideWhenUsed/>
    <w:rsid w:val="008E3985"/>
    <w:pPr>
      <w:tabs>
        <w:tab w:val="left" w:pos="680"/>
        <w:tab w:val="right" w:pos="9015"/>
      </w:tabs>
      <w:ind w:left="680" w:hanging="680"/>
    </w:pPr>
  </w:style>
  <w:style w:type="paragraph" w:styleId="TOC2">
    <w:name w:val="toc 2"/>
    <w:basedOn w:val="Normal"/>
    <w:next w:val="Normal"/>
    <w:autoRedefine/>
    <w:uiPriority w:val="39"/>
    <w:unhideWhenUsed/>
    <w:rsid w:val="008E3985"/>
    <w:pPr>
      <w:tabs>
        <w:tab w:val="left" w:pos="680"/>
        <w:tab w:val="left" w:pos="1141"/>
        <w:tab w:val="right" w:pos="9015"/>
        <w:tab w:val="right" w:pos="9054"/>
      </w:tabs>
      <w:ind w:left="1360" w:hanging="680"/>
    </w:pPr>
  </w:style>
  <w:style w:type="character" w:customStyle="1" w:styleId="Heading7Char">
    <w:name w:val="Heading 7 Char"/>
    <w:basedOn w:val="DefaultParagraphFont"/>
    <w:link w:val="Heading7"/>
    <w:uiPriority w:val="9"/>
    <w:semiHidden/>
    <w:rsid w:val="00900EC9"/>
    <w:rPr>
      <w:rFonts w:ascii="Arial" w:eastAsiaTheme="majorEastAsia" w:hAnsi="Arial" w:cstheme="majorBidi"/>
      <w:b/>
      <w:i/>
      <w:iCs/>
      <w:color w:val="404040" w:themeColor="text1" w:themeTint="BF"/>
      <w:sz w:val="24"/>
      <w:szCs w:val="24"/>
      <w:lang w:eastAsia="en-US"/>
    </w:rPr>
  </w:style>
  <w:style w:type="paragraph" w:customStyle="1" w:styleId="EndnoteBullets">
    <w:name w:val="Endnote Bullets"/>
    <w:uiPriority w:val="99"/>
    <w:rsid w:val="00900EC9"/>
    <w:pPr>
      <w:widowControl w:val="0"/>
      <w:tabs>
        <w:tab w:val="left" w:pos="567"/>
      </w:tabs>
      <w:suppressAutoHyphens/>
      <w:autoSpaceDE w:val="0"/>
      <w:autoSpaceDN w:val="0"/>
      <w:adjustRightInd w:val="0"/>
      <w:textAlignment w:val="center"/>
    </w:pPr>
    <w:rPr>
      <w:rFonts w:ascii="Arial" w:hAnsi="Arial" w:cs="HelveticaNeue"/>
      <w:color w:val="000000"/>
      <w:lang w:val="en-US"/>
    </w:rPr>
  </w:style>
  <w:style w:type="character" w:styleId="FootnoteReference">
    <w:name w:val="footnote reference"/>
    <w:aliases w:val="4_G,Footnote,Footnotes refss,Footnote number,Stinking Styles"/>
    <w:qFormat/>
    <w:rsid w:val="009F6E9E"/>
    <w:rPr>
      <w:rFonts w:ascii="Helvetica Neue" w:hAnsi="Helvetica Neue"/>
      <w:sz w:val="17"/>
      <w:vertAlign w:val="superscript"/>
    </w:rPr>
  </w:style>
  <w:style w:type="paragraph" w:styleId="FootnoteText">
    <w:name w:val="footnote text"/>
    <w:aliases w:val="Footnote Text Char Char,Footnote Text Char Char Char Char Char Char Char Char Char Char,Footnote Text Char Char Char Char Char Char Char Char Char Char Char Char Char Char Char Char,Char Char Char,FA Fu,Footnote Text Char1 Char,Char,Ch,C"/>
    <w:link w:val="FootnoteTextChar"/>
    <w:rsid w:val="009F6E9E"/>
    <w:pPr>
      <w:tabs>
        <w:tab w:val="left" w:pos="397"/>
      </w:tabs>
      <w:ind w:left="397" w:hanging="397"/>
    </w:pPr>
    <w:rPr>
      <w:rFonts w:ascii="Helvetica Neue" w:eastAsia="Times New Roman" w:hAnsi="Helvetica Neue"/>
      <w:sz w:val="14"/>
    </w:rPr>
  </w:style>
  <w:style w:type="character" w:customStyle="1" w:styleId="FootnoteTextChar">
    <w:name w:val="Footnote Text Char"/>
    <w:aliases w:val="Footnote Text Char Char Char,Footnote Text Char Char Char Char Char Char Char Char Char Char Char,Footnote Text Char Char Char Char Char Char Char Char Char Char Char Char Char Char Char Char Char,Char Char Char Char,FA Fu Char,C Char"/>
    <w:link w:val="FootnoteText"/>
    <w:rsid w:val="009F6E9E"/>
    <w:rPr>
      <w:rFonts w:ascii="Helvetica Neue" w:eastAsia="Times New Roman" w:hAnsi="Helvetica Neue"/>
      <w:sz w:val="14"/>
    </w:rPr>
  </w:style>
  <w:style w:type="paragraph" w:styleId="BalloonText">
    <w:name w:val="Balloon Text"/>
    <w:basedOn w:val="Normal"/>
    <w:link w:val="BalloonTextChar"/>
    <w:uiPriority w:val="99"/>
    <w:semiHidden/>
    <w:unhideWhenUsed/>
    <w:rsid w:val="005C03B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03B9"/>
    <w:rPr>
      <w:rFonts w:ascii="Lucida Grande" w:eastAsia="Times New Roman" w:hAnsi="Lucida Grande" w:cs="Lucida Grande"/>
      <w:sz w:val="18"/>
      <w:szCs w:val="18"/>
      <w:lang w:val="it-IT"/>
    </w:rPr>
  </w:style>
  <w:style w:type="paragraph" w:customStyle="1" w:styleId="CopyrightText">
    <w:name w:val="Copyright Text"/>
    <w:basedOn w:val="Normal"/>
    <w:uiPriority w:val="99"/>
    <w:rsid w:val="005C03B9"/>
    <w:pPr>
      <w:keepLines w:val="0"/>
      <w:widowControl w:val="0"/>
      <w:tabs>
        <w:tab w:val="left" w:pos="567"/>
      </w:tabs>
      <w:suppressAutoHyphens/>
      <w:autoSpaceDE w:val="0"/>
      <w:autoSpaceDN w:val="0"/>
      <w:adjustRightInd w:val="0"/>
      <w:spacing w:after="100"/>
      <w:textAlignment w:val="center"/>
    </w:pPr>
    <w:rPr>
      <w:rFonts w:eastAsiaTheme="minorEastAsia" w:cs="HelveticaCYPlain"/>
      <w:color w:val="000000"/>
      <w:sz w:val="18"/>
      <w:szCs w:val="16"/>
      <w:u w:color="000000"/>
      <w:lang w:val="en-AU"/>
    </w:rPr>
  </w:style>
  <w:style w:type="paragraph" w:customStyle="1" w:styleId="Nessunostileparagrafo">
    <w:name w:val="[Nessuno stile paragrafo]"/>
    <w:rsid w:val="005C03B9"/>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character" w:customStyle="1" w:styleId="Bold">
    <w:name w:val="Bold"/>
    <w:uiPriority w:val="99"/>
    <w:rsid w:val="005C03B9"/>
    <w:rPr>
      <w:b/>
      <w:bCs/>
      <w:color w:val="000000"/>
      <w:w w:val="100"/>
    </w:rPr>
  </w:style>
  <w:style w:type="paragraph" w:customStyle="1" w:styleId="Heading11">
    <w:name w:val="Heading 1: 1"/>
    <w:basedOn w:val="Nessunostileparagrafo"/>
    <w:uiPriority w:val="99"/>
    <w:rsid w:val="005C03B9"/>
    <w:pPr>
      <w:keepNext/>
      <w:suppressAutoHyphens/>
      <w:spacing w:after="1701" w:line="840" w:lineRule="atLeast"/>
    </w:pPr>
    <w:rPr>
      <w:rFonts w:ascii="HelveticaCYPlain" w:hAnsi="HelveticaCYPlain" w:cs="HelveticaCYPlain"/>
      <w:color w:val="1CBDC9"/>
      <w:sz w:val="80"/>
      <w:szCs w:val="80"/>
      <w:lang w:val="en-AU"/>
    </w:rPr>
  </w:style>
  <w:style w:type="paragraph" w:customStyle="1" w:styleId="Paragrafobase">
    <w:name w:val="[Paragrafo base]"/>
    <w:basedOn w:val="Nessunostileparagrafo"/>
    <w:uiPriority w:val="99"/>
    <w:rsid w:val="005C03B9"/>
    <w:pPr>
      <w:suppressAutoHyphens/>
      <w:spacing w:after="113"/>
    </w:pPr>
    <w:rPr>
      <w:rFonts w:ascii="HelveticaNeue" w:hAnsi="HelveticaNeue" w:cs="HelveticaNeue"/>
      <w:sz w:val="20"/>
      <w:szCs w:val="20"/>
    </w:rPr>
  </w:style>
  <w:style w:type="paragraph" w:customStyle="1" w:styleId="BulletsList">
    <w:name w:val="Bullets List"/>
    <w:basedOn w:val="Paragrafobase"/>
    <w:uiPriority w:val="99"/>
    <w:rsid w:val="005C03B9"/>
    <w:pPr>
      <w:tabs>
        <w:tab w:val="left" w:pos="567"/>
        <w:tab w:val="left" w:pos="850"/>
      </w:tabs>
      <w:spacing w:after="0"/>
      <w:ind w:left="567" w:hanging="113"/>
    </w:pPr>
  </w:style>
  <w:style w:type="paragraph" w:styleId="ListParagraph">
    <w:name w:val="List Paragraph"/>
    <w:basedOn w:val="Normal"/>
    <w:uiPriority w:val="34"/>
    <w:qFormat/>
    <w:rsid w:val="005C03B9"/>
    <w:pPr>
      <w:ind w:left="720"/>
      <w:contextualSpacing/>
    </w:pPr>
  </w:style>
  <w:style w:type="paragraph" w:customStyle="1" w:styleId="Heading3a">
    <w:name w:val="Heading 3: (a)"/>
    <w:basedOn w:val="Nessunostileparagrafo"/>
    <w:next w:val="Paragrafobase"/>
    <w:uiPriority w:val="99"/>
    <w:rsid w:val="005C03B9"/>
    <w:pPr>
      <w:keepNext/>
      <w:tabs>
        <w:tab w:val="left" w:pos="567"/>
      </w:tabs>
      <w:suppressAutoHyphens/>
      <w:spacing w:before="227" w:after="170"/>
    </w:pPr>
    <w:rPr>
      <w:rFonts w:ascii="HelveticaNeue-Medium" w:hAnsi="HelveticaNeue-Medium" w:cs="HelveticaNeue-Medium"/>
      <w:color w:val="1CBDC9"/>
      <w:u w:color="000000"/>
      <w:lang w:val="en-AU"/>
    </w:rPr>
  </w:style>
  <w:style w:type="paragraph" w:customStyle="1" w:styleId="Heading211">
    <w:name w:val="Heading 2: 1.1"/>
    <w:basedOn w:val="Nessunostileparagrafo"/>
    <w:uiPriority w:val="99"/>
    <w:rsid w:val="005C03B9"/>
    <w:pPr>
      <w:tabs>
        <w:tab w:val="left" w:pos="567"/>
      </w:tabs>
      <w:suppressAutoHyphens/>
      <w:spacing w:after="227" w:line="500" w:lineRule="atLeast"/>
    </w:pPr>
    <w:rPr>
      <w:rFonts w:ascii="HelveticaCYPlain" w:hAnsi="HelveticaCYPlain" w:cs="HelveticaCYPlain"/>
      <w:color w:val="1CBDC9"/>
      <w:sz w:val="50"/>
      <w:szCs w:val="50"/>
      <w:lang w:val="en-AU"/>
    </w:rPr>
  </w:style>
  <w:style w:type="table" w:styleId="TableGrid">
    <w:name w:val="Table Grid"/>
    <w:basedOn w:val="TableNormal"/>
    <w:uiPriority w:val="59"/>
    <w:rsid w:val="00526F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essunostileparagrafo"/>
    <w:uiPriority w:val="99"/>
    <w:rsid w:val="00C63599"/>
    <w:pPr>
      <w:suppressAutoHyphens/>
      <w:spacing w:after="50" w:line="240" w:lineRule="auto"/>
    </w:pPr>
    <w:rPr>
      <w:rFonts w:ascii="Arial" w:hAnsi="Arial" w:cs="HelveticaNeue"/>
      <w:sz w:val="20"/>
      <w:szCs w:val="18"/>
    </w:rPr>
  </w:style>
  <w:style w:type="character" w:customStyle="1" w:styleId="HelveticaCondensedBold">
    <w:name w:val="Helvetica Condensed Bold"/>
    <w:uiPriority w:val="99"/>
    <w:rsid w:val="00373CFC"/>
    <w:rPr>
      <w:rFonts w:ascii="HelveticaNeue-CondensedBold" w:hAnsi="HelveticaNeue-CondensedBold" w:cs="HelveticaNeue-CondensedBol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043806">
      <w:bodyDiv w:val="1"/>
      <w:marLeft w:val="0"/>
      <w:marRight w:val="0"/>
      <w:marTop w:val="0"/>
      <w:marBottom w:val="0"/>
      <w:divBdr>
        <w:top w:val="none" w:sz="0" w:space="0" w:color="auto"/>
        <w:left w:val="none" w:sz="0" w:space="0" w:color="auto"/>
        <w:bottom w:val="none" w:sz="0" w:space="0" w:color="auto"/>
        <w:right w:val="none" w:sz="0" w:space="0" w:color="auto"/>
      </w:divBdr>
      <w:divsChild>
        <w:div w:id="220286223">
          <w:marLeft w:val="547"/>
          <w:marRight w:val="0"/>
          <w:marTop w:val="0"/>
          <w:marBottom w:val="0"/>
          <w:divBdr>
            <w:top w:val="none" w:sz="0" w:space="0" w:color="auto"/>
            <w:left w:val="none" w:sz="0" w:space="0" w:color="auto"/>
            <w:bottom w:val="none" w:sz="0" w:space="0" w:color="auto"/>
            <w:right w:val="none" w:sz="0" w:space="0" w:color="auto"/>
          </w:divBdr>
        </w:div>
        <w:div w:id="499079866">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emf"/><Relationship Id="rId8" Type="http://schemas.openxmlformats.org/officeDocument/2006/relationships/image" Target="media/image2.jpg"/><Relationship Id="rId9" Type="http://schemas.openxmlformats.org/officeDocument/2006/relationships/image" Target="media/image3.emf"/><Relationship Id="rId10"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683EDB-0272-B84B-8A61-F035A1CFAB93}" type="doc">
      <dgm:prSet loTypeId="urn:microsoft.com/office/officeart/2005/8/layout/process2" loCatId="" qsTypeId="urn:microsoft.com/office/officeart/2005/8/quickstyle/simple4" qsCatId="simple" csTypeId="urn:microsoft.com/office/officeart/2005/8/colors/accent1_2" csCatId="accent1" phldr="1"/>
      <dgm:spPr/>
    </dgm:pt>
    <dgm:pt modelId="{1CDAFF02-B2AB-5441-84AF-313867C97994}">
      <dgm:prSet phldrT="[Text]" custT="1">
        <dgm:style>
          <a:lnRef idx="1">
            <a:schemeClr val="accent1"/>
          </a:lnRef>
          <a:fillRef idx="2">
            <a:schemeClr val="accent1"/>
          </a:fillRef>
          <a:effectRef idx="1">
            <a:schemeClr val="accent1"/>
          </a:effectRef>
          <a:fontRef idx="minor">
            <a:schemeClr val="dk1"/>
          </a:fontRef>
        </dgm:style>
      </dgm:prSet>
      <dgm:spPr>
        <a:solidFill>
          <a:schemeClr val="tx2">
            <a:lumMod val="20000"/>
            <a:lumOff val="80000"/>
          </a:schemeClr>
        </a:solidFill>
        <a:ln>
          <a:noFill/>
        </a:ln>
        <a:effectLst/>
      </dgm:spPr>
      <dgm:t>
        <a:bodyPr/>
        <a:lstStyle/>
        <a:p>
          <a:pPr>
            <a:lnSpc>
              <a:spcPct val="100000"/>
            </a:lnSpc>
            <a:spcAft>
              <a:spcPts val="0"/>
            </a:spcAft>
          </a:pPr>
          <a:r>
            <a:rPr lang="en-US" sz="1000" b="1">
              <a:solidFill>
                <a:schemeClr val="tx1"/>
              </a:solidFill>
              <a:latin typeface="Arial Narrow"/>
              <a:cs typeface="Arial Narrow"/>
            </a:rPr>
            <a:t>Strategic outlook: </a:t>
          </a:r>
          <a:r>
            <a:rPr lang="en-US" sz="1000">
              <a:solidFill>
                <a:schemeClr val="tx1"/>
              </a:solidFill>
              <a:latin typeface="Arial Narrow"/>
              <a:cs typeface="Arial Narrow"/>
            </a:rPr>
            <a:t>
Vision, principles and legislative mandate</a:t>
          </a:r>
        </a:p>
      </dgm:t>
    </dgm:pt>
    <dgm:pt modelId="{28969973-FC6B-034C-9B92-DE629FB0F25E}" type="parTrans" cxnId="{880D8507-22D2-9A44-8A6F-8ED2B336794A}">
      <dgm:prSet/>
      <dgm:spPr/>
      <dgm:t>
        <a:bodyPr/>
        <a:lstStyle/>
        <a:p>
          <a:endParaRPr lang="en-US"/>
        </a:p>
      </dgm:t>
    </dgm:pt>
    <dgm:pt modelId="{A00172EF-F93E-334A-8B6D-4E5849A52633}" type="sibTrans" cxnId="{880D8507-22D2-9A44-8A6F-8ED2B336794A}">
      <dgm:prSet/>
      <dgm:spPr>
        <a:effectLst/>
      </dgm:spPr>
      <dgm:t>
        <a:bodyPr/>
        <a:lstStyle/>
        <a:p>
          <a:endParaRPr lang="en-US"/>
        </a:p>
      </dgm:t>
    </dgm:pt>
    <dgm:pt modelId="{AF970AF6-24AD-194B-8B6D-6D7EAA66C58C}">
      <dgm:prSet phldrT="[Text]" custT="1">
        <dgm:style>
          <a:lnRef idx="1">
            <a:schemeClr val="accent1"/>
          </a:lnRef>
          <a:fillRef idx="2">
            <a:schemeClr val="accent1"/>
          </a:fillRef>
          <a:effectRef idx="1">
            <a:schemeClr val="accent1"/>
          </a:effectRef>
          <a:fontRef idx="minor">
            <a:schemeClr val="dk1"/>
          </a:fontRef>
        </dgm:style>
      </dgm:prSet>
      <dgm:spPr>
        <a:solidFill>
          <a:schemeClr val="tx2">
            <a:lumMod val="20000"/>
            <a:lumOff val="80000"/>
          </a:schemeClr>
        </a:solidFill>
        <a:ln>
          <a:noFill/>
        </a:ln>
        <a:effectLst/>
      </dgm:spPr>
      <dgm:t>
        <a:bodyPr/>
        <a:lstStyle/>
        <a:p>
          <a:pPr>
            <a:lnSpc>
              <a:spcPct val="100000"/>
            </a:lnSpc>
            <a:spcAft>
              <a:spcPts val="0"/>
            </a:spcAft>
          </a:pPr>
          <a:r>
            <a:rPr lang="en-US" sz="1000" b="1">
              <a:solidFill>
                <a:schemeClr val="tx1"/>
              </a:solidFill>
              <a:latin typeface="Arial Narrow"/>
              <a:cs typeface="Arial Narrow"/>
            </a:rPr>
            <a:t>Strategic Plan 2014-2018: 
</a:t>
          </a:r>
          <a:r>
            <a:rPr lang="en-US" sz="1000" b="0">
              <a:solidFill>
                <a:schemeClr val="tx1"/>
              </a:solidFill>
              <a:latin typeface="Arial Narrow"/>
              <a:cs typeface="Arial Narrow"/>
            </a:rPr>
            <a:t>Goals, objectives and priorities</a:t>
          </a:r>
        </a:p>
      </dgm:t>
    </dgm:pt>
    <dgm:pt modelId="{FC2CB109-1493-7842-ACC5-3CE572A4603B}" type="parTrans" cxnId="{57F185BD-38F5-7344-95B1-876704FA686C}">
      <dgm:prSet/>
      <dgm:spPr/>
      <dgm:t>
        <a:bodyPr/>
        <a:lstStyle/>
        <a:p>
          <a:endParaRPr lang="en-US"/>
        </a:p>
      </dgm:t>
    </dgm:pt>
    <dgm:pt modelId="{E0AFA63A-2303-D44A-8475-14604EE8AB57}" type="sibTrans" cxnId="{57F185BD-38F5-7344-95B1-876704FA686C}">
      <dgm:prSet/>
      <dgm:spPr>
        <a:effectLst/>
      </dgm:spPr>
      <dgm:t>
        <a:bodyPr/>
        <a:lstStyle/>
        <a:p>
          <a:endParaRPr lang="en-US"/>
        </a:p>
      </dgm:t>
    </dgm:pt>
    <dgm:pt modelId="{8466055F-3E31-6849-A11F-B0E8DD46FC7B}">
      <dgm:prSet phldrT="[Text]" custT="1">
        <dgm:style>
          <a:lnRef idx="1">
            <a:schemeClr val="accent1"/>
          </a:lnRef>
          <a:fillRef idx="2">
            <a:schemeClr val="accent1"/>
          </a:fillRef>
          <a:effectRef idx="1">
            <a:schemeClr val="accent1"/>
          </a:effectRef>
          <a:fontRef idx="minor">
            <a:schemeClr val="dk1"/>
          </a:fontRef>
        </dgm:style>
      </dgm:prSet>
      <dgm:spPr>
        <a:solidFill>
          <a:srgbClr val="C6D9F1"/>
        </a:solidFill>
        <a:ln>
          <a:noFill/>
        </a:ln>
        <a:effectLst/>
      </dgm:spPr>
      <dgm:t>
        <a:bodyPr/>
        <a:lstStyle/>
        <a:p>
          <a:pPr>
            <a:lnSpc>
              <a:spcPct val="100000"/>
            </a:lnSpc>
            <a:spcAft>
              <a:spcPts val="0"/>
            </a:spcAft>
          </a:pPr>
          <a:r>
            <a:rPr lang="en-US" sz="1000" b="1">
              <a:solidFill>
                <a:schemeClr val="tx1"/>
              </a:solidFill>
              <a:latin typeface="Arial Narrow"/>
              <a:cs typeface="Arial Narrow"/>
            </a:rPr>
            <a:t>Commission-wide work plan:
</a:t>
          </a:r>
          <a:r>
            <a:rPr lang="en-US" sz="1000" b="0">
              <a:solidFill>
                <a:schemeClr val="tx1"/>
              </a:solidFill>
              <a:latin typeface="Arial Narrow"/>
              <a:cs typeface="Arial Narrow"/>
            </a:rPr>
            <a:t>Detailed actions, responsibilities, timelines
Monitoring and evaluation plan</a:t>
          </a:r>
          <a:endParaRPr lang="en-US" sz="1000" b="0">
            <a:solidFill>
              <a:srgbClr val="000000"/>
            </a:solidFill>
            <a:latin typeface="Arial Narrow"/>
            <a:cs typeface="Arial Narrow"/>
          </a:endParaRPr>
        </a:p>
      </dgm:t>
    </dgm:pt>
    <dgm:pt modelId="{C25A2C12-B40E-B241-ABD5-A5BC1ADBE3D9}" type="parTrans" cxnId="{F415C3BB-5938-2B48-A2DE-CB6EAE62580F}">
      <dgm:prSet/>
      <dgm:spPr/>
      <dgm:t>
        <a:bodyPr/>
        <a:lstStyle/>
        <a:p>
          <a:endParaRPr lang="en-US"/>
        </a:p>
      </dgm:t>
    </dgm:pt>
    <dgm:pt modelId="{A1DA7CAD-0352-6245-B579-53ACCD2E3CEA}" type="sibTrans" cxnId="{F415C3BB-5938-2B48-A2DE-CB6EAE62580F}">
      <dgm:prSet/>
      <dgm:spPr>
        <a:effectLst/>
      </dgm:spPr>
      <dgm:t>
        <a:bodyPr/>
        <a:lstStyle/>
        <a:p>
          <a:endParaRPr lang="en-US"/>
        </a:p>
      </dgm:t>
    </dgm:pt>
    <dgm:pt modelId="{1C38DD3A-6FBB-E447-89D3-1079D557E1F4}">
      <dgm:prSet custT="1"/>
      <dgm:spPr>
        <a:solidFill>
          <a:srgbClr val="C6D9F1"/>
        </a:solidFill>
        <a:effectLst/>
      </dgm:spPr>
      <dgm:t>
        <a:bodyPr/>
        <a:lstStyle/>
        <a:p>
          <a:r>
            <a:rPr lang="en-US" sz="1000" b="0">
              <a:solidFill>
                <a:srgbClr val="000000"/>
              </a:solidFill>
              <a:latin typeface="Arial Narrow"/>
              <a:cs typeface="Arial Narrow"/>
            </a:rPr>
            <a:t>Team level work plans and Commission-wide program for implementing priority themes</a:t>
          </a:r>
          <a:endParaRPr lang="en-US" sz="1000"/>
        </a:p>
      </dgm:t>
    </dgm:pt>
    <dgm:pt modelId="{27A934B7-D81A-F942-9396-3F2213D05D1C}" type="parTrans" cxnId="{228AEA97-1E31-E54B-ACDF-B53C95A44720}">
      <dgm:prSet/>
      <dgm:spPr/>
      <dgm:t>
        <a:bodyPr/>
        <a:lstStyle/>
        <a:p>
          <a:endParaRPr lang="en-US"/>
        </a:p>
      </dgm:t>
    </dgm:pt>
    <dgm:pt modelId="{6B5331FA-84F1-0B4C-B300-B01CAAFE6095}" type="sibTrans" cxnId="{228AEA97-1E31-E54B-ACDF-B53C95A44720}">
      <dgm:prSet/>
      <dgm:spPr>
        <a:effectLst/>
      </dgm:spPr>
      <dgm:t>
        <a:bodyPr/>
        <a:lstStyle/>
        <a:p>
          <a:endParaRPr lang="en-US"/>
        </a:p>
      </dgm:t>
    </dgm:pt>
    <dgm:pt modelId="{819E5FE4-3553-5F49-8B4E-5A318835AACF}">
      <dgm:prSet custT="1"/>
      <dgm:spPr>
        <a:solidFill>
          <a:srgbClr val="C6D9F1"/>
        </a:solidFill>
        <a:effectLst/>
      </dgm:spPr>
      <dgm:t>
        <a:bodyPr/>
        <a:lstStyle/>
        <a:p>
          <a:r>
            <a:rPr lang="en-US" sz="1000" b="0">
              <a:solidFill>
                <a:srgbClr val="000000"/>
              </a:solidFill>
              <a:latin typeface="Arial Narrow"/>
              <a:cs typeface="Arial Narrow"/>
            </a:rPr>
            <a:t>Individual work plans and performance agreements</a:t>
          </a:r>
          <a:endParaRPr lang="en-US" sz="1000"/>
        </a:p>
      </dgm:t>
    </dgm:pt>
    <dgm:pt modelId="{2A38D152-3AA4-7C40-9531-C6A397230503}" type="parTrans" cxnId="{BEB762AE-2265-4F4F-9F46-A69B2C8BEDA3}">
      <dgm:prSet/>
      <dgm:spPr/>
      <dgm:t>
        <a:bodyPr/>
        <a:lstStyle/>
        <a:p>
          <a:endParaRPr lang="en-US"/>
        </a:p>
      </dgm:t>
    </dgm:pt>
    <dgm:pt modelId="{2C43A4E5-FE66-6140-9563-16EE46BEA39F}" type="sibTrans" cxnId="{BEB762AE-2265-4F4F-9F46-A69B2C8BEDA3}">
      <dgm:prSet/>
      <dgm:spPr>
        <a:effectLst/>
      </dgm:spPr>
      <dgm:t>
        <a:bodyPr/>
        <a:lstStyle/>
        <a:p>
          <a:endParaRPr lang="en-US"/>
        </a:p>
      </dgm:t>
    </dgm:pt>
    <dgm:pt modelId="{F1E5A0F3-69AE-DE4B-8015-C23A598C8409}">
      <dgm:prSet custT="1"/>
      <dgm:spPr>
        <a:solidFill>
          <a:schemeClr val="accent5">
            <a:lumMod val="40000"/>
            <a:lumOff val="60000"/>
          </a:schemeClr>
        </a:solidFill>
        <a:effectLst/>
      </dgm:spPr>
      <dgm:t>
        <a:bodyPr/>
        <a:lstStyle/>
        <a:p>
          <a:r>
            <a:rPr lang="en-US" sz="1000" b="1">
              <a:solidFill>
                <a:srgbClr val="000000"/>
              </a:solidFill>
              <a:latin typeface="Arial Narrow"/>
              <a:cs typeface="Arial Narrow"/>
            </a:rPr>
            <a:t>Public reporting of achievement of organisational objectives: </a:t>
          </a:r>
          <a:br>
            <a:rPr lang="en-US" sz="1000" b="1">
              <a:solidFill>
                <a:srgbClr val="000000"/>
              </a:solidFill>
              <a:latin typeface="Arial Narrow"/>
              <a:cs typeface="Arial Narrow"/>
            </a:rPr>
          </a:br>
          <a:r>
            <a:rPr lang="en-US" sz="1000" b="0">
              <a:solidFill>
                <a:srgbClr val="000000"/>
              </a:solidFill>
              <a:latin typeface="Arial Narrow"/>
              <a:cs typeface="Arial Narrow"/>
            </a:rPr>
            <a:t>Annual Performance Statement</a:t>
          </a:r>
          <a:br>
            <a:rPr lang="en-US" sz="1000" b="0">
              <a:solidFill>
                <a:srgbClr val="000000"/>
              </a:solidFill>
              <a:latin typeface="Arial Narrow"/>
              <a:cs typeface="Arial Narrow"/>
            </a:rPr>
          </a:br>
          <a:r>
            <a:rPr lang="en-US" sz="1000" b="0">
              <a:solidFill>
                <a:srgbClr val="000000"/>
              </a:solidFill>
              <a:latin typeface="Arial Narrow"/>
              <a:cs typeface="Arial Narrow"/>
            </a:rPr>
            <a:t>Monitoring and Evaluation outcomes</a:t>
          </a:r>
          <a:br>
            <a:rPr lang="en-US" sz="1000" b="0">
              <a:solidFill>
                <a:srgbClr val="000000"/>
              </a:solidFill>
              <a:latin typeface="Arial Narrow"/>
              <a:cs typeface="Arial Narrow"/>
            </a:rPr>
          </a:br>
          <a:r>
            <a:rPr lang="en-US" sz="1000" b="0">
              <a:solidFill>
                <a:srgbClr val="000000"/>
              </a:solidFill>
              <a:latin typeface="Arial Narrow"/>
              <a:cs typeface="Arial Narrow"/>
            </a:rPr>
            <a:t>Annual Work plan (Our Agenda)</a:t>
          </a:r>
          <a:endParaRPr lang="en-US" sz="1000"/>
        </a:p>
      </dgm:t>
    </dgm:pt>
    <dgm:pt modelId="{7EB38C85-F51C-AC43-B758-BDDED2840662}" type="parTrans" cxnId="{1F536996-C125-3644-8116-BF701DC5959D}">
      <dgm:prSet/>
      <dgm:spPr/>
      <dgm:t>
        <a:bodyPr/>
        <a:lstStyle/>
        <a:p>
          <a:endParaRPr lang="en-US"/>
        </a:p>
      </dgm:t>
    </dgm:pt>
    <dgm:pt modelId="{6024C6BA-70E7-7D4C-9C11-084A25DE749E}" type="sibTrans" cxnId="{1F536996-C125-3644-8116-BF701DC5959D}">
      <dgm:prSet/>
      <dgm:spPr/>
      <dgm:t>
        <a:bodyPr/>
        <a:lstStyle/>
        <a:p>
          <a:endParaRPr lang="en-US"/>
        </a:p>
      </dgm:t>
    </dgm:pt>
    <dgm:pt modelId="{7B6F7C67-4DBF-CD41-85BC-775101690FD7}" type="pres">
      <dgm:prSet presAssocID="{8E683EDB-0272-B84B-8A61-F035A1CFAB93}" presName="linearFlow" presStyleCnt="0">
        <dgm:presLayoutVars>
          <dgm:resizeHandles val="exact"/>
        </dgm:presLayoutVars>
      </dgm:prSet>
      <dgm:spPr/>
    </dgm:pt>
    <dgm:pt modelId="{4B0F46E2-AD7C-924A-ACF8-6F95AA72106C}" type="pres">
      <dgm:prSet presAssocID="{1CDAFF02-B2AB-5441-84AF-313867C97994}" presName="node" presStyleLbl="node1" presStyleIdx="0" presStyleCnt="6" custScaleX="158085" custScaleY="180843">
        <dgm:presLayoutVars>
          <dgm:bulletEnabled val="1"/>
        </dgm:presLayoutVars>
      </dgm:prSet>
      <dgm:spPr/>
      <dgm:t>
        <a:bodyPr/>
        <a:lstStyle/>
        <a:p>
          <a:endParaRPr lang="en-US"/>
        </a:p>
      </dgm:t>
    </dgm:pt>
    <dgm:pt modelId="{806CA835-E9D0-A74C-B06A-2DE3F9352FE0}" type="pres">
      <dgm:prSet presAssocID="{A00172EF-F93E-334A-8B6D-4E5849A52633}" presName="sibTrans" presStyleLbl="sibTrans2D1" presStyleIdx="0" presStyleCnt="5" custScaleX="118037" custScaleY="102607"/>
      <dgm:spPr/>
      <dgm:t>
        <a:bodyPr/>
        <a:lstStyle/>
        <a:p>
          <a:endParaRPr lang="en-US"/>
        </a:p>
      </dgm:t>
    </dgm:pt>
    <dgm:pt modelId="{997E374E-1206-1941-BD88-0A82B505999B}" type="pres">
      <dgm:prSet presAssocID="{A00172EF-F93E-334A-8B6D-4E5849A52633}" presName="connectorText" presStyleLbl="sibTrans2D1" presStyleIdx="0" presStyleCnt="5"/>
      <dgm:spPr/>
      <dgm:t>
        <a:bodyPr/>
        <a:lstStyle/>
        <a:p>
          <a:endParaRPr lang="en-US"/>
        </a:p>
      </dgm:t>
    </dgm:pt>
    <dgm:pt modelId="{BD222842-8C8F-7E4D-937D-308900ABC073}" type="pres">
      <dgm:prSet presAssocID="{AF970AF6-24AD-194B-8B6D-6D7EAA66C58C}" presName="node" presStyleLbl="node1" presStyleIdx="1" presStyleCnt="6" custScaleX="189702" custScaleY="174656">
        <dgm:presLayoutVars>
          <dgm:bulletEnabled val="1"/>
        </dgm:presLayoutVars>
      </dgm:prSet>
      <dgm:spPr/>
      <dgm:t>
        <a:bodyPr/>
        <a:lstStyle/>
        <a:p>
          <a:endParaRPr lang="en-US"/>
        </a:p>
      </dgm:t>
    </dgm:pt>
    <dgm:pt modelId="{A651ECA5-5E0A-AB4F-A8E8-10274F8753F0}" type="pres">
      <dgm:prSet presAssocID="{E0AFA63A-2303-D44A-8475-14604EE8AB57}" presName="sibTrans" presStyleLbl="sibTrans2D1" presStyleIdx="1" presStyleCnt="5" custAng="21470616" custScaleX="100741" custScaleY="102607"/>
      <dgm:spPr/>
      <dgm:t>
        <a:bodyPr/>
        <a:lstStyle/>
        <a:p>
          <a:endParaRPr lang="en-US"/>
        </a:p>
      </dgm:t>
    </dgm:pt>
    <dgm:pt modelId="{B451B9A4-61BF-4B45-9AD8-BFB1BBDB79AA}" type="pres">
      <dgm:prSet presAssocID="{E0AFA63A-2303-D44A-8475-14604EE8AB57}" presName="connectorText" presStyleLbl="sibTrans2D1" presStyleIdx="1" presStyleCnt="5"/>
      <dgm:spPr/>
      <dgm:t>
        <a:bodyPr/>
        <a:lstStyle/>
        <a:p>
          <a:endParaRPr lang="en-US"/>
        </a:p>
      </dgm:t>
    </dgm:pt>
    <dgm:pt modelId="{EC8AD7DA-7207-2241-B0B6-2E566DCBDFB3}" type="pres">
      <dgm:prSet presAssocID="{8466055F-3E31-6849-A11F-B0E8DD46FC7B}" presName="node" presStyleLbl="node1" presStyleIdx="2" presStyleCnt="6" custScaleX="221319" custScaleY="176756" custLinFactNeighborX="-1327" custLinFactNeighborY="15030">
        <dgm:presLayoutVars>
          <dgm:bulletEnabled val="1"/>
        </dgm:presLayoutVars>
      </dgm:prSet>
      <dgm:spPr/>
      <dgm:t>
        <a:bodyPr/>
        <a:lstStyle/>
        <a:p>
          <a:endParaRPr lang="en-US"/>
        </a:p>
      </dgm:t>
    </dgm:pt>
    <dgm:pt modelId="{4BF09ADF-F6B8-D942-97C4-84F2F19FBD39}" type="pres">
      <dgm:prSet presAssocID="{A1DA7CAD-0352-6245-B579-53ACCD2E3CEA}" presName="sibTrans" presStyleLbl="sibTrans2D1" presStyleIdx="2" presStyleCnt="5" custScaleX="137943" custScaleY="103983"/>
      <dgm:spPr/>
      <dgm:t>
        <a:bodyPr/>
        <a:lstStyle/>
        <a:p>
          <a:endParaRPr lang="en-US"/>
        </a:p>
      </dgm:t>
    </dgm:pt>
    <dgm:pt modelId="{D024F2CE-F2F1-0B4C-8077-4E21297C0ABF}" type="pres">
      <dgm:prSet presAssocID="{A1DA7CAD-0352-6245-B579-53ACCD2E3CEA}" presName="connectorText" presStyleLbl="sibTrans2D1" presStyleIdx="2" presStyleCnt="5"/>
      <dgm:spPr/>
      <dgm:t>
        <a:bodyPr/>
        <a:lstStyle/>
        <a:p>
          <a:endParaRPr lang="en-US"/>
        </a:p>
      </dgm:t>
    </dgm:pt>
    <dgm:pt modelId="{89F07E39-A133-8844-B914-CD272487841F}" type="pres">
      <dgm:prSet presAssocID="{1C38DD3A-6FBB-E447-89D3-1079D557E1F4}" presName="node" presStyleLbl="node1" presStyleIdx="3" presStyleCnt="6" custScaleX="252936" custScaleY="184710">
        <dgm:presLayoutVars>
          <dgm:bulletEnabled val="1"/>
        </dgm:presLayoutVars>
      </dgm:prSet>
      <dgm:spPr/>
      <dgm:t>
        <a:bodyPr/>
        <a:lstStyle/>
        <a:p>
          <a:endParaRPr lang="en-US"/>
        </a:p>
      </dgm:t>
    </dgm:pt>
    <dgm:pt modelId="{2DB79B61-3456-B049-A218-B58727713BF6}" type="pres">
      <dgm:prSet presAssocID="{6B5331FA-84F1-0B4C-B300-B01CAAFE6095}" presName="sibTrans" presStyleLbl="sibTrans2D1" presStyleIdx="3" presStyleCnt="5" custScaleX="118037" custScaleY="103985"/>
      <dgm:spPr/>
      <dgm:t>
        <a:bodyPr/>
        <a:lstStyle/>
        <a:p>
          <a:endParaRPr lang="en-US"/>
        </a:p>
      </dgm:t>
    </dgm:pt>
    <dgm:pt modelId="{1FD63684-9099-FD46-8E63-C1BDF0958251}" type="pres">
      <dgm:prSet presAssocID="{6B5331FA-84F1-0B4C-B300-B01CAAFE6095}" presName="connectorText" presStyleLbl="sibTrans2D1" presStyleIdx="3" presStyleCnt="5"/>
      <dgm:spPr/>
      <dgm:t>
        <a:bodyPr/>
        <a:lstStyle/>
        <a:p>
          <a:endParaRPr lang="en-US"/>
        </a:p>
      </dgm:t>
    </dgm:pt>
    <dgm:pt modelId="{71DABDC7-67E8-644C-9F97-B21C6F4A6575}" type="pres">
      <dgm:prSet presAssocID="{819E5FE4-3553-5F49-8B4E-5A318835AACF}" presName="node" presStyleLbl="node1" presStyleIdx="4" presStyleCnt="6" custScaleX="284553" custScaleY="185933">
        <dgm:presLayoutVars>
          <dgm:bulletEnabled val="1"/>
        </dgm:presLayoutVars>
      </dgm:prSet>
      <dgm:spPr/>
      <dgm:t>
        <a:bodyPr/>
        <a:lstStyle/>
        <a:p>
          <a:endParaRPr lang="en-US"/>
        </a:p>
      </dgm:t>
    </dgm:pt>
    <dgm:pt modelId="{7E93CA27-3EA1-794F-9615-DCF5830B311A}" type="pres">
      <dgm:prSet presAssocID="{2C43A4E5-FE66-6140-9563-16EE46BEA39F}" presName="sibTrans" presStyleLbl="sibTrans2D1" presStyleIdx="4" presStyleCnt="5" custScaleX="118037" custScaleY="103985"/>
      <dgm:spPr/>
      <dgm:t>
        <a:bodyPr/>
        <a:lstStyle/>
        <a:p>
          <a:endParaRPr lang="en-US"/>
        </a:p>
      </dgm:t>
    </dgm:pt>
    <dgm:pt modelId="{5D7AED6E-4B94-E445-8CA0-C6E146038224}" type="pres">
      <dgm:prSet presAssocID="{2C43A4E5-FE66-6140-9563-16EE46BEA39F}" presName="connectorText" presStyleLbl="sibTrans2D1" presStyleIdx="4" presStyleCnt="5"/>
      <dgm:spPr/>
      <dgm:t>
        <a:bodyPr/>
        <a:lstStyle/>
        <a:p>
          <a:endParaRPr lang="en-US"/>
        </a:p>
      </dgm:t>
    </dgm:pt>
    <dgm:pt modelId="{51E3BDA5-492F-6846-A7AC-7373CE395B1C}" type="pres">
      <dgm:prSet presAssocID="{F1E5A0F3-69AE-DE4B-8015-C23A598C8409}" presName="node" presStyleLbl="node1" presStyleIdx="5" presStyleCnt="6" custScaleX="316170" custScaleY="227643">
        <dgm:presLayoutVars>
          <dgm:bulletEnabled val="1"/>
        </dgm:presLayoutVars>
      </dgm:prSet>
      <dgm:spPr/>
      <dgm:t>
        <a:bodyPr/>
        <a:lstStyle/>
        <a:p>
          <a:endParaRPr lang="en-US"/>
        </a:p>
      </dgm:t>
    </dgm:pt>
  </dgm:ptLst>
  <dgm:cxnLst>
    <dgm:cxn modelId="{50867554-A8A5-6444-98CC-58E5FC3F5DEF}" type="presOf" srcId="{A00172EF-F93E-334A-8B6D-4E5849A52633}" destId="{997E374E-1206-1941-BD88-0A82B505999B}" srcOrd="1" destOrd="0" presId="urn:microsoft.com/office/officeart/2005/8/layout/process2"/>
    <dgm:cxn modelId="{16BD829E-90D6-004F-A2CA-BA34279B778B}" type="presOf" srcId="{1C38DD3A-6FBB-E447-89D3-1079D557E1F4}" destId="{89F07E39-A133-8844-B914-CD272487841F}" srcOrd="0" destOrd="0" presId="urn:microsoft.com/office/officeart/2005/8/layout/process2"/>
    <dgm:cxn modelId="{B26CC6E8-5697-9548-B593-637A6F75879C}" type="presOf" srcId="{8E683EDB-0272-B84B-8A61-F035A1CFAB93}" destId="{7B6F7C67-4DBF-CD41-85BC-775101690FD7}" srcOrd="0" destOrd="0" presId="urn:microsoft.com/office/officeart/2005/8/layout/process2"/>
    <dgm:cxn modelId="{228AEA97-1E31-E54B-ACDF-B53C95A44720}" srcId="{8E683EDB-0272-B84B-8A61-F035A1CFAB93}" destId="{1C38DD3A-6FBB-E447-89D3-1079D557E1F4}" srcOrd="3" destOrd="0" parTransId="{27A934B7-D81A-F942-9396-3F2213D05D1C}" sibTransId="{6B5331FA-84F1-0B4C-B300-B01CAAFE6095}"/>
    <dgm:cxn modelId="{66E37A73-6956-3446-B560-A130968863F0}" type="presOf" srcId="{A1DA7CAD-0352-6245-B579-53ACCD2E3CEA}" destId="{4BF09ADF-F6B8-D942-97C4-84F2F19FBD39}" srcOrd="0" destOrd="0" presId="urn:microsoft.com/office/officeart/2005/8/layout/process2"/>
    <dgm:cxn modelId="{C3C080EE-B1F7-8A4B-A935-586EF8CD6064}" type="presOf" srcId="{6B5331FA-84F1-0B4C-B300-B01CAAFE6095}" destId="{1FD63684-9099-FD46-8E63-C1BDF0958251}" srcOrd="1" destOrd="0" presId="urn:microsoft.com/office/officeart/2005/8/layout/process2"/>
    <dgm:cxn modelId="{BEB762AE-2265-4F4F-9F46-A69B2C8BEDA3}" srcId="{8E683EDB-0272-B84B-8A61-F035A1CFAB93}" destId="{819E5FE4-3553-5F49-8B4E-5A318835AACF}" srcOrd="4" destOrd="0" parTransId="{2A38D152-3AA4-7C40-9531-C6A397230503}" sibTransId="{2C43A4E5-FE66-6140-9563-16EE46BEA39F}"/>
    <dgm:cxn modelId="{48915888-56FC-C442-B20B-E9138141A524}" type="presOf" srcId="{E0AFA63A-2303-D44A-8475-14604EE8AB57}" destId="{B451B9A4-61BF-4B45-9AD8-BFB1BBDB79AA}" srcOrd="1" destOrd="0" presId="urn:microsoft.com/office/officeart/2005/8/layout/process2"/>
    <dgm:cxn modelId="{2898BE3E-85EA-3B40-BED7-2A72F7F91519}" type="presOf" srcId="{8466055F-3E31-6849-A11F-B0E8DD46FC7B}" destId="{EC8AD7DA-7207-2241-B0B6-2E566DCBDFB3}" srcOrd="0" destOrd="0" presId="urn:microsoft.com/office/officeart/2005/8/layout/process2"/>
    <dgm:cxn modelId="{4B070C8A-D379-6547-AB6A-41DC147B98F6}" type="presOf" srcId="{F1E5A0F3-69AE-DE4B-8015-C23A598C8409}" destId="{51E3BDA5-492F-6846-A7AC-7373CE395B1C}" srcOrd="0" destOrd="0" presId="urn:microsoft.com/office/officeart/2005/8/layout/process2"/>
    <dgm:cxn modelId="{8308C384-0AA3-0C44-A9A1-A56578BA335C}" type="presOf" srcId="{2C43A4E5-FE66-6140-9563-16EE46BEA39F}" destId="{5D7AED6E-4B94-E445-8CA0-C6E146038224}" srcOrd="1" destOrd="0" presId="urn:microsoft.com/office/officeart/2005/8/layout/process2"/>
    <dgm:cxn modelId="{C3D1E986-3B86-D648-A16F-127F99466927}" type="presOf" srcId="{A00172EF-F93E-334A-8B6D-4E5849A52633}" destId="{806CA835-E9D0-A74C-B06A-2DE3F9352FE0}" srcOrd="0" destOrd="0" presId="urn:microsoft.com/office/officeart/2005/8/layout/process2"/>
    <dgm:cxn modelId="{57F185BD-38F5-7344-95B1-876704FA686C}" srcId="{8E683EDB-0272-B84B-8A61-F035A1CFAB93}" destId="{AF970AF6-24AD-194B-8B6D-6D7EAA66C58C}" srcOrd="1" destOrd="0" parTransId="{FC2CB109-1493-7842-ACC5-3CE572A4603B}" sibTransId="{E0AFA63A-2303-D44A-8475-14604EE8AB57}"/>
    <dgm:cxn modelId="{1F536996-C125-3644-8116-BF701DC5959D}" srcId="{8E683EDB-0272-B84B-8A61-F035A1CFAB93}" destId="{F1E5A0F3-69AE-DE4B-8015-C23A598C8409}" srcOrd="5" destOrd="0" parTransId="{7EB38C85-F51C-AC43-B758-BDDED2840662}" sibTransId="{6024C6BA-70E7-7D4C-9C11-084A25DE749E}"/>
    <dgm:cxn modelId="{8DD0D897-8013-DB4C-A32C-3DEEDE75D846}" type="presOf" srcId="{A1DA7CAD-0352-6245-B579-53ACCD2E3CEA}" destId="{D024F2CE-F2F1-0B4C-8077-4E21297C0ABF}" srcOrd="1" destOrd="0" presId="urn:microsoft.com/office/officeart/2005/8/layout/process2"/>
    <dgm:cxn modelId="{2D2B49BE-C00A-E045-A054-A2270551B3F7}" type="presOf" srcId="{2C43A4E5-FE66-6140-9563-16EE46BEA39F}" destId="{7E93CA27-3EA1-794F-9615-DCF5830B311A}" srcOrd="0" destOrd="0" presId="urn:microsoft.com/office/officeart/2005/8/layout/process2"/>
    <dgm:cxn modelId="{C03A2D84-6BA6-0340-B0D6-6444630A34EF}" type="presOf" srcId="{819E5FE4-3553-5F49-8B4E-5A318835AACF}" destId="{71DABDC7-67E8-644C-9F97-B21C6F4A6575}" srcOrd="0" destOrd="0" presId="urn:microsoft.com/office/officeart/2005/8/layout/process2"/>
    <dgm:cxn modelId="{B5B2A163-7807-B44D-8CC3-2808875F9978}" type="presOf" srcId="{E0AFA63A-2303-D44A-8475-14604EE8AB57}" destId="{A651ECA5-5E0A-AB4F-A8E8-10274F8753F0}" srcOrd="0" destOrd="0" presId="urn:microsoft.com/office/officeart/2005/8/layout/process2"/>
    <dgm:cxn modelId="{EC880561-5C72-0C4C-B772-CD798E5E57FD}" type="presOf" srcId="{6B5331FA-84F1-0B4C-B300-B01CAAFE6095}" destId="{2DB79B61-3456-B049-A218-B58727713BF6}" srcOrd="0" destOrd="0" presId="urn:microsoft.com/office/officeart/2005/8/layout/process2"/>
    <dgm:cxn modelId="{F415C3BB-5938-2B48-A2DE-CB6EAE62580F}" srcId="{8E683EDB-0272-B84B-8A61-F035A1CFAB93}" destId="{8466055F-3E31-6849-A11F-B0E8DD46FC7B}" srcOrd="2" destOrd="0" parTransId="{C25A2C12-B40E-B241-ABD5-A5BC1ADBE3D9}" sibTransId="{A1DA7CAD-0352-6245-B579-53ACCD2E3CEA}"/>
    <dgm:cxn modelId="{59670559-60C5-6446-84C3-76F2459658DD}" type="presOf" srcId="{AF970AF6-24AD-194B-8B6D-6D7EAA66C58C}" destId="{BD222842-8C8F-7E4D-937D-308900ABC073}" srcOrd="0" destOrd="0" presId="urn:microsoft.com/office/officeart/2005/8/layout/process2"/>
    <dgm:cxn modelId="{880D8507-22D2-9A44-8A6F-8ED2B336794A}" srcId="{8E683EDB-0272-B84B-8A61-F035A1CFAB93}" destId="{1CDAFF02-B2AB-5441-84AF-313867C97994}" srcOrd="0" destOrd="0" parTransId="{28969973-FC6B-034C-9B92-DE629FB0F25E}" sibTransId="{A00172EF-F93E-334A-8B6D-4E5849A52633}"/>
    <dgm:cxn modelId="{BADD547B-1EA8-3244-AFBD-28BAEC0A2F6F}" type="presOf" srcId="{1CDAFF02-B2AB-5441-84AF-313867C97994}" destId="{4B0F46E2-AD7C-924A-ACF8-6F95AA72106C}" srcOrd="0" destOrd="0" presId="urn:microsoft.com/office/officeart/2005/8/layout/process2"/>
    <dgm:cxn modelId="{53838E32-AE08-C74E-92AD-0093CC68CDF2}" type="presParOf" srcId="{7B6F7C67-4DBF-CD41-85BC-775101690FD7}" destId="{4B0F46E2-AD7C-924A-ACF8-6F95AA72106C}" srcOrd="0" destOrd="0" presId="urn:microsoft.com/office/officeart/2005/8/layout/process2"/>
    <dgm:cxn modelId="{78AB3082-9963-6640-8A6A-6443240EB96A}" type="presParOf" srcId="{7B6F7C67-4DBF-CD41-85BC-775101690FD7}" destId="{806CA835-E9D0-A74C-B06A-2DE3F9352FE0}" srcOrd="1" destOrd="0" presId="urn:microsoft.com/office/officeart/2005/8/layout/process2"/>
    <dgm:cxn modelId="{7F49BEB7-BB3E-BD44-813E-F6CCFB76AE1A}" type="presParOf" srcId="{806CA835-E9D0-A74C-B06A-2DE3F9352FE0}" destId="{997E374E-1206-1941-BD88-0A82B505999B}" srcOrd="0" destOrd="0" presId="urn:microsoft.com/office/officeart/2005/8/layout/process2"/>
    <dgm:cxn modelId="{9DAA8E71-1EC6-164D-8A0C-5698342920D1}" type="presParOf" srcId="{7B6F7C67-4DBF-CD41-85BC-775101690FD7}" destId="{BD222842-8C8F-7E4D-937D-308900ABC073}" srcOrd="2" destOrd="0" presId="urn:microsoft.com/office/officeart/2005/8/layout/process2"/>
    <dgm:cxn modelId="{BE60A1D5-A680-5846-AF32-B332C7E02A44}" type="presParOf" srcId="{7B6F7C67-4DBF-CD41-85BC-775101690FD7}" destId="{A651ECA5-5E0A-AB4F-A8E8-10274F8753F0}" srcOrd="3" destOrd="0" presId="urn:microsoft.com/office/officeart/2005/8/layout/process2"/>
    <dgm:cxn modelId="{188B2DA0-49C9-A94E-8452-DE5661F98B11}" type="presParOf" srcId="{A651ECA5-5E0A-AB4F-A8E8-10274F8753F0}" destId="{B451B9A4-61BF-4B45-9AD8-BFB1BBDB79AA}" srcOrd="0" destOrd="0" presId="urn:microsoft.com/office/officeart/2005/8/layout/process2"/>
    <dgm:cxn modelId="{ECCF03F2-3AC6-8241-99CC-AD95DF619561}" type="presParOf" srcId="{7B6F7C67-4DBF-CD41-85BC-775101690FD7}" destId="{EC8AD7DA-7207-2241-B0B6-2E566DCBDFB3}" srcOrd="4" destOrd="0" presId="urn:microsoft.com/office/officeart/2005/8/layout/process2"/>
    <dgm:cxn modelId="{F5609972-B10C-BD40-85AB-87D5307029D1}" type="presParOf" srcId="{7B6F7C67-4DBF-CD41-85BC-775101690FD7}" destId="{4BF09ADF-F6B8-D942-97C4-84F2F19FBD39}" srcOrd="5" destOrd="0" presId="urn:microsoft.com/office/officeart/2005/8/layout/process2"/>
    <dgm:cxn modelId="{AD5CC991-DBA4-994E-BE52-3C1EB5FB83A4}" type="presParOf" srcId="{4BF09ADF-F6B8-D942-97C4-84F2F19FBD39}" destId="{D024F2CE-F2F1-0B4C-8077-4E21297C0ABF}" srcOrd="0" destOrd="0" presId="urn:microsoft.com/office/officeart/2005/8/layout/process2"/>
    <dgm:cxn modelId="{8E98D56A-E431-D345-805C-58C986030344}" type="presParOf" srcId="{7B6F7C67-4DBF-CD41-85BC-775101690FD7}" destId="{89F07E39-A133-8844-B914-CD272487841F}" srcOrd="6" destOrd="0" presId="urn:microsoft.com/office/officeart/2005/8/layout/process2"/>
    <dgm:cxn modelId="{861928D8-310D-C343-B611-41567951C6A1}" type="presParOf" srcId="{7B6F7C67-4DBF-CD41-85BC-775101690FD7}" destId="{2DB79B61-3456-B049-A218-B58727713BF6}" srcOrd="7" destOrd="0" presId="urn:microsoft.com/office/officeart/2005/8/layout/process2"/>
    <dgm:cxn modelId="{A04D3276-B2F5-524B-A380-0ADE30FDAAFF}" type="presParOf" srcId="{2DB79B61-3456-B049-A218-B58727713BF6}" destId="{1FD63684-9099-FD46-8E63-C1BDF0958251}" srcOrd="0" destOrd="0" presId="urn:microsoft.com/office/officeart/2005/8/layout/process2"/>
    <dgm:cxn modelId="{B0990219-1AB9-BA4A-AC4D-D78CA70A3CFC}" type="presParOf" srcId="{7B6F7C67-4DBF-CD41-85BC-775101690FD7}" destId="{71DABDC7-67E8-644C-9F97-B21C6F4A6575}" srcOrd="8" destOrd="0" presId="urn:microsoft.com/office/officeart/2005/8/layout/process2"/>
    <dgm:cxn modelId="{2458E736-5FBD-784E-A89C-B52DA4C2876F}" type="presParOf" srcId="{7B6F7C67-4DBF-CD41-85BC-775101690FD7}" destId="{7E93CA27-3EA1-794F-9615-DCF5830B311A}" srcOrd="9" destOrd="0" presId="urn:microsoft.com/office/officeart/2005/8/layout/process2"/>
    <dgm:cxn modelId="{AF997586-1DB2-494E-A037-9194DE543F3B}" type="presParOf" srcId="{7E93CA27-3EA1-794F-9615-DCF5830B311A}" destId="{5D7AED6E-4B94-E445-8CA0-C6E146038224}" srcOrd="0" destOrd="0" presId="urn:microsoft.com/office/officeart/2005/8/layout/process2"/>
    <dgm:cxn modelId="{B7C58048-69EB-4D42-AA25-C35A81C0C408}" type="presParOf" srcId="{7B6F7C67-4DBF-CD41-85BC-775101690FD7}" destId="{51E3BDA5-492F-6846-A7AC-7373CE395B1C}" srcOrd="10" destOrd="0" presId="urn:microsoft.com/office/officeart/2005/8/layout/process2"/>
  </dgm:cxnLst>
  <dgm:bg>
    <a:effect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0F46E2-AD7C-924A-ACF8-6F95AA72106C}">
      <dsp:nvSpPr>
        <dsp:cNvPr id="0" name=""/>
        <dsp:cNvSpPr/>
      </dsp:nvSpPr>
      <dsp:spPr>
        <a:xfrm>
          <a:off x="1811304" y="3638"/>
          <a:ext cx="2036452" cy="582405"/>
        </a:xfrm>
        <a:prstGeom prst="roundRect">
          <a:avLst>
            <a:gd name="adj" fmla="val 10000"/>
          </a:avLst>
        </a:prstGeom>
        <a:solidFill>
          <a:schemeClr val="tx2">
            <a:lumMod val="20000"/>
            <a:lumOff val="80000"/>
          </a:schemeClr>
        </a:solidFill>
        <a:ln w="9525" cap="flat" cmpd="sng" algn="ctr">
          <a:no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ts val="0"/>
            </a:spcAft>
          </a:pPr>
          <a:r>
            <a:rPr lang="en-US" sz="1000" b="1" kern="1200">
              <a:solidFill>
                <a:schemeClr val="tx1"/>
              </a:solidFill>
              <a:latin typeface="Arial Narrow"/>
              <a:cs typeface="Arial Narrow"/>
            </a:rPr>
            <a:t>Strategic outlook: </a:t>
          </a:r>
          <a:r>
            <a:rPr lang="en-US" sz="1000" kern="1200">
              <a:solidFill>
                <a:schemeClr val="tx1"/>
              </a:solidFill>
              <a:latin typeface="Arial Narrow"/>
              <a:cs typeface="Arial Narrow"/>
            </a:rPr>
            <a:t>
Vision, principles and legislative mandate</a:t>
          </a:r>
        </a:p>
      </dsp:txBody>
      <dsp:txXfrm>
        <a:off x="1828362" y="20696"/>
        <a:ext cx="2002336" cy="548289"/>
      </dsp:txXfrm>
    </dsp:sp>
    <dsp:sp modelId="{806CA835-E9D0-A74C-B06A-2DE3F9352FE0}">
      <dsp:nvSpPr>
        <dsp:cNvPr id="0" name=""/>
        <dsp:cNvSpPr/>
      </dsp:nvSpPr>
      <dsp:spPr>
        <a:xfrm rot="5400000">
          <a:off x="2758255" y="592206"/>
          <a:ext cx="142551" cy="148700"/>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2784921" y="595281"/>
        <a:ext cx="89220" cy="99786"/>
      </dsp:txXfrm>
    </dsp:sp>
    <dsp:sp modelId="{BD222842-8C8F-7E4D-937D-308900ABC073}">
      <dsp:nvSpPr>
        <dsp:cNvPr id="0" name=""/>
        <dsp:cNvSpPr/>
      </dsp:nvSpPr>
      <dsp:spPr>
        <a:xfrm>
          <a:off x="1607659" y="747069"/>
          <a:ext cx="2443743" cy="562480"/>
        </a:xfrm>
        <a:prstGeom prst="roundRect">
          <a:avLst>
            <a:gd name="adj" fmla="val 10000"/>
          </a:avLst>
        </a:prstGeom>
        <a:solidFill>
          <a:schemeClr val="tx2">
            <a:lumMod val="20000"/>
            <a:lumOff val="80000"/>
          </a:schemeClr>
        </a:solidFill>
        <a:ln w="9525" cap="flat" cmpd="sng" algn="ctr">
          <a:no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ts val="0"/>
            </a:spcAft>
          </a:pPr>
          <a:r>
            <a:rPr lang="en-US" sz="1000" b="1" kern="1200">
              <a:solidFill>
                <a:schemeClr val="tx1"/>
              </a:solidFill>
              <a:latin typeface="Arial Narrow"/>
              <a:cs typeface="Arial Narrow"/>
            </a:rPr>
            <a:t>Strategic Plan 2014-2018: 
</a:t>
          </a:r>
          <a:r>
            <a:rPr lang="en-US" sz="1000" b="0" kern="1200">
              <a:solidFill>
                <a:schemeClr val="tx1"/>
              </a:solidFill>
              <a:latin typeface="Arial Narrow"/>
              <a:cs typeface="Arial Narrow"/>
            </a:rPr>
            <a:t>Goals, objectives and priorities</a:t>
          </a:r>
        </a:p>
      </dsp:txBody>
      <dsp:txXfrm>
        <a:off x="1624133" y="763543"/>
        <a:ext cx="2410795" cy="529532"/>
      </dsp:txXfrm>
    </dsp:sp>
    <dsp:sp modelId="{A651ECA5-5E0A-AB4F-A8E8-10274F8753F0}">
      <dsp:nvSpPr>
        <dsp:cNvPr id="0" name=""/>
        <dsp:cNvSpPr/>
      </dsp:nvSpPr>
      <dsp:spPr>
        <a:xfrm rot="5348941">
          <a:off x="2751379" y="1327348"/>
          <a:ext cx="139285" cy="148700"/>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2776101" y="1332058"/>
        <a:ext cx="89220" cy="97500"/>
      </dsp:txXfrm>
    </dsp:sp>
    <dsp:sp modelId="{EC8AD7DA-7207-2241-B0B6-2E566DCBDFB3}">
      <dsp:nvSpPr>
        <dsp:cNvPr id="0" name=""/>
        <dsp:cNvSpPr/>
      </dsp:nvSpPr>
      <dsp:spPr>
        <a:xfrm>
          <a:off x="1386919" y="1493849"/>
          <a:ext cx="2851033" cy="569243"/>
        </a:xfrm>
        <a:prstGeom prst="roundRect">
          <a:avLst>
            <a:gd name="adj" fmla="val 10000"/>
          </a:avLst>
        </a:prstGeom>
        <a:solidFill>
          <a:srgbClr val="C6D9F1"/>
        </a:solidFill>
        <a:ln w="9525" cap="flat" cmpd="sng" algn="ctr">
          <a:no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ts val="0"/>
            </a:spcAft>
          </a:pPr>
          <a:r>
            <a:rPr lang="en-US" sz="1000" b="1" kern="1200">
              <a:solidFill>
                <a:schemeClr val="tx1"/>
              </a:solidFill>
              <a:latin typeface="Arial Narrow"/>
              <a:cs typeface="Arial Narrow"/>
            </a:rPr>
            <a:t>Commission-wide work plan:
</a:t>
          </a:r>
          <a:r>
            <a:rPr lang="en-US" sz="1000" b="0" kern="1200">
              <a:solidFill>
                <a:schemeClr val="tx1"/>
              </a:solidFill>
              <a:latin typeface="Arial Narrow"/>
              <a:cs typeface="Arial Narrow"/>
            </a:rPr>
            <a:t>Detailed actions, responsibilities, timelines
Monitoring and evaluation plan</a:t>
          </a:r>
          <a:endParaRPr lang="en-US" sz="1000" b="0" kern="1200">
            <a:solidFill>
              <a:srgbClr val="000000"/>
            </a:solidFill>
            <a:latin typeface="Arial Narrow"/>
            <a:cs typeface="Arial Narrow"/>
          </a:endParaRPr>
        </a:p>
      </dsp:txBody>
      <dsp:txXfrm>
        <a:off x="1403592" y="1510522"/>
        <a:ext cx="2817687" cy="535897"/>
      </dsp:txXfrm>
    </dsp:sp>
    <dsp:sp modelId="{4BF09ADF-F6B8-D942-97C4-84F2F19FBD39}">
      <dsp:nvSpPr>
        <dsp:cNvPr id="0" name=""/>
        <dsp:cNvSpPr/>
      </dsp:nvSpPr>
      <dsp:spPr>
        <a:xfrm rot="5318373">
          <a:off x="2749555" y="2056620"/>
          <a:ext cx="142552" cy="150694"/>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2775115" y="2060697"/>
        <a:ext cx="90416" cy="99786"/>
      </dsp:txXfrm>
    </dsp:sp>
    <dsp:sp modelId="{89F07E39-A133-8844-B914-CD272487841F}">
      <dsp:nvSpPr>
        <dsp:cNvPr id="0" name=""/>
        <dsp:cNvSpPr/>
      </dsp:nvSpPr>
      <dsp:spPr>
        <a:xfrm>
          <a:off x="1200368" y="2200842"/>
          <a:ext cx="3258324" cy="594859"/>
        </a:xfrm>
        <a:prstGeom prst="roundRect">
          <a:avLst>
            <a:gd name="adj" fmla="val 10000"/>
          </a:avLst>
        </a:prstGeom>
        <a:solidFill>
          <a:srgbClr val="C6D9F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kern="1200">
              <a:solidFill>
                <a:srgbClr val="000000"/>
              </a:solidFill>
              <a:latin typeface="Arial Narrow"/>
              <a:cs typeface="Arial Narrow"/>
            </a:rPr>
            <a:t>Team level work plans and Commission-wide program for implementing priority themes</a:t>
          </a:r>
          <a:endParaRPr lang="en-US" sz="1000" kern="1200"/>
        </a:p>
      </dsp:txBody>
      <dsp:txXfrm>
        <a:off x="1217791" y="2218265"/>
        <a:ext cx="3223478" cy="560013"/>
      </dsp:txXfrm>
    </dsp:sp>
    <dsp:sp modelId="{2DB79B61-3456-B049-A218-B58727713BF6}">
      <dsp:nvSpPr>
        <dsp:cNvPr id="0" name=""/>
        <dsp:cNvSpPr/>
      </dsp:nvSpPr>
      <dsp:spPr>
        <a:xfrm rot="5400000">
          <a:off x="2758255" y="2800865"/>
          <a:ext cx="142551" cy="150697"/>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2784321" y="2804939"/>
        <a:ext cx="90419" cy="99786"/>
      </dsp:txXfrm>
    </dsp:sp>
    <dsp:sp modelId="{71DABDC7-67E8-644C-9F97-B21C6F4A6575}">
      <dsp:nvSpPr>
        <dsp:cNvPr id="0" name=""/>
        <dsp:cNvSpPr/>
      </dsp:nvSpPr>
      <dsp:spPr>
        <a:xfrm>
          <a:off x="996723" y="2956726"/>
          <a:ext cx="3665614" cy="598797"/>
        </a:xfrm>
        <a:prstGeom prst="roundRect">
          <a:avLst>
            <a:gd name="adj" fmla="val 10000"/>
          </a:avLst>
        </a:prstGeom>
        <a:solidFill>
          <a:srgbClr val="C6D9F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kern="1200">
              <a:solidFill>
                <a:srgbClr val="000000"/>
              </a:solidFill>
              <a:latin typeface="Arial Narrow"/>
              <a:cs typeface="Arial Narrow"/>
            </a:rPr>
            <a:t>Individual work plans and performance agreements</a:t>
          </a:r>
          <a:endParaRPr lang="en-US" sz="1000" kern="1200"/>
        </a:p>
      </dsp:txBody>
      <dsp:txXfrm>
        <a:off x="1014261" y="2974264"/>
        <a:ext cx="3630538" cy="563721"/>
      </dsp:txXfrm>
    </dsp:sp>
    <dsp:sp modelId="{7E93CA27-3EA1-794F-9615-DCF5830B311A}">
      <dsp:nvSpPr>
        <dsp:cNvPr id="0" name=""/>
        <dsp:cNvSpPr/>
      </dsp:nvSpPr>
      <dsp:spPr>
        <a:xfrm rot="5400000">
          <a:off x="2758255" y="3560688"/>
          <a:ext cx="142551" cy="150697"/>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2784321" y="3564762"/>
        <a:ext cx="90419" cy="99786"/>
      </dsp:txXfrm>
    </dsp:sp>
    <dsp:sp modelId="{51E3BDA5-492F-6846-A7AC-7373CE395B1C}">
      <dsp:nvSpPr>
        <dsp:cNvPr id="0" name=""/>
        <dsp:cNvSpPr/>
      </dsp:nvSpPr>
      <dsp:spPr>
        <a:xfrm>
          <a:off x="793078" y="3716549"/>
          <a:ext cx="4072905" cy="733124"/>
        </a:xfrm>
        <a:prstGeom prst="roundRect">
          <a:avLst>
            <a:gd name="adj" fmla="val 10000"/>
          </a:avLst>
        </a:prstGeom>
        <a:solidFill>
          <a:schemeClr val="accent5">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rgbClr val="000000"/>
              </a:solidFill>
              <a:latin typeface="Arial Narrow"/>
              <a:cs typeface="Arial Narrow"/>
            </a:rPr>
            <a:t>Public reporting of achievement of organisational objectives: </a:t>
          </a:r>
          <a:br>
            <a:rPr lang="en-US" sz="1000" b="1" kern="1200">
              <a:solidFill>
                <a:srgbClr val="000000"/>
              </a:solidFill>
              <a:latin typeface="Arial Narrow"/>
              <a:cs typeface="Arial Narrow"/>
            </a:rPr>
          </a:br>
          <a:r>
            <a:rPr lang="en-US" sz="1000" b="0" kern="1200">
              <a:solidFill>
                <a:srgbClr val="000000"/>
              </a:solidFill>
              <a:latin typeface="Arial Narrow"/>
              <a:cs typeface="Arial Narrow"/>
            </a:rPr>
            <a:t>Annual Performance Statement</a:t>
          </a:r>
          <a:br>
            <a:rPr lang="en-US" sz="1000" b="0" kern="1200">
              <a:solidFill>
                <a:srgbClr val="000000"/>
              </a:solidFill>
              <a:latin typeface="Arial Narrow"/>
              <a:cs typeface="Arial Narrow"/>
            </a:rPr>
          </a:br>
          <a:r>
            <a:rPr lang="en-US" sz="1000" b="0" kern="1200">
              <a:solidFill>
                <a:srgbClr val="000000"/>
              </a:solidFill>
              <a:latin typeface="Arial Narrow"/>
              <a:cs typeface="Arial Narrow"/>
            </a:rPr>
            <a:t>Monitoring and Evaluation outcomes</a:t>
          </a:r>
          <a:br>
            <a:rPr lang="en-US" sz="1000" b="0" kern="1200">
              <a:solidFill>
                <a:srgbClr val="000000"/>
              </a:solidFill>
              <a:latin typeface="Arial Narrow"/>
              <a:cs typeface="Arial Narrow"/>
            </a:rPr>
          </a:br>
          <a:r>
            <a:rPr lang="en-US" sz="1000" b="0" kern="1200">
              <a:solidFill>
                <a:srgbClr val="000000"/>
              </a:solidFill>
              <a:latin typeface="Arial Narrow"/>
              <a:cs typeface="Arial Narrow"/>
            </a:rPr>
            <a:t>Annual Work plan (Our Agenda)</a:t>
          </a:r>
          <a:endParaRPr lang="en-US" sz="1000" kern="1200"/>
        </a:p>
      </dsp:txBody>
      <dsp:txXfrm>
        <a:off x="814550" y="3738021"/>
        <a:ext cx="4029961" cy="69018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C4F98-DD8C-0A44-872E-B336D1986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16</Pages>
  <Words>3313</Words>
  <Characters>18888</Characters>
  <Application>Microsoft Macintosh Word</Application>
  <DocSecurity>0</DocSecurity>
  <Lines>157</Lines>
  <Paragraphs>44</Paragraphs>
  <ScaleCrop>false</ScaleCrop>
  <Company>Jo Clark</Company>
  <LinksUpToDate>false</LinksUpToDate>
  <CharactersWithSpaces>22157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Clark</dc:creator>
  <cp:keywords/>
  <dc:description/>
  <cp:lastModifiedBy>Jo Clark</cp:lastModifiedBy>
  <cp:revision>25</cp:revision>
  <dcterms:created xsi:type="dcterms:W3CDTF">2014-06-23T05:15:00Z</dcterms:created>
  <dcterms:modified xsi:type="dcterms:W3CDTF">2014-06-24T03:49:00Z</dcterms:modified>
</cp:coreProperties>
</file>