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33DB1" w14:textId="215B8E19" w:rsidR="00082D71" w:rsidRDefault="00980973" w:rsidP="00B47409">
      <w:pPr>
        <w:keepLines w:val="0"/>
        <w:widowControl w:val="0"/>
        <w:suppressAutoHyphens/>
        <w:spacing w:after="200"/>
        <w:rPr>
          <w:rFonts w:cs="Open Sans"/>
          <w:b/>
          <w:sz w:val="36"/>
          <w:szCs w:val="36"/>
        </w:rPr>
      </w:pPr>
      <w:r>
        <w:rPr>
          <w:rFonts w:cs="Open Sans"/>
          <w:b/>
          <w:noProof/>
          <w:sz w:val="36"/>
          <w:szCs w:val="36"/>
        </w:rPr>
        <w:drawing>
          <wp:anchor distT="0" distB="0" distL="114300" distR="114300" simplePos="0" relativeHeight="251660288" behindDoc="1" locked="1" layoutInCell="1" allowOverlap="1" wp14:anchorId="5067190B" wp14:editId="70CBFA42">
            <wp:simplePos x="0" y="0"/>
            <wp:positionH relativeFrom="column">
              <wp:posOffset>-942975</wp:posOffset>
            </wp:positionH>
            <wp:positionV relativeFrom="page">
              <wp:posOffset>-28575</wp:posOffset>
            </wp:positionV>
            <wp:extent cx="7581600" cy="10713600"/>
            <wp:effectExtent l="0" t="0" r="635" b="5715"/>
            <wp:wrapNone/>
            <wp:docPr id="5" name="Immagine 5" descr="Cover title: Discussion paper: A model for positive human rights reform in Australia&#10;Cover description: Free and Equal logo. FREE AND EQUAL An Australian conversation on Human Rights. August 2019. Image of father and toddler. Indigenous artwork on the bottom part of the image in transparent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 Positive HR Discussion paper 2019_Coperti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r w:rsidR="00082D71">
        <w:rPr>
          <w:rFonts w:cs="Open Sans"/>
          <w:b/>
          <w:sz w:val="36"/>
          <w:szCs w:val="36"/>
        </w:rPr>
        <w:br w:type="page"/>
      </w:r>
    </w:p>
    <w:p w14:paraId="04F28996" w14:textId="77777777" w:rsidR="00C80CFD" w:rsidRPr="00C80CFD" w:rsidRDefault="00C80CFD" w:rsidP="00B47409">
      <w:pPr>
        <w:keepLines w:val="0"/>
        <w:widowControl w:val="0"/>
        <w:suppressAutoHyphens/>
        <w:rPr>
          <w:rStyle w:val="Bold"/>
          <w:rFonts w:ascii="Open Sans" w:hAnsi="Open Sans" w:cs="Open Sans"/>
          <w:sz w:val="20"/>
          <w:szCs w:val="20"/>
        </w:rPr>
      </w:pPr>
      <w:r w:rsidRPr="00C80CFD">
        <w:rPr>
          <w:rStyle w:val="Bold"/>
          <w:rFonts w:ascii="Open Sans" w:hAnsi="Open Sans" w:cs="Open Sans"/>
          <w:sz w:val="20"/>
          <w:szCs w:val="20"/>
        </w:rPr>
        <w:lastRenderedPageBreak/>
        <w:t>© Australian Human Rights Commission 2019</w:t>
      </w:r>
    </w:p>
    <w:p w14:paraId="6794F404" w14:textId="77777777" w:rsidR="00C80CFD" w:rsidRPr="00C80CFD" w:rsidRDefault="00C80CFD" w:rsidP="00B47409">
      <w:pPr>
        <w:keepLines w:val="0"/>
        <w:widowControl w:val="0"/>
        <w:suppressAutoHyphens/>
        <w:rPr>
          <w:sz w:val="20"/>
          <w:szCs w:val="20"/>
        </w:rPr>
      </w:pPr>
      <w:r w:rsidRPr="00C80CFD">
        <w:rPr>
          <w:sz w:val="20"/>
          <w:szCs w:val="20"/>
        </w:rPr>
        <w:t>The Australian Human Rights Commission encourages the dissemination and exchange of information provided in this publication.</w:t>
      </w:r>
    </w:p>
    <w:p w14:paraId="586223F4" w14:textId="77777777" w:rsidR="00C80CFD" w:rsidRPr="00C80CFD" w:rsidRDefault="00C80CFD" w:rsidP="00B47409">
      <w:pPr>
        <w:keepLines w:val="0"/>
        <w:widowControl w:val="0"/>
        <w:suppressAutoHyphens/>
        <w:rPr>
          <w:sz w:val="20"/>
          <w:szCs w:val="20"/>
        </w:rPr>
      </w:pPr>
      <w:r w:rsidRPr="00C80CFD">
        <w:rPr>
          <w:sz w:val="20"/>
          <w:szCs w:val="20"/>
        </w:rPr>
        <w:t>All material presented in this publication is provided under a Creative Commons Attribution 3.0 Australia, with the exception of:</w:t>
      </w:r>
    </w:p>
    <w:p w14:paraId="480A3410" w14:textId="084C4218" w:rsidR="00C80CFD" w:rsidRPr="00C80CFD" w:rsidRDefault="00C80CFD" w:rsidP="00B47409">
      <w:pPr>
        <w:pStyle w:val="Paragrafoelenco"/>
        <w:keepLines w:val="0"/>
        <w:widowControl w:val="0"/>
        <w:numPr>
          <w:ilvl w:val="0"/>
          <w:numId w:val="19"/>
        </w:numPr>
        <w:suppressAutoHyphens/>
        <w:ind w:left="527" w:hanging="170"/>
        <w:rPr>
          <w:sz w:val="20"/>
          <w:szCs w:val="20"/>
        </w:rPr>
      </w:pPr>
      <w:r w:rsidRPr="00C80CFD">
        <w:rPr>
          <w:sz w:val="20"/>
          <w:szCs w:val="20"/>
        </w:rPr>
        <w:t>photographs and images;</w:t>
      </w:r>
    </w:p>
    <w:p w14:paraId="4A7C1D48" w14:textId="3659FCDD" w:rsidR="00C80CFD" w:rsidRPr="00C80CFD" w:rsidRDefault="00C80CFD" w:rsidP="00B47409">
      <w:pPr>
        <w:pStyle w:val="Paragrafoelenco"/>
        <w:keepLines w:val="0"/>
        <w:widowControl w:val="0"/>
        <w:numPr>
          <w:ilvl w:val="0"/>
          <w:numId w:val="19"/>
        </w:numPr>
        <w:suppressAutoHyphens/>
        <w:ind w:left="527" w:hanging="170"/>
        <w:rPr>
          <w:sz w:val="20"/>
          <w:szCs w:val="20"/>
        </w:rPr>
      </w:pPr>
      <w:r w:rsidRPr="00C80CFD">
        <w:rPr>
          <w:sz w:val="20"/>
          <w:szCs w:val="20"/>
        </w:rPr>
        <w:t>the Commission’s logo, any branding or trademarks;</w:t>
      </w:r>
    </w:p>
    <w:p w14:paraId="167C3A56" w14:textId="472DF0EE" w:rsidR="00C80CFD" w:rsidRPr="00C80CFD" w:rsidRDefault="00C80CFD" w:rsidP="00B47409">
      <w:pPr>
        <w:pStyle w:val="Paragrafoelenco"/>
        <w:keepLines w:val="0"/>
        <w:widowControl w:val="0"/>
        <w:numPr>
          <w:ilvl w:val="0"/>
          <w:numId w:val="19"/>
        </w:numPr>
        <w:suppressAutoHyphens/>
        <w:ind w:left="527" w:hanging="170"/>
        <w:rPr>
          <w:sz w:val="20"/>
          <w:szCs w:val="20"/>
        </w:rPr>
      </w:pPr>
      <w:r w:rsidRPr="00C80CFD">
        <w:rPr>
          <w:sz w:val="20"/>
          <w:szCs w:val="20"/>
        </w:rPr>
        <w:t>content or material provided by third parties; and</w:t>
      </w:r>
    </w:p>
    <w:p w14:paraId="36D6AD4A" w14:textId="5F8BC6EA" w:rsidR="00C80CFD" w:rsidRPr="00C80CFD" w:rsidRDefault="00C80CFD" w:rsidP="00B47409">
      <w:pPr>
        <w:pStyle w:val="Paragrafoelenco"/>
        <w:keepLines w:val="0"/>
        <w:widowControl w:val="0"/>
        <w:numPr>
          <w:ilvl w:val="0"/>
          <w:numId w:val="19"/>
        </w:numPr>
        <w:suppressAutoHyphens/>
        <w:ind w:left="527" w:hanging="170"/>
        <w:rPr>
          <w:sz w:val="20"/>
          <w:szCs w:val="20"/>
        </w:rPr>
      </w:pPr>
      <w:r w:rsidRPr="00C80CFD">
        <w:rPr>
          <w:sz w:val="20"/>
          <w:szCs w:val="20"/>
        </w:rPr>
        <w:t>where otherwise indicated.</w:t>
      </w:r>
    </w:p>
    <w:p w14:paraId="64C2C4A0" w14:textId="77777777" w:rsidR="00C80CFD" w:rsidRPr="00C80CFD" w:rsidRDefault="00C80CFD" w:rsidP="00B47409">
      <w:pPr>
        <w:keepLines w:val="0"/>
        <w:widowControl w:val="0"/>
        <w:suppressAutoHyphens/>
        <w:rPr>
          <w:sz w:val="20"/>
          <w:szCs w:val="20"/>
        </w:rPr>
      </w:pPr>
      <w:r w:rsidRPr="00C80CFD">
        <w:rPr>
          <w:sz w:val="20"/>
          <w:szCs w:val="20"/>
        </w:rPr>
        <w:t xml:space="preserve">To view a copy of this licence, visit </w:t>
      </w:r>
      <w:r w:rsidRPr="00C80CFD">
        <w:rPr>
          <w:rStyle w:val="Collegamentoipertestuale"/>
          <w:rFonts w:eastAsiaTheme="majorEastAsia"/>
          <w:sz w:val="20"/>
          <w:szCs w:val="20"/>
        </w:rPr>
        <w:t>http://creativecommons.org/licenses/by/4.0/legalcode</w:t>
      </w:r>
      <w:r w:rsidRPr="00C80CFD">
        <w:rPr>
          <w:sz w:val="20"/>
          <w:szCs w:val="20"/>
        </w:rPr>
        <w:t>.</w:t>
      </w:r>
    </w:p>
    <w:p w14:paraId="1EFE18AD" w14:textId="77777777" w:rsidR="00C80CFD" w:rsidRPr="00C80CFD" w:rsidRDefault="00C80CFD" w:rsidP="00B47409">
      <w:pPr>
        <w:keepLines w:val="0"/>
        <w:widowControl w:val="0"/>
        <w:suppressAutoHyphens/>
        <w:rPr>
          <w:sz w:val="20"/>
          <w:szCs w:val="20"/>
        </w:rPr>
      </w:pPr>
      <w:r w:rsidRPr="00C80CFD">
        <w:rPr>
          <w:sz w:val="20"/>
          <w:szCs w:val="20"/>
        </w:rPr>
        <w:t>In essence, you are free to copy, communicate and adapt the publication, as long as you attribute the Australian Human Rights Commission and abide by the other licence terms.</w:t>
      </w:r>
    </w:p>
    <w:p w14:paraId="15056391" w14:textId="77777777" w:rsidR="00C80CFD" w:rsidRPr="00C80CFD" w:rsidRDefault="00C80CFD" w:rsidP="00B47409">
      <w:pPr>
        <w:keepLines w:val="0"/>
        <w:widowControl w:val="0"/>
        <w:suppressAutoHyphens/>
        <w:rPr>
          <w:sz w:val="20"/>
          <w:szCs w:val="20"/>
        </w:rPr>
      </w:pPr>
      <w:r w:rsidRPr="00C80CFD">
        <w:rPr>
          <w:sz w:val="20"/>
          <w:szCs w:val="20"/>
        </w:rPr>
        <w:t>Please give attribution to: © Australian Human Rights Commission 2019.</w:t>
      </w:r>
    </w:p>
    <w:p w14:paraId="0AC9666E" w14:textId="77777777" w:rsidR="00C80CFD" w:rsidRPr="00C80CFD" w:rsidRDefault="00C80CFD" w:rsidP="00B47409">
      <w:pPr>
        <w:keepLines w:val="0"/>
        <w:widowControl w:val="0"/>
        <w:suppressAutoHyphens/>
        <w:rPr>
          <w:rStyle w:val="Bold"/>
          <w:sz w:val="20"/>
          <w:szCs w:val="20"/>
        </w:rPr>
      </w:pPr>
      <w:r w:rsidRPr="00C80CFD">
        <w:rPr>
          <w:rStyle w:val="Bold"/>
          <w:sz w:val="20"/>
          <w:szCs w:val="20"/>
        </w:rPr>
        <w:t xml:space="preserve">FREE AND EQUAL </w:t>
      </w:r>
      <w:r w:rsidRPr="00C80CFD">
        <w:rPr>
          <w:sz w:val="20"/>
          <w:szCs w:val="20"/>
        </w:rPr>
        <w:t>An Australian conversation on human rights 2019</w:t>
      </w:r>
    </w:p>
    <w:p w14:paraId="6B6B38A4" w14:textId="77777777" w:rsidR="00C80CFD" w:rsidRPr="00C80CFD" w:rsidRDefault="00C80CFD" w:rsidP="00B47409">
      <w:pPr>
        <w:keepLines w:val="0"/>
        <w:widowControl w:val="0"/>
        <w:suppressAutoHyphens/>
        <w:rPr>
          <w:sz w:val="20"/>
          <w:szCs w:val="20"/>
        </w:rPr>
      </w:pPr>
      <w:r w:rsidRPr="00C80CFD">
        <w:rPr>
          <w:sz w:val="20"/>
          <w:szCs w:val="20"/>
        </w:rPr>
        <w:t>ISBN 978-1-925917-13-0</w:t>
      </w:r>
    </w:p>
    <w:p w14:paraId="0B68CBA4" w14:textId="77777777" w:rsidR="00C80CFD" w:rsidRPr="00C80CFD" w:rsidRDefault="00C80CFD" w:rsidP="00B47409">
      <w:pPr>
        <w:keepLines w:val="0"/>
        <w:widowControl w:val="0"/>
        <w:suppressAutoHyphens/>
        <w:rPr>
          <w:sz w:val="20"/>
          <w:szCs w:val="20"/>
        </w:rPr>
      </w:pPr>
      <w:r w:rsidRPr="00C80CFD">
        <w:rPr>
          <w:sz w:val="20"/>
          <w:szCs w:val="20"/>
        </w:rPr>
        <w:t xml:space="preserve">This publication can be found in electronic format on the Australian Human Rights Commission’s website at: </w:t>
      </w:r>
      <w:r w:rsidRPr="00C80CFD">
        <w:rPr>
          <w:rStyle w:val="Collegamentoipertestuale"/>
          <w:rFonts w:eastAsiaTheme="majorEastAsia"/>
          <w:sz w:val="20"/>
          <w:szCs w:val="20"/>
        </w:rPr>
        <w:t>https://www.humanrights.gov.au/our-work/publications/</w:t>
      </w:r>
    </w:p>
    <w:p w14:paraId="4E5900F5" w14:textId="77777777" w:rsidR="00C80CFD" w:rsidRPr="00C80CFD" w:rsidRDefault="00C80CFD" w:rsidP="00B47409">
      <w:pPr>
        <w:keepLines w:val="0"/>
        <w:widowControl w:val="0"/>
        <w:suppressAutoHyphens/>
        <w:rPr>
          <w:sz w:val="20"/>
          <w:szCs w:val="20"/>
        </w:rPr>
      </w:pPr>
      <w:r w:rsidRPr="00C80CFD">
        <w:rPr>
          <w:sz w:val="20"/>
          <w:szCs w:val="20"/>
        </w:rPr>
        <w:t>For further information about the Australian Human Rights Commission or copyright in this publication, please contact:</w:t>
      </w:r>
    </w:p>
    <w:p w14:paraId="4786A18D" w14:textId="77777777" w:rsidR="00C80CFD" w:rsidRPr="00C80CFD" w:rsidRDefault="00C80CFD" w:rsidP="00B47409">
      <w:pPr>
        <w:keepLines w:val="0"/>
        <w:widowControl w:val="0"/>
        <w:suppressAutoHyphens/>
        <w:spacing w:after="0"/>
        <w:rPr>
          <w:sz w:val="20"/>
          <w:szCs w:val="20"/>
        </w:rPr>
      </w:pPr>
      <w:r w:rsidRPr="00C80CFD">
        <w:rPr>
          <w:sz w:val="20"/>
          <w:szCs w:val="20"/>
        </w:rPr>
        <w:t>Australian Human Rights Commission</w:t>
      </w:r>
    </w:p>
    <w:p w14:paraId="12F0834E" w14:textId="77777777" w:rsidR="00C80CFD" w:rsidRPr="00C80CFD" w:rsidRDefault="00C80CFD" w:rsidP="00B47409">
      <w:pPr>
        <w:keepLines w:val="0"/>
        <w:widowControl w:val="0"/>
        <w:suppressAutoHyphens/>
        <w:spacing w:after="0"/>
        <w:rPr>
          <w:sz w:val="20"/>
          <w:szCs w:val="20"/>
        </w:rPr>
      </w:pPr>
      <w:r w:rsidRPr="00C80CFD">
        <w:rPr>
          <w:sz w:val="20"/>
          <w:szCs w:val="20"/>
        </w:rPr>
        <w:t>GPO Box 5218</w:t>
      </w:r>
    </w:p>
    <w:p w14:paraId="2FE9FC16" w14:textId="77777777" w:rsidR="00C80CFD" w:rsidRPr="00C80CFD" w:rsidRDefault="00C80CFD" w:rsidP="00B47409">
      <w:pPr>
        <w:keepLines w:val="0"/>
        <w:widowControl w:val="0"/>
        <w:suppressAutoHyphens/>
        <w:spacing w:after="0"/>
        <w:rPr>
          <w:sz w:val="20"/>
          <w:szCs w:val="20"/>
        </w:rPr>
      </w:pPr>
      <w:r w:rsidRPr="00C80CFD">
        <w:rPr>
          <w:sz w:val="20"/>
          <w:szCs w:val="20"/>
        </w:rPr>
        <w:t>SYDNEY NSW 2001</w:t>
      </w:r>
    </w:p>
    <w:p w14:paraId="3E78AD09" w14:textId="77777777" w:rsidR="00C80CFD" w:rsidRPr="00C80CFD" w:rsidRDefault="00C80CFD" w:rsidP="00B47409">
      <w:pPr>
        <w:keepLines w:val="0"/>
        <w:widowControl w:val="0"/>
        <w:suppressAutoHyphens/>
        <w:rPr>
          <w:sz w:val="20"/>
          <w:szCs w:val="20"/>
        </w:rPr>
      </w:pPr>
      <w:r w:rsidRPr="00C80CFD">
        <w:rPr>
          <w:sz w:val="20"/>
          <w:szCs w:val="20"/>
        </w:rPr>
        <w:t>Telephone: (02) 9284 9600</w:t>
      </w:r>
    </w:p>
    <w:p w14:paraId="36931254" w14:textId="77777777" w:rsidR="00C80CFD" w:rsidRPr="00C80CFD" w:rsidRDefault="00C80CFD" w:rsidP="00B47409">
      <w:pPr>
        <w:keepLines w:val="0"/>
        <w:widowControl w:val="0"/>
        <w:suppressAutoHyphens/>
        <w:spacing w:after="0"/>
        <w:rPr>
          <w:sz w:val="20"/>
          <w:szCs w:val="20"/>
        </w:rPr>
      </w:pPr>
      <w:r w:rsidRPr="00C80CFD">
        <w:rPr>
          <w:sz w:val="20"/>
          <w:szCs w:val="20"/>
        </w:rPr>
        <w:t xml:space="preserve">Email: </w:t>
      </w:r>
      <w:r w:rsidRPr="00C80CFD">
        <w:rPr>
          <w:rStyle w:val="Collegamentoipertestuale"/>
          <w:rFonts w:eastAsiaTheme="majorEastAsia"/>
          <w:sz w:val="20"/>
          <w:szCs w:val="20"/>
        </w:rPr>
        <w:t>communications@humanrights.gov.au</w:t>
      </w:r>
    </w:p>
    <w:p w14:paraId="4332F51C" w14:textId="77777777" w:rsidR="00C80CFD" w:rsidRPr="00C80CFD" w:rsidRDefault="00C80CFD" w:rsidP="00B47409">
      <w:pPr>
        <w:keepLines w:val="0"/>
        <w:widowControl w:val="0"/>
        <w:suppressAutoHyphens/>
        <w:rPr>
          <w:sz w:val="20"/>
          <w:szCs w:val="20"/>
        </w:rPr>
      </w:pPr>
      <w:r w:rsidRPr="00C80CFD">
        <w:rPr>
          <w:sz w:val="20"/>
          <w:szCs w:val="20"/>
        </w:rPr>
        <w:t xml:space="preserve">Website: </w:t>
      </w:r>
      <w:r w:rsidRPr="00C80CFD">
        <w:rPr>
          <w:rStyle w:val="Collegamentoipertestuale"/>
          <w:rFonts w:eastAsiaTheme="majorEastAsia"/>
          <w:sz w:val="20"/>
          <w:szCs w:val="20"/>
        </w:rPr>
        <w:t>www.humanrights.gov.au</w:t>
      </w:r>
    </w:p>
    <w:p w14:paraId="14F20FC9" w14:textId="77777777" w:rsidR="00C80CFD" w:rsidRPr="00C80CFD" w:rsidRDefault="00C80CFD" w:rsidP="00B47409">
      <w:pPr>
        <w:keepLines w:val="0"/>
        <w:widowControl w:val="0"/>
        <w:suppressAutoHyphens/>
        <w:spacing w:after="0"/>
        <w:rPr>
          <w:sz w:val="20"/>
          <w:szCs w:val="20"/>
        </w:rPr>
      </w:pPr>
      <w:r w:rsidRPr="00C80CFD">
        <w:rPr>
          <w:sz w:val="20"/>
          <w:szCs w:val="20"/>
        </w:rPr>
        <w:t xml:space="preserve">Design and layout </w:t>
      </w:r>
      <w:proofErr w:type="spellStart"/>
      <w:r w:rsidRPr="00C80CFD">
        <w:rPr>
          <w:sz w:val="20"/>
          <w:szCs w:val="20"/>
        </w:rPr>
        <w:t>Dancingirl</w:t>
      </w:r>
      <w:proofErr w:type="spellEnd"/>
      <w:r w:rsidRPr="00C80CFD">
        <w:rPr>
          <w:sz w:val="20"/>
          <w:szCs w:val="20"/>
        </w:rPr>
        <w:t xml:space="preserve"> Designs</w:t>
      </w:r>
    </w:p>
    <w:p w14:paraId="255458FB" w14:textId="77777777" w:rsidR="00C80CFD" w:rsidRPr="00C80CFD" w:rsidRDefault="00C80CFD" w:rsidP="00B47409">
      <w:pPr>
        <w:keepLines w:val="0"/>
        <w:widowControl w:val="0"/>
        <w:suppressAutoHyphens/>
        <w:spacing w:after="0"/>
        <w:rPr>
          <w:sz w:val="20"/>
          <w:szCs w:val="20"/>
        </w:rPr>
      </w:pPr>
      <w:r w:rsidRPr="00C80CFD">
        <w:rPr>
          <w:sz w:val="20"/>
          <w:szCs w:val="20"/>
        </w:rPr>
        <w:t>Graphics We Are 27 Creative</w:t>
      </w:r>
    </w:p>
    <w:p w14:paraId="2FE6492F" w14:textId="77777777" w:rsidR="00C80CFD" w:rsidRPr="00C80CFD" w:rsidRDefault="00C80CFD" w:rsidP="00B47409">
      <w:pPr>
        <w:keepLines w:val="0"/>
        <w:widowControl w:val="0"/>
        <w:suppressAutoHyphens/>
        <w:rPr>
          <w:sz w:val="20"/>
          <w:szCs w:val="20"/>
        </w:rPr>
      </w:pPr>
      <w:r w:rsidRPr="00C80CFD">
        <w:rPr>
          <w:sz w:val="20"/>
          <w:szCs w:val="20"/>
        </w:rPr>
        <w:t>Photography iStock</w:t>
      </w:r>
    </w:p>
    <w:p w14:paraId="591A27FF" w14:textId="77777777" w:rsidR="00C80CFD" w:rsidRPr="00C80CFD" w:rsidRDefault="00C80CFD" w:rsidP="00B47409">
      <w:pPr>
        <w:keepLines w:val="0"/>
        <w:widowControl w:val="0"/>
        <w:suppressAutoHyphens/>
        <w:rPr>
          <w:rFonts w:cs="Open Sans"/>
          <w:sz w:val="20"/>
          <w:szCs w:val="20"/>
        </w:rPr>
      </w:pPr>
    </w:p>
    <w:p w14:paraId="6F84BBCC" w14:textId="77777777" w:rsidR="00C80CFD" w:rsidRPr="00C80CFD" w:rsidRDefault="00C80CFD" w:rsidP="00B47409">
      <w:pPr>
        <w:keepLines w:val="0"/>
        <w:widowControl w:val="0"/>
        <w:suppressAutoHyphens/>
        <w:rPr>
          <w:rFonts w:cs="Open Sans"/>
          <w:sz w:val="20"/>
          <w:szCs w:val="20"/>
        </w:rPr>
      </w:pPr>
      <w:r w:rsidRPr="00C80CFD">
        <w:rPr>
          <w:rFonts w:cs="Open Sans"/>
          <w:sz w:val="20"/>
          <w:szCs w:val="20"/>
        </w:rPr>
        <w:br w:type="page"/>
      </w:r>
    </w:p>
    <w:sdt>
      <w:sdtPr>
        <w:rPr>
          <w:lang w:val="it-IT"/>
        </w:rPr>
        <w:id w:val="1442108427"/>
        <w:docPartObj>
          <w:docPartGallery w:val="Table of Contents"/>
          <w:docPartUnique/>
        </w:docPartObj>
      </w:sdtPr>
      <w:sdtEndPr>
        <w:rPr>
          <w:rFonts w:cs="Times New Roman"/>
          <w:bCs/>
          <w:noProof/>
          <w:color w:val="auto"/>
          <w:szCs w:val="24"/>
          <w:lang w:val="en-AU"/>
        </w:rPr>
      </w:sdtEndPr>
      <w:sdtContent>
        <w:p w14:paraId="167F0791" w14:textId="023689B3" w:rsidR="000D26AB" w:rsidRPr="000D26AB" w:rsidRDefault="000D26AB">
          <w:pPr>
            <w:pStyle w:val="Titolosommario"/>
            <w:rPr>
              <w:sz w:val="36"/>
              <w:szCs w:val="36"/>
            </w:rPr>
          </w:pPr>
          <w:proofErr w:type="spellStart"/>
          <w:r w:rsidRPr="000D26AB">
            <w:rPr>
              <w:sz w:val="36"/>
              <w:szCs w:val="36"/>
              <w:lang w:val="it-IT"/>
            </w:rPr>
            <w:t>Contents</w:t>
          </w:r>
          <w:proofErr w:type="spellEnd"/>
        </w:p>
        <w:p w14:paraId="2CCEF7A3" w14:textId="04E4E593" w:rsidR="003419DC" w:rsidRDefault="000D26AB">
          <w:pPr>
            <w:pStyle w:val="Sommario1"/>
            <w:tabs>
              <w:tab w:val="right" w:leader="dot" w:pos="9016"/>
            </w:tabs>
            <w:rPr>
              <w:rFonts w:eastAsiaTheme="minorEastAsia" w:cstheme="minorBidi"/>
              <w:b w:val="0"/>
              <w:bCs w:val="0"/>
              <w:noProof/>
              <w:sz w:val="24"/>
              <w:szCs w:val="24"/>
              <w:lang w:val="it-IT" w:eastAsia="it-IT"/>
            </w:rPr>
          </w:pPr>
          <w:r>
            <w:rPr>
              <w:b w:val="0"/>
              <w:bCs w:val="0"/>
            </w:rPr>
            <w:fldChar w:fldCharType="begin"/>
          </w:r>
          <w:r>
            <w:instrText>TOC \o "1-3" \h \z \u</w:instrText>
          </w:r>
          <w:r>
            <w:rPr>
              <w:b w:val="0"/>
              <w:bCs w:val="0"/>
            </w:rPr>
            <w:fldChar w:fldCharType="separate"/>
          </w:r>
          <w:hyperlink w:anchor="_Toc17925357" w:history="1">
            <w:r w:rsidR="003419DC" w:rsidRPr="00355C3F">
              <w:rPr>
                <w:rStyle w:val="Collegamentoipertestuale"/>
                <w:noProof/>
              </w:rPr>
              <w:t>What are the options for reform?</w:t>
            </w:r>
            <w:r w:rsidR="003419DC">
              <w:rPr>
                <w:noProof/>
                <w:webHidden/>
              </w:rPr>
              <w:tab/>
            </w:r>
            <w:r w:rsidR="003419DC">
              <w:rPr>
                <w:noProof/>
                <w:webHidden/>
              </w:rPr>
              <w:fldChar w:fldCharType="begin"/>
            </w:r>
            <w:r w:rsidR="003419DC">
              <w:rPr>
                <w:noProof/>
                <w:webHidden/>
              </w:rPr>
              <w:instrText xml:space="preserve"> PAGEREF _Toc17925357 \h </w:instrText>
            </w:r>
            <w:r w:rsidR="003419DC">
              <w:rPr>
                <w:noProof/>
                <w:webHidden/>
              </w:rPr>
            </w:r>
            <w:r w:rsidR="003419DC">
              <w:rPr>
                <w:noProof/>
                <w:webHidden/>
              </w:rPr>
              <w:fldChar w:fldCharType="separate"/>
            </w:r>
            <w:r w:rsidR="003419DC">
              <w:rPr>
                <w:noProof/>
                <w:webHidden/>
              </w:rPr>
              <w:t>6</w:t>
            </w:r>
            <w:r w:rsidR="003419DC">
              <w:rPr>
                <w:noProof/>
                <w:webHidden/>
              </w:rPr>
              <w:fldChar w:fldCharType="end"/>
            </w:r>
          </w:hyperlink>
        </w:p>
        <w:p w14:paraId="1AFEF698" w14:textId="1358749B"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58" w:history="1">
            <w:r w:rsidRPr="00355C3F">
              <w:rPr>
                <w:rStyle w:val="Collegamentoipertestuale"/>
                <w:noProof/>
              </w:rPr>
              <w:t>Join the conversation</w:t>
            </w:r>
            <w:r>
              <w:rPr>
                <w:noProof/>
                <w:webHidden/>
              </w:rPr>
              <w:tab/>
            </w:r>
            <w:r>
              <w:rPr>
                <w:noProof/>
                <w:webHidden/>
              </w:rPr>
              <w:fldChar w:fldCharType="begin"/>
            </w:r>
            <w:r>
              <w:rPr>
                <w:noProof/>
                <w:webHidden/>
              </w:rPr>
              <w:instrText xml:space="preserve"> PAGEREF _Toc17925358 \h </w:instrText>
            </w:r>
            <w:r>
              <w:rPr>
                <w:noProof/>
                <w:webHidden/>
              </w:rPr>
            </w:r>
            <w:r>
              <w:rPr>
                <w:noProof/>
                <w:webHidden/>
              </w:rPr>
              <w:fldChar w:fldCharType="separate"/>
            </w:r>
            <w:r>
              <w:rPr>
                <w:noProof/>
                <w:webHidden/>
              </w:rPr>
              <w:t>7</w:t>
            </w:r>
            <w:r>
              <w:rPr>
                <w:noProof/>
                <w:webHidden/>
              </w:rPr>
              <w:fldChar w:fldCharType="end"/>
            </w:r>
          </w:hyperlink>
        </w:p>
        <w:p w14:paraId="4246D88B" w14:textId="6CDBE464" w:rsidR="003419DC" w:rsidRDefault="003419DC">
          <w:pPr>
            <w:pStyle w:val="Sommario1"/>
            <w:tabs>
              <w:tab w:val="right" w:leader="dot" w:pos="9016"/>
            </w:tabs>
            <w:rPr>
              <w:rFonts w:eastAsiaTheme="minorEastAsia" w:cstheme="minorBidi"/>
              <w:b w:val="0"/>
              <w:bCs w:val="0"/>
              <w:noProof/>
              <w:sz w:val="24"/>
              <w:szCs w:val="24"/>
              <w:lang w:val="it-IT" w:eastAsia="it-IT"/>
            </w:rPr>
          </w:pPr>
          <w:hyperlink w:anchor="_Toc17925359" w:history="1">
            <w:r w:rsidRPr="00355C3F">
              <w:rPr>
                <w:rStyle w:val="Collegamentoipertestuale"/>
                <w:noProof/>
              </w:rPr>
              <w:t>What current human rights protections exist?</w:t>
            </w:r>
            <w:r>
              <w:rPr>
                <w:noProof/>
                <w:webHidden/>
              </w:rPr>
              <w:tab/>
            </w:r>
            <w:r>
              <w:rPr>
                <w:noProof/>
                <w:webHidden/>
              </w:rPr>
              <w:fldChar w:fldCharType="begin"/>
            </w:r>
            <w:r>
              <w:rPr>
                <w:noProof/>
                <w:webHidden/>
              </w:rPr>
              <w:instrText xml:space="preserve"> PAGEREF _Toc17925359 \h </w:instrText>
            </w:r>
            <w:r>
              <w:rPr>
                <w:noProof/>
                <w:webHidden/>
              </w:rPr>
            </w:r>
            <w:r>
              <w:rPr>
                <w:noProof/>
                <w:webHidden/>
              </w:rPr>
              <w:fldChar w:fldCharType="separate"/>
            </w:r>
            <w:r>
              <w:rPr>
                <w:noProof/>
                <w:webHidden/>
              </w:rPr>
              <w:t>8</w:t>
            </w:r>
            <w:r>
              <w:rPr>
                <w:noProof/>
                <w:webHidden/>
              </w:rPr>
              <w:fldChar w:fldCharType="end"/>
            </w:r>
          </w:hyperlink>
        </w:p>
        <w:p w14:paraId="32EE3698" w14:textId="31CCE44A"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0" w:history="1">
            <w:r w:rsidRPr="00355C3F">
              <w:rPr>
                <w:rStyle w:val="Collegamentoipertestuale"/>
                <w:noProof/>
              </w:rPr>
              <w:t>The Constitution</w:t>
            </w:r>
            <w:r>
              <w:rPr>
                <w:noProof/>
                <w:webHidden/>
              </w:rPr>
              <w:tab/>
            </w:r>
            <w:r>
              <w:rPr>
                <w:noProof/>
                <w:webHidden/>
              </w:rPr>
              <w:fldChar w:fldCharType="begin"/>
            </w:r>
            <w:r>
              <w:rPr>
                <w:noProof/>
                <w:webHidden/>
              </w:rPr>
              <w:instrText xml:space="preserve"> PAGEREF _Toc17925360 \h </w:instrText>
            </w:r>
            <w:r>
              <w:rPr>
                <w:noProof/>
                <w:webHidden/>
              </w:rPr>
            </w:r>
            <w:r>
              <w:rPr>
                <w:noProof/>
                <w:webHidden/>
              </w:rPr>
              <w:fldChar w:fldCharType="separate"/>
            </w:r>
            <w:r>
              <w:rPr>
                <w:noProof/>
                <w:webHidden/>
              </w:rPr>
              <w:t>8</w:t>
            </w:r>
            <w:r>
              <w:rPr>
                <w:noProof/>
                <w:webHidden/>
              </w:rPr>
              <w:fldChar w:fldCharType="end"/>
            </w:r>
          </w:hyperlink>
        </w:p>
        <w:p w14:paraId="77B146D9" w14:textId="593FA61C"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1" w:history="1">
            <w:r w:rsidRPr="00355C3F">
              <w:rPr>
                <w:rStyle w:val="Collegamentoipertestuale"/>
                <w:noProof/>
              </w:rPr>
              <w:t>Federal discrimination laws</w:t>
            </w:r>
            <w:r>
              <w:rPr>
                <w:noProof/>
                <w:webHidden/>
              </w:rPr>
              <w:tab/>
            </w:r>
            <w:r>
              <w:rPr>
                <w:noProof/>
                <w:webHidden/>
              </w:rPr>
              <w:fldChar w:fldCharType="begin"/>
            </w:r>
            <w:r>
              <w:rPr>
                <w:noProof/>
                <w:webHidden/>
              </w:rPr>
              <w:instrText xml:space="preserve"> PAGEREF _Toc17925361 \h </w:instrText>
            </w:r>
            <w:r>
              <w:rPr>
                <w:noProof/>
                <w:webHidden/>
              </w:rPr>
            </w:r>
            <w:r>
              <w:rPr>
                <w:noProof/>
                <w:webHidden/>
              </w:rPr>
              <w:fldChar w:fldCharType="separate"/>
            </w:r>
            <w:r>
              <w:rPr>
                <w:noProof/>
                <w:webHidden/>
              </w:rPr>
              <w:t>8</w:t>
            </w:r>
            <w:r>
              <w:rPr>
                <w:noProof/>
                <w:webHidden/>
              </w:rPr>
              <w:fldChar w:fldCharType="end"/>
            </w:r>
          </w:hyperlink>
        </w:p>
        <w:p w14:paraId="66F7E6AB" w14:textId="18D525BC"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2" w:history="1">
            <w:r w:rsidRPr="00355C3F">
              <w:rPr>
                <w:rStyle w:val="Collegamentoipertestuale"/>
                <w:noProof/>
              </w:rPr>
              <w:t>Common law</w:t>
            </w:r>
            <w:r>
              <w:rPr>
                <w:noProof/>
                <w:webHidden/>
              </w:rPr>
              <w:tab/>
            </w:r>
            <w:r>
              <w:rPr>
                <w:noProof/>
                <w:webHidden/>
              </w:rPr>
              <w:fldChar w:fldCharType="begin"/>
            </w:r>
            <w:r>
              <w:rPr>
                <w:noProof/>
                <w:webHidden/>
              </w:rPr>
              <w:instrText xml:space="preserve"> PAGEREF _Toc17925362 \h </w:instrText>
            </w:r>
            <w:r>
              <w:rPr>
                <w:noProof/>
                <w:webHidden/>
              </w:rPr>
            </w:r>
            <w:r>
              <w:rPr>
                <w:noProof/>
                <w:webHidden/>
              </w:rPr>
              <w:fldChar w:fldCharType="separate"/>
            </w:r>
            <w:r>
              <w:rPr>
                <w:noProof/>
                <w:webHidden/>
              </w:rPr>
              <w:t>9</w:t>
            </w:r>
            <w:r>
              <w:rPr>
                <w:noProof/>
                <w:webHidden/>
              </w:rPr>
              <w:fldChar w:fldCharType="end"/>
            </w:r>
          </w:hyperlink>
        </w:p>
        <w:p w14:paraId="4F59276E" w14:textId="3578CDF6"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3" w:history="1">
            <w:r w:rsidRPr="00355C3F">
              <w:rPr>
                <w:rStyle w:val="Collegamentoipertestuale"/>
                <w:noProof/>
              </w:rPr>
              <w:t>State and territory human rights protections</w:t>
            </w:r>
            <w:r>
              <w:rPr>
                <w:noProof/>
                <w:webHidden/>
              </w:rPr>
              <w:tab/>
            </w:r>
            <w:r>
              <w:rPr>
                <w:noProof/>
                <w:webHidden/>
              </w:rPr>
              <w:fldChar w:fldCharType="begin"/>
            </w:r>
            <w:r>
              <w:rPr>
                <w:noProof/>
                <w:webHidden/>
              </w:rPr>
              <w:instrText xml:space="preserve"> PAGEREF _Toc17925363 \h </w:instrText>
            </w:r>
            <w:r>
              <w:rPr>
                <w:noProof/>
                <w:webHidden/>
              </w:rPr>
            </w:r>
            <w:r>
              <w:rPr>
                <w:noProof/>
                <w:webHidden/>
              </w:rPr>
              <w:fldChar w:fldCharType="separate"/>
            </w:r>
            <w:r>
              <w:rPr>
                <w:noProof/>
                <w:webHidden/>
              </w:rPr>
              <w:t>10</w:t>
            </w:r>
            <w:r>
              <w:rPr>
                <w:noProof/>
                <w:webHidden/>
              </w:rPr>
              <w:fldChar w:fldCharType="end"/>
            </w:r>
          </w:hyperlink>
        </w:p>
        <w:p w14:paraId="2A4A83B9" w14:textId="362E7666"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4" w:history="1">
            <w:r w:rsidRPr="00355C3F">
              <w:rPr>
                <w:rStyle w:val="Collegamentoipertestuale"/>
                <w:noProof/>
              </w:rPr>
              <w:t>Parliamentary scrutiny of human rights</w:t>
            </w:r>
            <w:r>
              <w:rPr>
                <w:noProof/>
                <w:webHidden/>
              </w:rPr>
              <w:tab/>
            </w:r>
            <w:r>
              <w:rPr>
                <w:noProof/>
                <w:webHidden/>
              </w:rPr>
              <w:fldChar w:fldCharType="begin"/>
            </w:r>
            <w:r>
              <w:rPr>
                <w:noProof/>
                <w:webHidden/>
              </w:rPr>
              <w:instrText xml:space="preserve"> PAGEREF _Toc17925364 \h </w:instrText>
            </w:r>
            <w:r>
              <w:rPr>
                <w:noProof/>
                <w:webHidden/>
              </w:rPr>
            </w:r>
            <w:r>
              <w:rPr>
                <w:noProof/>
                <w:webHidden/>
              </w:rPr>
              <w:fldChar w:fldCharType="separate"/>
            </w:r>
            <w:r>
              <w:rPr>
                <w:noProof/>
                <w:webHidden/>
              </w:rPr>
              <w:t>11</w:t>
            </w:r>
            <w:r>
              <w:rPr>
                <w:noProof/>
                <w:webHidden/>
              </w:rPr>
              <w:fldChar w:fldCharType="end"/>
            </w:r>
          </w:hyperlink>
        </w:p>
        <w:p w14:paraId="07AC251B" w14:textId="513F029C"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5" w:history="1">
            <w:r w:rsidRPr="00355C3F">
              <w:rPr>
                <w:rStyle w:val="Collegamentoipertestuale"/>
                <w:noProof/>
              </w:rPr>
              <w:t>Australian Human Rights Commission</w:t>
            </w:r>
            <w:r>
              <w:rPr>
                <w:noProof/>
                <w:webHidden/>
              </w:rPr>
              <w:tab/>
            </w:r>
            <w:r>
              <w:rPr>
                <w:noProof/>
                <w:webHidden/>
              </w:rPr>
              <w:fldChar w:fldCharType="begin"/>
            </w:r>
            <w:r>
              <w:rPr>
                <w:noProof/>
                <w:webHidden/>
              </w:rPr>
              <w:instrText xml:space="preserve"> PAGEREF _Toc17925365 \h </w:instrText>
            </w:r>
            <w:r>
              <w:rPr>
                <w:noProof/>
                <w:webHidden/>
              </w:rPr>
            </w:r>
            <w:r>
              <w:rPr>
                <w:noProof/>
                <w:webHidden/>
              </w:rPr>
              <w:fldChar w:fldCharType="separate"/>
            </w:r>
            <w:r>
              <w:rPr>
                <w:noProof/>
                <w:webHidden/>
              </w:rPr>
              <w:t>12</w:t>
            </w:r>
            <w:r>
              <w:rPr>
                <w:noProof/>
                <w:webHidden/>
              </w:rPr>
              <w:fldChar w:fldCharType="end"/>
            </w:r>
          </w:hyperlink>
        </w:p>
        <w:p w14:paraId="72182890" w14:textId="7A7471BE"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6" w:history="1">
            <w:r w:rsidRPr="00355C3F">
              <w:rPr>
                <w:rStyle w:val="Collegamentoipertestuale"/>
                <w:noProof/>
              </w:rPr>
              <w:t>International law</w:t>
            </w:r>
            <w:r>
              <w:rPr>
                <w:noProof/>
                <w:webHidden/>
              </w:rPr>
              <w:tab/>
            </w:r>
            <w:r>
              <w:rPr>
                <w:noProof/>
                <w:webHidden/>
              </w:rPr>
              <w:fldChar w:fldCharType="begin"/>
            </w:r>
            <w:r>
              <w:rPr>
                <w:noProof/>
                <w:webHidden/>
              </w:rPr>
              <w:instrText xml:space="preserve"> PAGEREF _Toc17925366 \h </w:instrText>
            </w:r>
            <w:r>
              <w:rPr>
                <w:noProof/>
                <w:webHidden/>
              </w:rPr>
            </w:r>
            <w:r>
              <w:rPr>
                <w:noProof/>
                <w:webHidden/>
              </w:rPr>
              <w:fldChar w:fldCharType="separate"/>
            </w:r>
            <w:r>
              <w:rPr>
                <w:noProof/>
                <w:webHidden/>
              </w:rPr>
              <w:t>13</w:t>
            </w:r>
            <w:r>
              <w:rPr>
                <w:noProof/>
                <w:webHidden/>
              </w:rPr>
              <w:fldChar w:fldCharType="end"/>
            </w:r>
          </w:hyperlink>
        </w:p>
        <w:p w14:paraId="23D91F84" w14:textId="0F8B53DC" w:rsidR="003419DC" w:rsidRDefault="003419DC">
          <w:pPr>
            <w:pStyle w:val="Sommario1"/>
            <w:tabs>
              <w:tab w:val="right" w:leader="dot" w:pos="9016"/>
            </w:tabs>
            <w:rPr>
              <w:rFonts w:eastAsiaTheme="minorEastAsia" w:cstheme="minorBidi"/>
              <w:b w:val="0"/>
              <w:bCs w:val="0"/>
              <w:noProof/>
              <w:sz w:val="24"/>
              <w:szCs w:val="24"/>
              <w:lang w:val="it-IT" w:eastAsia="it-IT"/>
            </w:rPr>
          </w:pPr>
          <w:hyperlink w:anchor="_Toc17925367" w:history="1">
            <w:r w:rsidRPr="00355C3F">
              <w:rPr>
                <w:rStyle w:val="Collegamentoipertestuale"/>
                <w:noProof/>
              </w:rPr>
              <w:t>A federal Human Rights Act</w:t>
            </w:r>
            <w:r>
              <w:rPr>
                <w:noProof/>
                <w:webHidden/>
              </w:rPr>
              <w:tab/>
            </w:r>
            <w:r>
              <w:rPr>
                <w:noProof/>
                <w:webHidden/>
              </w:rPr>
              <w:fldChar w:fldCharType="begin"/>
            </w:r>
            <w:r>
              <w:rPr>
                <w:noProof/>
                <w:webHidden/>
              </w:rPr>
              <w:instrText xml:space="preserve"> PAGEREF _Toc17925367 \h </w:instrText>
            </w:r>
            <w:r>
              <w:rPr>
                <w:noProof/>
                <w:webHidden/>
              </w:rPr>
            </w:r>
            <w:r>
              <w:rPr>
                <w:noProof/>
                <w:webHidden/>
              </w:rPr>
              <w:fldChar w:fldCharType="separate"/>
            </w:r>
            <w:r>
              <w:rPr>
                <w:noProof/>
                <w:webHidden/>
              </w:rPr>
              <w:t>15</w:t>
            </w:r>
            <w:r>
              <w:rPr>
                <w:noProof/>
                <w:webHidden/>
              </w:rPr>
              <w:fldChar w:fldCharType="end"/>
            </w:r>
          </w:hyperlink>
        </w:p>
        <w:p w14:paraId="5B9AC087" w14:textId="70E0E531"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8" w:history="1">
            <w:r w:rsidRPr="00355C3F">
              <w:rPr>
                <w:rStyle w:val="Collegamentoipertestuale"/>
                <w:noProof/>
              </w:rPr>
              <w:t>Why is it needed?</w:t>
            </w:r>
            <w:r>
              <w:rPr>
                <w:noProof/>
                <w:webHidden/>
              </w:rPr>
              <w:tab/>
            </w:r>
            <w:r>
              <w:rPr>
                <w:noProof/>
                <w:webHidden/>
              </w:rPr>
              <w:fldChar w:fldCharType="begin"/>
            </w:r>
            <w:r>
              <w:rPr>
                <w:noProof/>
                <w:webHidden/>
              </w:rPr>
              <w:instrText xml:space="preserve"> PAGEREF _Toc17925368 \h </w:instrText>
            </w:r>
            <w:r>
              <w:rPr>
                <w:noProof/>
                <w:webHidden/>
              </w:rPr>
            </w:r>
            <w:r>
              <w:rPr>
                <w:noProof/>
                <w:webHidden/>
              </w:rPr>
              <w:fldChar w:fldCharType="separate"/>
            </w:r>
            <w:r>
              <w:rPr>
                <w:noProof/>
                <w:webHidden/>
              </w:rPr>
              <w:t>15</w:t>
            </w:r>
            <w:r>
              <w:rPr>
                <w:noProof/>
                <w:webHidden/>
              </w:rPr>
              <w:fldChar w:fldCharType="end"/>
            </w:r>
          </w:hyperlink>
        </w:p>
        <w:p w14:paraId="5AD8D003" w14:textId="3777FB8E"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69" w:history="1">
            <w:r w:rsidRPr="00355C3F">
              <w:rPr>
                <w:rStyle w:val="Collegamentoipertestuale"/>
                <w:noProof/>
              </w:rPr>
              <w:t>What would it achieve?</w:t>
            </w:r>
            <w:r>
              <w:rPr>
                <w:noProof/>
                <w:webHidden/>
              </w:rPr>
              <w:tab/>
            </w:r>
            <w:r>
              <w:rPr>
                <w:noProof/>
                <w:webHidden/>
              </w:rPr>
              <w:fldChar w:fldCharType="begin"/>
            </w:r>
            <w:r>
              <w:rPr>
                <w:noProof/>
                <w:webHidden/>
              </w:rPr>
              <w:instrText xml:space="preserve"> PAGEREF _Toc17925369 \h </w:instrText>
            </w:r>
            <w:r>
              <w:rPr>
                <w:noProof/>
                <w:webHidden/>
              </w:rPr>
            </w:r>
            <w:r>
              <w:rPr>
                <w:noProof/>
                <w:webHidden/>
              </w:rPr>
              <w:fldChar w:fldCharType="separate"/>
            </w:r>
            <w:r>
              <w:rPr>
                <w:noProof/>
                <w:webHidden/>
              </w:rPr>
              <w:t>15</w:t>
            </w:r>
            <w:r>
              <w:rPr>
                <w:noProof/>
                <w:webHidden/>
              </w:rPr>
              <w:fldChar w:fldCharType="end"/>
            </w:r>
          </w:hyperlink>
        </w:p>
        <w:p w14:paraId="4AB0DC2E" w14:textId="00A1FA16"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0" w:history="1">
            <w:r w:rsidRPr="00355C3F">
              <w:rPr>
                <w:rStyle w:val="Collegamentoipertestuale"/>
                <w:noProof/>
              </w:rPr>
              <w:t>What model could work?</w:t>
            </w:r>
            <w:r>
              <w:rPr>
                <w:noProof/>
                <w:webHidden/>
              </w:rPr>
              <w:tab/>
            </w:r>
            <w:r>
              <w:rPr>
                <w:noProof/>
                <w:webHidden/>
              </w:rPr>
              <w:fldChar w:fldCharType="begin"/>
            </w:r>
            <w:r>
              <w:rPr>
                <w:noProof/>
                <w:webHidden/>
              </w:rPr>
              <w:instrText xml:space="preserve"> PAGEREF _Toc17925370 \h </w:instrText>
            </w:r>
            <w:r>
              <w:rPr>
                <w:noProof/>
                <w:webHidden/>
              </w:rPr>
            </w:r>
            <w:r>
              <w:rPr>
                <w:noProof/>
                <w:webHidden/>
              </w:rPr>
              <w:fldChar w:fldCharType="separate"/>
            </w:r>
            <w:r>
              <w:rPr>
                <w:noProof/>
                <w:webHidden/>
              </w:rPr>
              <w:t>17</w:t>
            </w:r>
            <w:r>
              <w:rPr>
                <w:noProof/>
                <w:webHidden/>
              </w:rPr>
              <w:fldChar w:fldCharType="end"/>
            </w:r>
          </w:hyperlink>
        </w:p>
        <w:p w14:paraId="7DFBA96C" w14:textId="484F14D0"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1" w:history="1">
            <w:r w:rsidRPr="00355C3F">
              <w:rPr>
                <w:rStyle w:val="Collegamentoipertestuale"/>
                <w:noProof/>
              </w:rPr>
              <w:t>What are the main objections?</w:t>
            </w:r>
            <w:r>
              <w:rPr>
                <w:noProof/>
                <w:webHidden/>
              </w:rPr>
              <w:tab/>
            </w:r>
            <w:r>
              <w:rPr>
                <w:noProof/>
                <w:webHidden/>
              </w:rPr>
              <w:fldChar w:fldCharType="begin"/>
            </w:r>
            <w:r>
              <w:rPr>
                <w:noProof/>
                <w:webHidden/>
              </w:rPr>
              <w:instrText xml:space="preserve"> PAGEREF _Toc17925371 \h </w:instrText>
            </w:r>
            <w:r>
              <w:rPr>
                <w:noProof/>
                <w:webHidden/>
              </w:rPr>
            </w:r>
            <w:r>
              <w:rPr>
                <w:noProof/>
                <w:webHidden/>
              </w:rPr>
              <w:fldChar w:fldCharType="separate"/>
            </w:r>
            <w:r>
              <w:rPr>
                <w:noProof/>
                <w:webHidden/>
              </w:rPr>
              <w:t>20</w:t>
            </w:r>
            <w:r>
              <w:rPr>
                <w:noProof/>
                <w:webHidden/>
              </w:rPr>
              <w:fldChar w:fldCharType="end"/>
            </w:r>
          </w:hyperlink>
        </w:p>
        <w:p w14:paraId="3A9F96D6" w14:textId="22A50A18" w:rsidR="003419DC" w:rsidRDefault="003419DC">
          <w:pPr>
            <w:pStyle w:val="Sommario1"/>
            <w:tabs>
              <w:tab w:val="right" w:leader="dot" w:pos="9016"/>
            </w:tabs>
            <w:rPr>
              <w:rFonts w:eastAsiaTheme="minorEastAsia" w:cstheme="minorBidi"/>
              <w:b w:val="0"/>
              <w:bCs w:val="0"/>
              <w:noProof/>
              <w:sz w:val="24"/>
              <w:szCs w:val="24"/>
              <w:lang w:val="it-IT" w:eastAsia="it-IT"/>
            </w:rPr>
          </w:pPr>
          <w:hyperlink w:anchor="_Toc17925372" w:history="1">
            <w:r w:rsidRPr="00355C3F">
              <w:rPr>
                <w:rStyle w:val="Collegamentoipertestuale"/>
                <w:noProof/>
              </w:rPr>
              <w:t>Additional or alternative protections</w:t>
            </w:r>
            <w:r>
              <w:rPr>
                <w:noProof/>
                <w:webHidden/>
              </w:rPr>
              <w:tab/>
            </w:r>
            <w:r>
              <w:rPr>
                <w:noProof/>
                <w:webHidden/>
              </w:rPr>
              <w:fldChar w:fldCharType="begin"/>
            </w:r>
            <w:r>
              <w:rPr>
                <w:noProof/>
                <w:webHidden/>
              </w:rPr>
              <w:instrText xml:space="preserve"> PAGEREF _Toc17925372 \h </w:instrText>
            </w:r>
            <w:r>
              <w:rPr>
                <w:noProof/>
                <w:webHidden/>
              </w:rPr>
            </w:r>
            <w:r>
              <w:rPr>
                <w:noProof/>
                <w:webHidden/>
              </w:rPr>
              <w:fldChar w:fldCharType="separate"/>
            </w:r>
            <w:r>
              <w:rPr>
                <w:noProof/>
                <w:webHidden/>
              </w:rPr>
              <w:t>22</w:t>
            </w:r>
            <w:r>
              <w:rPr>
                <w:noProof/>
                <w:webHidden/>
              </w:rPr>
              <w:fldChar w:fldCharType="end"/>
            </w:r>
          </w:hyperlink>
        </w:p>
        <w:p w14:paraId="176A5A4C" w14:textId="6AA876D3"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3" w:history="1">
            <w:r w:rsidRPr="00355C3F">
              <w:rPr>
                <w:rStyle w:val="Collegamentoipertestuale"/>
                <w:noProof/>
              </w:rPr>
              <w:t>Introducing human rights obligations for policy and law makers</w:t>
            </w:r>
            <w:r>
              <w:rPr>
                <w:noProof/>
                <w:webHidden/>
              </w:rPr>
              <w:tab/>
            </w:r>
            <w:r>
              <w:rPr>
                <w:noProof/>
                <w:webHidden/>
              </w:rPr>
              <w:fldChar w:fldCharType="begin"/>
            </w:r>
            <w:r>
              <w:rPr>
                <w:noProof/>
                <w:webHidden/>
              </w:rPr>
              <w:instrText xml:space="preserve"> PAGEREF _Toc17925373 \h </w:instrText>
            </w:r>
            <w:r>
              <w:rPr>
                <w:noProof/>
                <w:webHidden/>
              </w:rPr>
            </w:r>
            <w:r>
              <w:rPr>
                <w:noProof/>
                <w:webHidden/>
              </w:rPr>
              <w:fldChar w:fldCharType="separate"/>
            </w:r>
            <w:r>
              <w:rPr>
                <w:noProof/>
                <w:webHidden/>
              </w:rPr>
              <w:t>23</w:t>
            </w:r>
            <w:r>
              <w:rPr>
                <w:noProof/>
                <w:webHidden/>
              </w:rPr>
              <w:fldChar w:fldCharType="end"/>
            </w:r>
          </w:hyperlink>
        </w:p>
        <w:p w14:paraId="6616E52E" w14:textId="7D3DCB2B"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4" w:history="1">
            <w:r w:rsidRPr="00355C3F">
              <w:rPr>
                <w:rStyle w:val="Collegamentoipertestuale"/>
                <w:noProof/>
              </w:rPr>
              <w:t>Incorporating human rights into administrative law</w:t>
            </w:r>
            <w:r>
              <w:rPr>
                <w:noProof/>
                <w:webHidden/>
              </w:rPr>
              <w:tab/>
            </w:r>
            <w:r>
              <w:rPr>
                <w:noProof/>
                <w:webHidden/>
              </w:rPr>
              <w:fldChar w:fldCharType="begin"/>
            </w:r>
            <w:r>
              <w:rPr>
                <w:noProof/>
                <w:webHidden/>
              </w:rPr>
              <w:instrText xml:space="preserve"> PAGEREF _Toc17925374 \h </w:instrText>
            </w:r>
            <w:r>
              <w:rPr>
                <w:noProof/>
                <w:webHidden/>
              </w:rPr>
            </w:r>
            <w:r>
              <w:rPr>
                <w:noProof/>
                <w:webHidden/>
              </w:rPr>
              <w:fldChar w:fldCharType="separate"/>
            </w:r>
            <w:r>
              <w:rPr>
                <w:noProof/>
                <w:webHidden/>
              </w:rPr>
              <w:t>24</w:t>
            </w:r>
            <w:r>
              <w:rPr>
                <w:noProof/>
                <w:webHidden/>
              </w:rPr>
              <w:fldChar w:fldCharType="end"/>
            </w:r>
          </w:hyperlink>
        </w:p>
        <w:p w14:paraId="1763122B" w14:textId="3482D624"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5" w:history="1">
            <w:r w:rsidRPr="00355C3F">
              <w:rPr>
                <w:rStyle w:val="Collegamentoipertestuale"/>
                <w:noProof/>
              </w:rPr>
              <w:t>Developing a human rights culture in the public service</w:t>
            </w:r>
            <w:r>
              <w:rPr>
                <w:noProof/>
                <w:webHidden/>
              </w:rPr>
              <w:tab/>
            </w:r>
            <w:r>
              <w:rPr>
                <w:noProof/>
                <w:webHidden/>
              </w:rPr>
              <w:fldChar w:fldCharType="begin"/>
            </w:r>
            <w:r>
              <w:rPr>
                <w:noProof/>
                <w:webHidden/>
              </w:rPr>
              <w:instrText xml:space="preserve"> PAGEREF _Toc17925375 \h </w:instrText>
            </w:r>
            <w:r>
              <w:rPr>
                <w:noProof/>
                <w:webHidden/>
              </w:rPr>
            </w:r>
            <w:r>
              <w:rPr>
                <w:noProof/>
                <w:webHidden/>
              </w:rPr>
              <w:fldChar w:fldCharType="separate"/>
            </w:r>
            <w:r>
              <w:rPr>
                <w:noProof/>
                <w:webHidden/>
              </w:rPr>
              <w:t>24</w:t>
            </w:r>
            <w:r>
              <w:rPr>
                <w:noProof/>
                <w:webHidden/>
              </w:rPr>
              <w:fldChar w:fldCharType="end"/>
            </w:r>
          </w:hyperlink>
        </w:p>
        <w:p w14:paraId="4EBCCA25" w14:textId="5C0C6416"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6" w:history="1">
            <w:r w:rsidRPr="00355C3F">
              <w:rPr>
                <w:rStyle w:val="Collegamentoipertestuale"/>
                <w:noProof/>
              </w:rPr>
              <w:t>Incorporating human rights into statutory interpretation</w:t>
            </w:r>
            <w:r>
              <w:rPr>
                <w:noProof/>
                <w:webHidden/>
              </w:rPr>
              <w:tab/>
            </w:r>
            <w:r>
              <w:rPr>
                <w:noProof/>
                <w:webHidden/>
              </w:rPr>
              <w:fldChar w:fldCharType="begin"/>
            </w:r>
            <w:r>
              <w:rPr>
                <w:noProof/>
                <w:webHidden/>
              </w:rPr>
              <w:instrText xml:space="preserve"> PAGEREF _Toc17925376 \h </w:instrText>
            </w:r>
            <w:r>
              <w:rPr>
                <w:noProof/>
                <w:webHidden/>
              </w:rPr>
            </w:r>
            <w:r>
              <w:rPr>
                <w:noProof/>
                <w:webHidden/>
              </w:rPr>
              <w:fldChar w:fldCharType="separate"/>
            </w:r>
            <w:r>
              <w:rPr>
                <w:noProof/>
                <w:webHidden/>
              </w:rPr>
              <w:t>25</w:t>
            </w:r>
            <w:r>
              <w:rPr>
                <w:noProof/>
                <w:webHidden/>
              </w:rPr>
              <w:fldChar w:fldCharType="end"/>
            </w:r>
          </w:hyperlink>
        </w:p>
        <w:p w14:paraId="3BA3D511" w14:textId="302BBB22"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7" w:history="1">
            <w:r w:rsidRPr="00355C3F">
              <w:rPr>
                <w:rStyle w:val="Collegamentoipertestuale"/>
                <w:noProof/>
              </w:rPr>
              <w:t>Reforming tort law</w:t>
            </w:r>
            <w:r>
              <w:rPr>
                <w:noProof/>
                <w:webHidden/>
              </w:rPr>
              <w:tab/>
            </w:r>
            <w:r>
              <w:rPr>
                <w:noProof/>
                <w:webHidden/>
              </w:rPr>
              <w:fldChar w:fldCharType="begin"/>
            </w:r>
            <w:r>
              <w:rPr>
                <w:noProof/>
                <w:webHidden/>
              </w:rPr>
              <w:instrText xml:space="preserve"> PAGEREF _Toc17925377 \h </w:instrText>
            </w:r>
            <w:r>
              <w:rPr>
                <w:noProof/>
                <w:webHidden/>
              </w:rPr>
            </w:r>
            <w:r>
              <w:rPr>
                <w:noProof/>
                <w:webHidden/>
              </w:rPr>
              <w:fldChar w:fldCharType="separate"/>
            </w:r>
            <w:r>
              <w:rPr>
                <w:noProof/>
                <w:webHidden/>
              </w:rPr>
              <w:t>26</w:t>
            </w:r>
            <w:r>
              <w:rPr>
                <w:noProof/>
                <w:webHidden/>
              </w:rPr>
              <w:fldChar w:fldCharType="end"/>
            </w:r>
          </w:hyperlink>
        </w:p>
        <w:p w14:paraId="1731CF09" w14:textId="495CFE9D"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8" w:history="1">
            <w:r w:rsidRPr="00355C3F">
              <w:rPr>
                <w:rStyle w:val="Collegamentoipertestuale"/>
                <w:noProof/>
              </w:rPr>
              <w:t>Enhancing the Commission’s human rights functions</w:t>
            </w:r>
            <w:r>
              <w:rPr>
                <w:noProof/>
                <w:webHidden/>
              </w:rPr>
              <w:tab/>
            </w:r>
            <w:r>
              <w:rPr>
                <w:noProof/>
                <w:webHidden/>
              </w:rPr>
              <w:fldChar w:fldCharType="begin"/>
            </w:r>
            <w:r>
              <w:rPr>
                <w:noProof/>
                <w:webHidden/>
              </w:rPr>
              <w:instrText xml:space="preserve"> PAGEREF _Toc17925378 \h </w:instrText>
            </w:r>
            <w:r>
              <w:rPr>
                <w:noProof/>
                <w:webHidden/>
              </w:rPr>
            </w:r>
            <w:r>
              <w:rPr>
                <w:noProof/>
                <w:webHidden/>
              </w:rPr>
              <w:fldChar w:fldCharType="separate"/>
            </w:r>
            <w:r>
              <w:rPr>
                <w:noProof/>
                <w:webHidden/>
              </w:rPr>
              <w:t>26</w:t>
            </w:r>
            <w:r>
              <w:rPr>
                <w:noProof/>
                <w:webHidden/>
              </w:rPr>
              <w:fldChar w:fldCharType="end"/>
            </w:r>
          </w:hyperlink>
        </w:p>
        <w:p w14:paraId="6CE04849" w14:textId="0578F958"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79" w:history="1">
            <w:r w:rsidRPr="00355C3F">
              <w:rPr>
                <w:rStyle w:val="Collegamentoipertestuale"/>
                <w:noProof/>
              </w:rPr>
              <w:t>Indigenous recognition, representation and reconciliation</w:t>
            </w:r>
            <w:r>
              <w:rPr>
                <w:noProof/>
                <w:webHidden/>
              </w:rPr>
              <w:tab/>
            </w:r>
            <w:r>
              <w:rPr>
                <w:noProof/>
                <w:webHidden/>
              </w:rPr>
              <w:fldChar w:fldCharType="begin"/>
            </w:r>
            <w:r>
              <w:rPr>
                <w:noProof/>
                <w:webHidden/>
              </w:rPr>
              <w:instrText xml:space="preserve"> PAGEREF _Toc17925379 \h </w:instrText>
            </w:r>
            <w:r>
              <w:rPr>
                <w:noProof/>
                <w:webHidden/>
              </w:rPr>
            </w:r>
            <w:r>
              <w:rPr>
                <w:noProof/>
                <w:webHidden/>
              </w:rPr>
              <w:fldChar w:fldCharType="separate"/>
            </w:r>
            <w:r>
              <w:rPr>
                <w:noProof/>
                <w:webHidden/>
              </w:rPr>
              <w:t>27</w:t>
            </w:r>
            <w:r>
              <w:rPr>
                <w:noProof/>
                <w:webHidden/>
              </w:rPr>
              <w:fldChar w:fldCharType="end"/>
            </w:r>
          </w:hyperlink>
        </w:p>
        <w:p w14:paraId="73420550" w14:textId="6E0C082F"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80" w:history="1">
            <w:r w:rsidRPr="00355C3F">
              <w:rPr>
                <w:rStyle w:val="Collegamentoipertestuale"/>
                <w:noProof/>
              </w:rPr>
              <w:t>Enhancing parliamentary review and oversight mechanisms</w:t>
            </w:r>
            <w:r>
              <w:rPr>
                <w:noProof/>
                <w:webHidden/>
              </w:rPr>
              <w:tab/>
            </w:r>
            <w:r>
              <w:rPr>
                <w:noProof/>
                <w:webHidden/>
              </w:rPr>
              <w:fldChar w:fldCharType="begin"/>
            </w:r>
            <w:r>
              <w:rPr>
                <w:noProof/>
                <w:webHidden/>
              </w:rPr>
              <w:instrText xml:space="preserve"> PAGEREF _Toc17925380 \h </w:instrText>
            </w:r>
            <w:r>
              <w:rPr>
                <w:noProof/>
                <w:webHidden/>
              </w:rPr>
            </w:r>
            <w:r>
              <w:rPr>
                <w:noProof/>
                <w:webHidden/>
              </w:rPr>
              <w:fldChar w:fldCharType="separate"/>
            </w:r>
            <w:r>
              <w:rPr>
                <w:noProof/>
                <w:webHidden/>
              </w:rPr>
              <w:t>27</w:t>
            </w:r>
            <w:r>
              <w:rPr>
                <w:noProof/>
                <w:webHidden/>
              </w:rPr>
              <w:fldChar w:fldCharType="end"/>
            </w:r>
          </w:hyperlink>
        </w:p>
        <w:p w14:paraId="46D2C460" w14:textId="7CBBA9BF"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81" w:history="1">
            <w:r w:rsidRPr="00355C3F">
              <w:rPr>
                <w:rStyle w:val="Collegamentoipertestuale"/>
                <w:noProof/>
              </w:rPr>
              <w:t>Establishing an obligation for business to conduct human rights due diligence</w:t>
            </w:r>
            <w:r>
              <w:rPr>
                <w:noProof/>
                <w:webHidden/>
              </w:rPr>
              <w:tab/>
            </w:r>
            <w:r>
              <w:rPr>
                <w:noProof/>
                <w:webHidden/>
              </w:rPr>
              <w:fldChar w:fldCharType="begin"/>
            </w:r>
            <w:r>
              <w:rPr>
                <w:noProof/>
                <w:webHidden/>
              </w:rPr>
              <w:instrText xml:space="preserve"> PAGEREF _Toc17925381 \h </w:instrText>
            </w:r>
            <w:r>
              <w:rPr>
                <w:noProof/>
                <w:webHidden/>
              </w:rPr>
            </w:r>
            <w:r>
              <w:rPr>
                <w:noProof/>
                <w:webHidden/>
              </w:rPr>
              <w:fldChar w:fldCharType="separate"/>
            </w:r>
            <w:r>
              <w:rPr>
                <w:noProof/>
                <w:webHidden/>
              </w:rPr>
              <w:t>28</w:t>
            </w:r>
            <w:r>
              <w:rPr>
                <w:noProof/>
                <w:webHidden/>
              </w:rPr>
              <w:fldChar w:fldCharType="end"/>
            </w:r>
          </w:hyperlink>
        </w:p>
        <w:p w14:paraId="1EC46986" w14:textId="7BF5747F"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82" w:history="1">
            <w:r w:rsidRPr="00355C3F">
              <w:rPr>
                <w:rStyle w:val="Collegamentoipertestuale"/>
                <w:noProof/>
              </w:rPr>
              <w:t>Enhancing engagement with international human rights processes</w:t>
            </w:r>
            <w:r>
              <w:rPr>
                <w:noProof/>
                <w:webHidden/>
              </w:rPr>
              <w:tab/>
            </w:r>
            <w:r>
              <w:rPr>
                <w:noProof/>
                <w:webHidden/>
              </w:rPr>
              <w:fldChar w:fldCharType="begin"/>
            </w:r>
            <w:r>
              <w:rPr>
                <w:noProof/>
                <w:webHidden/>
              </w:rPr>
              <w:instrText xml:space="preserve"> PAGEREF _Toc17925382 \h </w:instrText>
            </w:r>
            <w:r>
              <w:rPr>
                <w:noProof/>
                <w:webHidden/>
              </w:rPr>
            </w:r>
            <w:r>
              <w:rPr>
                <w:noProof/>
                <w:webHidden/>
              </w:rPr>
              <w:fldChar w:fldCharType="separate"/>
            </w:r>
            <w:r>
              <w:rPr>
                <w:noProof/>
                <w:webHidden/>
              </w:rPr>
              <w:t>28</w:t>
            </w:r>
            <w:r>
              <w:rPr>
                <w:noProof/>
                <w:webHidden/>
              </w:rPr>
              <w:fldChar w:fldCharType="end"/>
            </w:r>
          </w:hyperlink>
        </w:p>
        <w:p w14:paraId="7010FA91" w14:textId="7482E3DE"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83" w:history="1">
            <w:r w:rsidRPr="00355C3F">
              <w:rPr>
                <w:rStyle w:val="Collegamentoipertestuale"/>
                <w:noProof/>
              </w:rPr>
              <w:t>Recognising economic, social and cultural rights in practice</w:t>
            </w:r>
            <w:r>
              <w:rPr>
                <w:noProof/>
                <w:webHidden/>
              </w:rPr>
              <w:tab/>
            </w:r>
            <w:r>
              <w:rPr>
                <w:noProof/>
                <w:webHidden/>
              </w:rPr>
              <w:fldChar w:fldCharType="begin"/>
            </w:r>
            <w:r>
              <w:rPr>
                <w:noProof/>
                <w:webHidden/>
              </w:rPr>
              <w:instrText xml:space="preserve"> PAGEREF _Toc17925383 \h </w:instrText>
            </w:r>
            <w:r>
              <w:rPr>
                <w:noProof/>
                <w:webHidden/>
              </w:rPr>
            </w:r>
            <w:r>
              <w:rPr>
                <w:noProof/>
                <w:webHidden/>
              </w:rPr>
              <w:fldChar w:fldCharType="separate"/>
            </w:r>
            <w:r>
              <w:rPr>
                <w:noProof/>
                <w:webHidden/>
              </w:rPr>
              <w:t>29</w:t>
            </w:r>
            <w:r>
              <w:rPr>
                <w:noProof/>
                <w:webHidden/>
              </w:rPr>
              <w:fldChar w:fldCharType="end"/>
            </w:r>
          </w:hyperlink>
        </w:p>
        <w:p w14:paraId="5669720D" w14:textId="65416CD4"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84" w:history="1">
            <w:r w:rsidRPr="00355C3F">
              <w:rPr>
                <w:rStyle w:val="Collegamentoipertestuale"/>
                <w:noProof/>
              </w:rPr>
              <w:t>Enhancing public education and human rights resources</w:t>
            </w:r>
            <w:r>
              <w:rPr>
                <w:noProof/>
                <w:webHidden/>
              </w:rPr>
              <w:tab/>
            </w:r>
            <w:r>
              <w:rPr>
                <w:noProof/>
                <w:webHidden/>
              </w:rPr>
              <w:fldChar w:fldCharType="begin"/>
            </w:r>
            <w:r>
              <w:rPr>
                <w:noProof/>
                <w:webHidden/>
              </w:rPr>
              <w:instrText xml:space="preserve"> PAGEREF _Toc17925384 \h </w:instrText>
            </w:r>
            <w:r>
              <w:rPr>
                <w:noProof/>
                <w:webHidden/>
              </w:rPr>
            </w:r>
            <w:r>
              <w:rPr>
                <w:noProof/>
                <w:webHidden/>
              </w:rPr>
              <w:fldChar w:fldCharType="separate"/>
            </w:r>
            <w:r>
              <w:rPr>
                <w:noProof/>
                <w:webHidden/>
              </w:rPr>
              <w:t>29</w:t>
            </w:r>
            <w:r>
              <w:rPr>
                <w:noProof/>
                <w:webHidden/>
              </w:rPr>
              <w:fldChar w:fldCharType="end"/>
            </w:r>
          </w:hyperlink>
        </w:p>
        <w:p w14:paraId="264953C9" w14:textId="15DBA799" w:rsidR="003419DC" w:rsidRDefault="003419DC">
          <w:pPr>
            <w:pStyle w:val="Sommario2"/>
            <w:tabs>
              <w:tab w:val="right" w:leader="dot" w:pos="9016"/>
            </w:tabs>
            <w:rPr>
              <w:rFonts w:eastAsiaTheme="minorEastAsia" w:cstheme="minorBidi"/>
              <w:iCs w:val="0"/>
              <w:noProof/>
              <w:sz w:val="24"/>
              <w:szCs w:val="24"/>
              <w:lang w:val="it-IT" w:eastAsia="it-IT"/>
            </w:rPr>
          </w:pPr>
          <w:hyperlink w:anchor="_Toc17925385" w:history="1">
            <w:r w:rsidRPr="00355C3F">
              <w:rPr>
                <w:rStyle w:val="Collegamentoipertestuale"/>
                <w:noProof/>
              </w:rPr>
              <w:t>Strengthening the operation of federal discrimination laws</w:t>
            </w:r>
            <w:r>
              <w:rPr>
                <w:noProof/>
                <w:webHidden/>
              </w:rPr>
              <w:tab/>
            </w:r>
            <w:r>
              <w:rPr>
                <w:noProof/>
                <w:webHidden/>
              </w:rPr>
              <w:fldChar w:fldCharType="begin"/>
            </w:r>
            <w:r>
              <w:rPr>
                <w:noProof/>
                <w:webHidden/>
              </w:rPr>
              <w:instrText xml:space="preserve"> PAGEREF _Toc17925385 \h </w:instrText>
            </w:r>
            <w:r>
              <w:rPr>
                <w:noProof/>
                <w:webHidden/>
              </w:rPr>
            </w:r>
            <w:r>
              <w:rPr>
                <w:noProof/>
                <w:webHidden/>
              </w:rPr>
              <w:fldChar w:fldCharType="separate"/>
            </w:r>
            <w:r>
              <w:rPr>
                <w:noProof/>
                <w:webHidden/>
              </w:rPr>
              <w:t>30</w:t>
            </w:r>
            <w:r>
              <w:rPr>
                <w:noProof/>
                <w:webHidden/>
              </w:rPr>
              <w:fldChar w:fldCharType="end"/>
            </w:r>
          </w:hyperlink>
        </w:p>
        <w:p w14:paraId="2251F123" w14:textId="57853855" w:rsidR="000D26AB" w:rsidRDefault="000D26AB">
          <w:r>
            <w:rPr>
              <w:b/>
              <w:bCs/>
              <w:noProof/>
            </w:rPr>
            <w:fldChar w:fldCharType="end"/>
          </w:r>
        </w:p>
      </w:sdtContent>
    </w:sdt>
    <w:p w14:paraId="486BD01E" w14:textId="6B1BE19E" w:rsidR="00187B06" w:rsidRDefault="00187B06">
      <w:pPr>
        <w:keepLines w:val="0"/>
        <w:spacing w:after="200" w:line="276" w:lineRule="auto"/>
        <w:rPr>
          <w:rFonts w:cs="Open Sans"/>
        </w:rPr>
      </w:pPr>
      <w:r>
        <w:rPr>
          <w:rFonts w:cs="Open Sans"/>
        </w:rPr>
        <w:br w:type="page"/>
      </w:r>
    </w:p>
    <w:p w14:paraId="35B0D818" w14:textId="4C2F2A05" w:rsidR="003E4BAA" w:rsidRPr="00941671" w:rsidRDefault="003E4BAA" w:rsidP="00B47409">
      <w:pPr>
        <w:keepLines w:val="0"/>
        <w:widowControl w:val="0"/>
        <w:suppressAutoHyphens/>
        <w:spacing w:after="200"/>
        <w:rPr>
          <w:rFonts w:cs="Open Sans"/>
        </w:rPr>
      </w:pPr>
      <w:bookmarkStart w:id="0" w:name="_GoBack"/>
      <w:bookmarkEnd w:id="0"/>
      <w:r w:rsidRPr="00941671">
        <w:rPr>
          <w:rFonts w:cs="Open Sans"/>
        </w:rPr>
        <w:lastRenderedPageBreak/>
        <w:t>This year</w:t>
      </w:r>
      <w:r w:rsidR="00610364" w:rsidRPr="00941671">
        <w:rPr>
          <w:rFonts w:cs="Open Sans"/>
        </w:rPr>
        <w:t>,</w:t>
      </w:r>
      <w:r w:rsidRPr="00941671">
        <w:rPr>
          <w:rFonts w:cs="Open Sans"/>
        </w:rPr>
        <w:t xml:space="preserve"> the Australian Human Rights Commission is undertaking a major project: </w:t>
      </w:r>
      <w:r w:rsidRPr="00941671">
        <w:rPr>
          <w:rFonts w:cs="Open Sans"/>
          <w:i/>
        </w:rPr>
        <w:t>‘Free and Equal: An Australian conversation on human rights</w:t>
      </w:r>
      <w:r w:rsidRPr="00941671">
        <w:rPr>
          <w:rFonts w:cs="Open Sans"/>
        </w:rPr>
        <w:t xml:space="preserve">’ (the National Conversation). Through the National Conversation, the Commission is working to identify what principles and </w:t>
      </w:r>
      <w:r w:rsidR="00025D55" w:rsidRPr="00941671">
        <w:rPr>
          <w:rFonts w:cs="Open Sans"/>
        </w:rPr>
        <w:t xml:space="preserve">key </w:t>
      </w:r>
      <w:r w:rsidRPr="00941671">
        <w:rPr>
          <w:rFonts w:cs="Open Sans"/>
        </w:rPr>
        <w:t xml:space="preserve">elements </w:t>
      </w:r>
      <w:r w:rsidR="00FC439B" w:rsidRPr="00941671">
        <w:rPr>
          <w:rFonts w:cs="Open Sans"/>
        </w:rPr>
        <w:t xml:space="preserve">would </w:t>
      </w:r>
      <w:r w:rsidRPr="00941671">
        <w:rPr>
          <w:rFonts w:cs="Open Sans"/>
        </w:rPr>
        <w:t>make up an effective system of human rights protections for 21</w:t>
      </w:r>
      <w:r w:rsidRPr="00941671">
        <w:rPr>
          <w:rFonts w:cs="Open Sans"/>
          <w:vertAlign w:val="superscript"/>
        </w:rPr>
        <w:t>st</w:t>
      </w:r>
      <w:r w:rsidRPr="00941671">
        <w:rPr>
          <w:rFonts w:cs="Open Sans"/>
        </w:rPr>
        <w:t xml:space="preserve"> Century Australia. </w:t>
      </w:r>
      <w:r w:rsidR="00FC439B" w:rsidRPr="00941671">
        <w:rPr>
          <w:rFonts w:cs="Open Sans"/>
        </w:rPr>
        <w:t>Its findings</w:t>
      </w:r>
      <w:r w:rsidRPr="00941671">
        <w:rPr>
          <w:rFonts w:cs="Open Sans"/>
        </w:rPr>
        <w:t xml:space="preserve"> will </w:t>
      </w:r>
      <w:r w:rsidR="00FC439B" w:rsidRPr="00941671">
        <w:rPr>
          <w:rFonts w:cs="Open Sans"/>
        </w:rPr>
        <w:t>inform</w:t>
      </w:r>
      <w:r w:rsidRPr="00941671">
        <w:rPr>
          <w:rFonts w:cs="Open Sans"/>
        </w:rPr>
        <w:t xml:space="preserve"> a </w:t>
      </w:r>
      <w:r w:rsidR="008A4E80" w:rsidRPr="00941671">
        <w:rPr>
          <w:rFonts w:cs="Open Sans"/>
        </w:rPr>
        <w:t xml:space="preserve">comprehensive </w:t>
      </w:r>
      <w:r w:rsidRPr="00941671">
        <w:rPr>
          <w:rFonts w:cs="Open Sans"/>
        </w:rPr>
        <w:t>reform agenda to modernise human rights protection</w:t>
      </w:r>
      <w:r w:rsidR="008A4E80" w:rsidRPr="00941671">
        <w:rPr>
          <w:rFonts w:cs="Open Sans"/>
        </w:rPr>
        <w:t xml:space="preserve"> for</w:t>
      </w:r>
      <w:r w:rsidRPr="00941671">
        <w:rPr>
          <w:rFonts w:cs="Open Sans"/>
        </w:rPr>
        <w:t xml:space="preserve"> </w:t>
      </w:r>
      <w:r w:rsidR="00025D55" w:rsidRPr="00941671">
        <w:rPr>
          <w:rFonts w:cs="Open Sans"/>
        </w:rPr>
        <w:t>all</w:t>
      </w:r>
      <w:r w:rsidRPr="00941671">
        <w:rPr>
          <w:rFonts w:cs="Open Sans"/>
        </w:rPr>
        <w:t>.</w:t>
      </w:r>
    </w:p>
    <w:p w14:paraId="3F9288D6" w14:textId="2DF3CD13" w:rsidR="00613437" w:rsidRPr="00941671" w:rsidRDefault="00025D55" w:rsidP="00B47409">
      <w:pPr>
        <w:keepLines w:val="0"/>
        <w:widowControl w:val="0"/>
        <w:suppressAutoHyphens/>
        <w:spacing w:after="200"/>
        <w:rPr>
          <w:rFonts w:cs="Open Sans"/>
        </w:rPr>
      </w:pPr>
      <w:r w:rsidRPr="00941671">
        <w:rPr>
          <w:rFonts w:cs="Open Sans"/>
        </w:rPr>
        <w:t xml:space="preserve">Australian Governments have </w:t>
      </w:r>
      <w:r w:rsidR="00EF420C" w:rsidRPr="00941671">
        <w:rPr>
          <w:rFonts w:cs="Open Sans"/>
        </w:rPr>
        <w:t>ratified</w:t>
      </w:r>
      <w:r w:rsidRPr="00941671">
        <w:rPr>
          <w:rFonts w:cs="Open Sans"/>
        </w:rPr>
        <w:t xml:space="preserve"> human rights treaties on behalf of Australia, and therefore have an obligation to respect, protect and fulfil the human rights of all people in Australia. </w:t>
      </w:r>
      <w:r w:rsidR="00613437" w:rsidRPr="00941671">
        <w:rPr>
          <w:rFonts w:cs="Open Sans"/>
        </w:rPr>
        <w:t>While s</w:t>
      </w:r>
      <w:r w:rsidR="003E4BAA" w:rsidRPr="00941671">
        <w:rPr>
          <w:rFonts w:cs="Open Sans"/>
        </w:rPr>
        <w:t xml:space="preserve">ome of </w:t>
      </w:r>
      <w:r w:rsidR="008A4E80" w:rsidRPr="00941671">
        <w:rPr>
          <w:rFonts w:cs="Open Sans"/>
        </w:rPr>
        <w:t xml:space="preserve">our </w:t>
      </w:r>
      <w:r w:rsidR="003E4BAA" w:rsidRPr="00941671">
        <w:rPr>
          <w:rFonts w:cs="Open Sans"/>
        </w:rPr>
        <w:t>international human rights commitments have been enshrined in domestic law</w:t>
      </w:r>
      <w:r w:rsidRPr="00941671">
        <w:rPr>
          <w:rFonts w:cs="Open Sans"/>
        </w:rPr>
        <w:t>,</w:t>
      </w:r>
      <w:r w:rsidR="003E4BAA" w:rsidRPr="00941671">
        <w:rPr>
          <w:rFonts w:cs="Open Sans"/>
        </w:rPr>
        <w:t xml:space="preserve"> </w:t>
      </w:r>
      <w:r w:rsidR="00FC439B" w:rsidRPr="00941671">
        <w:rPr>
          <w:rFonts w:cs="Open Sans"/>
        </w:rPr>
        <w:t>many</w:t>
      </w:r>
      <w:r w:rsidR="003E4BAA" w:rsidRPr="00941671">
        <w:rPr>
          <w:rFonts w:cs="Open Sans"/>
        </w:rPr>
        <w:t xml:space="preserve"> implementation</w:t>
      </w:r>
      <w:r w:rsidR="00C947FE" w:rsidRPr="00941671">
        <w:rPr>
          <w:rFonts w:cs="Open Sans"/>
        </w:rPr>
        <w:t xml:space="preserve"> gaps</w:t>
      </w:r>
      <w:r w:rsidR="00CC3E0D" w:rsidRPr="00941671">
        <w:rPr>
          <w:rFonts w:cs="Open Sans"/>
        </w:rPr>
        <w:t xml:space="preserve"> remain</w:t>
      </w:r>
      <w:r w:rsidR="00613437" w:rsidRPr="00941671">
        <w:rPr>
          <w:rFonts w:cs="Open Sans"/>
        </w:rPr>
        <w:t xml:space="preserve">. </w:t>
      </w:r>
    </w:p>
    <w:p w14:paraId="6486FC57" w14:textId="7D3EEB7C" w:rsidR="00692042" w:rsidRPr="00941671" w:rsidRDefault="00613437" w:rsidP="00B47409">
      <w:pPr>
        <w:keepLines w:val="0"/>
        <w:widowControl w:val="0"/>
        <w:suppressAutoHyphens/>
        <w:spacing w:after="200"/>
        <w:rPr>
          <w:rFonts w:cs="Open Sans"/>
        </w:rPr>
      </w:pPr>
      <w:r w:rsidRPr="00941671">
        <w:rPr>
          <w:rFonts w:cs="Open Sans"/>
        </w:rPr>
        <w:t xml:space="preserve">In our current system, </w:t>
      </w:r>
      <w:r w:rsidR="00EB0D69" w:rsidRPr="00941671">
        <w:rPr>
          <w:rFonts w:cs="Open Sans"/>
        </w:rPr>
        <w:t>governments are not</w:t>
      </w:r>
      <w:r w:rsidR="007159AB" w:rsidRPr="00941671">
        <w:rPr>
          <w:rFonts w:cs="Open Sans"/>
        </w:rPr>
        <w:t xml:space="preserve"> </w:t>
      </w:r>
      <w:r w:rsidRPr="00941671">
        <w:rPr>
          <w:rFonts w:cs="Open Sans"/>
        </w:rPr>
        <w:t xml:space="preserve">always </w:t>
      </w:r>
      <w:r w:rsidR="00AF726F" w:rsidRPr="00941671">
        <w:rPr>
          <w:rFonts w:cs="Open Sans"/>
        </w:rPr>
        <w:t xml:space="preserve">required to make decisions that </w:t>
      </w:r>
      <w:r w:rsidRPr="00941671">
        <w:rPr>
          <w:rFonts w:cs="Open Sans"/>
        </w:rPr>
        <w:t xml:space="preserve">uphold </w:t>
      </w:r>
      <w:r w:rsidR="00AF726F" w:rsidRPr="00941671">
        <w:rPr>
          <w:rFonts w:cs="Open Sans"/>
        </w:rPr>
        <w:t>human rights</w:t>
      </w:r>
      <w:r w:rsidR="00CC3E0D" w:rsidRPr="00941671">
        <w:rPr>
          <w:rFonts w:cs="Open Sans"/>
        </w:rPr>
        <w:t xml:space="preserve">. </w:t>
      </w:r>
      <w:r w:rsidR="00692042" w:rsidRPr="00941671">
        <w:rPr>
          <w:rFonts w:cs="Open Sans"/>
        </w:rPr>
        <w:t>Political or economic justifications</w:t>
      </w:r>
      <w:r w:rsidR="00792F6F" w:rsidRPr="00941671">
        <w:rPr>
          <w:rFonts w:cs="Open Sans"/>
        </w:rPr>
        <w:t xml:space="preserve"> can easily override</w:t>
      </w:r>
      <w:r w:rsidRPr="00941671">
        <w:rPr>
          <w:rFonts w:cs="Open Sans"/>
        </w:rPr>
        <w:t xml:space="preserve"> human rights</w:t>
      </w:r>
      <w:r w:rsidR="00692042" w:rsidRPr="00941671">
        <w:rPr>
          <w:rFonts w:cs="Open Sans"/>
        </w:rPr>
        <w:t>, without being tested</w:t>
      </w:r>
      <w:r w:rsidRPr="00941671">
        <w:rPr>
          <w:rFonts w:cs="Open Sans"/>
        </w:rPr>
        <w:t>. T</w:t>
      </w:r>
      <w:r w:rsidR="003E4BAA" w:rsidRPr="00941671">
        <w:rPr>
          <w:rFonts w:cs="Open Sans"/>
        </w:rPr>
        <w:t xml:space="preserve">here are </w:t>
      </w:r>
      <w:r w:rsidR="006E33A5" w:rsidRPr="00941671">
        <w:rPr>
          <w:rFonts w:cs="Open Sans"/>
        </w:rPr>
        <w:t xml:space="preserve">also </w:t>
      </w:r>
      <w:r w:rsidR="003E4BAA" w:rsidRPr="00941671">
        <w:rPr>
          <w:rFonts w:cs="Open Sans"/>
        </w:rPr>
        <w:t xml:space="preserve">minimal protections in place to ensure </w:t>
      </w:r>
      <w:r w:rsidR="00792F6F" w:rsidRPr="00941671">
        <w:rPr>
          <w:rFonts w:cs="Open Sans"/>
        </w:rPr>
        <w:t xml:space="preserve">that </w:t>
      </w:r>
      <w:r w:rsidR="003E4BAA" w:rsidRPr="00941671">
        <w:rPr>
          <w:rFonts w:cs="Open Sans"/>
        </w:rPr>
        <w:t xml:space="preserve">the government considers </w:t>
      </w:r>
      <w:r w:rsidR="00EB0D69" w:rsidRPr="00941671">
        <w:rPr>
          <w:rFonts w:cs="Open Sans"/>
        </w:rPr>
        <w:t xml:space="preserve">our </w:t>
      </w:r>
      <w:r w:rsidR="003E4BAA" w:rsidRPr="00941671">
        <w:rPr>
          <w:rFonts w:cs="Open Sans"/>
        </w:rPr>
        <w:t>human rights as part of</w:t>
      </w:r>
      <w:r w:rsidR="00792F6F" w:rsidRPr="00941671">
        <w:rPr>
          <w:rFonts w:cs="Open Sans"/>
        </w:rPr>
        <w:t xml:space="preserve"> everyday</w:t>
      </w:r>
      <w:r w:rsidR="003E4BAA" w:rsidRPr="00941671">
        <w:rPr>
          <w:rFonts w:cs="Open Sans"/>
        </w:rPr>
        <w:t xml:space="preserve"> law and policy making</w:t>
      </w:r>
      <w:r w:rsidR="004B238F" w:rsidRPr="00941671">
        <w:rPr>
          <w:rFonts w:cs="Open Sans"/>
        </w:rPr>
        <w:t>,</w:t>
      </w:r>
      <w:r w:rsidR="003E4BAA" w:rsidRPr="00941671">
        <w:rPr>
          <w:rFonts w:cs="Open Sans"/>
        </w:rPr>
        <w:t xml:space="preserve"> and takes steps to prevent breaches before they occur. There are limited </w:t>
      </w:r>
      <w:r w:rsidR="004330BB" w:rsidRPr="00941671">
        <w:rPr>
          <w:rFonts w:cs="Open Sans"/>
        </w:rPr>
        <w:t xml:space="preserve">avenues </w:t>
      </w:r>
      <w:r w:rsidR="003E4BAA" w:rsidRPr="00941671">
        <w:rPr>
          <w:rFonts w:cs="Open Sans"/>
        </w:rPr>
        <w:t>to seek review of government decisions or actions that violate a person’s human rights.</w:t>
      </w:r>
      <w:r w:rsidR="00E6179F" w:rsidRPr="00941671">
        <w:rPr>
          <w:rFonts w:cs="Open Sans"/>
        </w:rPr>
        <w:t xml:space="preserve"> </w:t>
      </w:r>
    </w:p>
    <w:p w14:paraId="3BB502BF" w14:textId="5765D0C9" w:rsidR="00171858" w:rsidRPr="00941671" w:rsidRDefault="007946A3" w:rsidP="00B47409">
      <w:pPr>
        <w:keepLines w:val="0"/>
        <w:widowControl w:val="0"/>
        <w:suppressAutoHyphens/>
        <w:spacing w:after="200"/>
        <w:rPr>
          <w:rFonts w:cs="Open Sans"/>
        </w:rPr>
      </w:pPr>
      <w:r w:rsidRPr="00941671">
        <w:rPr>
          <w:rFonts w:cs="Open Sans"/>
        </w:rPr>
        <w:t xml:space="preserve">Often, </w:t>
      </w:r>
      <w:r w:rsidR="00104787" w:rsidRPr="00941671">
        <w:rPr>
          <w:rFonts w:cs="Open Sans"/>
        </w:rPr>
        <w:t xml:space="preserve">existing </w:t>
      </w:r>
      <w:r w:rsidRPr="00941671">
        <w:rPr>
          <w:rFonts w:cs="Open Sans"/>
        </w:rPr>
        <w:t>legislative protection</w:t>
      </w:r>
      <w:r w:rsidR="000F0309">
        <w:rPr>
          <w:rFonts w:cs="Open Sans"/>
        </w:rPr>
        <w:t>s</w:t>
      </w:r>
      <w:r w:rsidRPr="00941671">
        <w:rPr>
          <w:rFonts w:cs="Open Sans"/>
        </w:rPr>
        <w:t xml:space="preserve"> frame</w:t>
      </w:r>
      <w:r w:rsidR="00E33B8E" w:rsidRPr="00941671">
        <w:rPr>
          <w:rFonts w:cs="Open Sans"/>
        </w:rPr>
        <w:t xml:space="preserve"> human rights</w:t>
      </w:r>
      <w:r w:rsidRPr="00941671">
        <w:rPr>
          <w:rFonts w:cs="Open Sans"/>
        </w:rPr>
        <w:t xml:space="preserve"> in the negative rather than the positive. That is, the law narrowly sets out what the government or others cannot do. There is no holistic recognition of our human rights, no positive duty to consider human rights when making decisions, and no process by which to do so.</w:t>
      </w:r>
      <w:r w:rsidR="00104787" w:rsidRPr="00941671">
        <w:rPr>
          <w:rFonts w:cs="Open Sans"/>
        </w:rPr>
        <w:t xml:space="preserve"> There is also no guidance </w:t>
      </w:r>
      <w:r w:rsidR="003C7BD8" w:rsidRPr="00941671">
        <w:rPr>
          <w:rFonts w:cs="Open Sans"/>
        </w:rPr>
        <w:t xml:space="preserve">provided </w:t>
      </w:r>
      <w:r w:rsidR="00104787" w:rsidRPr="00941671">
        <w:rPr>
          <w:rFonts w:cs="Open Sans"/>
        </w:rPr>
        <w:t>when decision-makers have to balance different human rights</w:t>
      </w:r>
      <w:r w:rsidR="003C7BD8" w:rsidRPr="00941671">
        <w:rPr>
          <w:rFonts w:cs="Open Sans"/>
        </w:rPr>
        <w:t>.</w:t>
      </w:r>
      <w:r w:rsidR="00FC64F8" w:rsidRPr="00941671">
        <w:rPr>
          <w:rFonts w:cs="Open Sans"/>
        </w:rPr>
        <w:t xml:space="preserve"> </w:t>
      </w:r>
    </w:p>
    <w:p w14:paraId="6ED0075E" w14:textId="0D7FF2C0" w:rsidR="00CD7467" w:rsidRPr="00941671" w:rsidRDefault="00CD7467" w:rsidP="00B47409">
      <w:pPr>
        <w:keepLines w:val="0"/>
        <w:widowControl w:val="0"/>
        <w:suppressAutoHyphens/>
        <w:spacing w:after="200"/>
        <w:rPr>
          <w:rFonts w:cs="Open Sans"/>
        </w:rPr>
      </w:pPr>
      <w:r w:rsidRPr="00941671">
        <w:rPr>
          <w:rFonts w:cs="Open Sans"/>
        </w:rPr>
        <w:t xml:space="preserve">As a result, our fundamental rights and freedoms are not fully protected or realised. At times, this has led to unfair, unjust or unequal treatment without appropriate recourse or consequences. </w:t>
      </w:r>
    </w:p>
    <w:p w14:paraId="227DB921" w14:textId="70CC38A4" w:rsidR="00CC51F9" w:rsidRPr="00941671" w:rsidRDefault="00031FA4" w:rsidP="00B47409">
      <w:pPr>
        <w:keepLines w:val="0"/>
        <w:widowControl w:val="0"/>
        <w:suppressAutoHyphens/>
        <w:spacing w:after="200"/>
        <w:rPr>
          <w:rFonts w:cs="Open Sans"/>
        </w:rPr>
      </w:pPr>
      <w:r w:rsidRPr="00941671">
        <w:rPr>
          <w:rFonts w:cs="Open Sans"/>
        </w:rPr>
        <w:t xml:space="preserve">Recent public discussions about how far government and private action should be able to </w:t>
      </w:r>
      <w:r w:rsidR="00FA0A2B" w:rsidRPr="00941671">
        <w:rPr>
          <w:rFonts w:cs="Open Sans"/>
        </w:rPr>
        <w:t>limit</w:t>
      </w:r>
      <w:r w:rsidRPr="00941671">
        <w:rPr>
          <w:rFonts w:cs="Open Sans"/>
        </w:rPr>
        <w:t xml:space="preserve"> freedom of speech, freedom of religion, the right to equality and </w:t>
      </w:r>
      <w:r w:rsidR="00FA0A2B" w:rsidRPr="00941671">
        <w:rPr>
          <w:rFonts w:cs="Open Sans"/>
        </w:rPr>
        <w:t>a person’s</w:t>
      </w:r>
      <w:r w:rsidRPr="00941671">
        <w:rPr>
          <w:rFonts w:cs="Open Sans"/>
        </w:rPr>
        <w:t xml:space="preserve"> privacy, are examples of areas where there is no legal framework to resolve complex tensions between fundamental rights</w:t>
      </w:r>
      <w:r w:rsidR="000F0309">
        <w:rPr>
          <w:rFonts w:cs="Open Sans"/>
        </w:rPr>
        <w:t xml:space="preserve"> and freedoms</w:t>
      </w:r>
      <w:r w:rsidRPr="00941671">
        <w:rPr>
          <w:rFonts w:cs="Open Sans"/>
        </w:rPr>
        <w:t xml:space="preserve">. </w:t>
      </w:r>
    </w:p>
    <w:p w14:paraId="29D9B75E" w14:textId="77777777" w:rsidR="00F43FCE" w:rsidRPr="00941671" w:rsidRDefault="00304BCA" w:rsidP="00B47409">
      <w:pPr>
        <w:keepLines w:val="0"/>
        <w:widowControl w:val="0"/>
        <w:suppressAutoHyphens/>
        <w:spacing w:after="200"/>
        <w:rPr>
          <w:rFonts w:cs="Open Sans"/>
        </w:rPr>
      </w:pPr>
      <w:r w:rsidRPr="00941671">
        <w:rPr>
          <w:rFonts w:cs="Open Sans"/>
        </w:rPr>
        <w:t>For example,</w:t>
      </w:r>
      <w:r w:rsidR="004A31FA" w:rsidRPr="00941671">
        <w:rPr>
          <w:rFonts w:cs="Open Sans"/>
        </w:rPr>
        <w:t xml:space="preserve"> there are very limited grounds to challenge the validity of</w:t>
      </w:r>
      <w:r w:rsidRPr="00941671">
        <w:rPr>
          <w:rFonts w:cs="Open Sans"/>
        </w:rPr>
        <w:t xml:space="preserve"> </w:t>
      </w:r>
      <w:r w:rsidR="00781CCD" w:rsidRPr="00941671">
        <w:rPr>
          <w:rFonts w:cs="Open Sans"/>
        </w:rPr>
        <w:t>intrusive</w:t>
      </w:r>
      <w:r w:rsidR="004A31FA" w:rsidRPr="00941671">
        <w:rPr>
          <w:rFonts w:cs="Open Sans"/>
        </w:rPr>
        <w:t xml:space="preserve"> </w:t>
      </w:r>
      <w:r w:rsidRPr="00941671">
        <w:rPr>
          <w:rFonts w:cs="Open Sans"/>
        </w:rPr>
        <w:t xml:space="preserve">police raids conducted on the home and offices </w:t>
      </w:r>
      <w:r w:rsidR="004F432A" w:rsidRPr="00941671">
        <w:rPr>
          <w:rFonts w:cs="Open Sans"/>
        </w:rPr>
        <w:t>of journalists</w:t>
      </w:r>
      <w:r w:rsidR="004E2C80" w:rsidRPr="00941671">
        <w:rPr>
          <w:rFonts w:cs="Open Sans"/>
        </w:rPr>
        <w:t>. A right to freedom of speech and a right to privacy would help</w:t>
      </w:r>
      <w:r w:rsidR="006C70ED" w:rsidRPr="00941671">
        <w:rPr>
          <w:rFonts w:cs="Open Sans"/>
        </w:rPr>
        <w:t xml:space="preserve"> ensure that national security measures </w:t>
      </w:r>
      <w:r w:rsidR="00323BEB" w:rsidRPr="00941671">
        <w:rPr>
          <w:rFonts w:cs="Open Sans"/>
        </w:rPr>
        <w:t xml:space="preserve">are </w:t>
      </w:r>
      <w:r w:rsidR="00FA0A2B" w:rsidRPr="00941671">
        <w:rPr>
          <w:rFonts w:cs="Open Sans"/>
        </w:rPr>
        <w:t xml:space="preserve">legitimate, </w:t>
      </w:r>
      <w:r w:rsidR="000D6204" w:rsidRPr="00941671">
        <w:rPr>
          <w:rFonts w:cs="Open Sans"/>
        </w:rPr>
        <w:t>proportionate and limit our</w:t>
      </w:r>
      <w:r w:rsidR="00440E49" w:rsidRPr="00941671">
        <w:rPr>
          <w:rFonts w:cs="Open Sans"/>
        </w:rPr>
        <w:t xml:space="preserve"> free press </w:t>
      </w:r>
      <w:r w:rsidR="000D6204" w:rsidRPr="00941671">
        <w:rPr>
          <w:rFonts w:cs="Open Sans"/>
        </w:rPr>
        <w:t xml:space="preserve">to the </w:t>
      </w:r>
      <w:r w:rsidR="00FA0A2B" w:rsidRPr="00941671">
        <w:rPr>
          <w:rFonts w:cs="Open Sans"/>
        </w:rPr>
        <w:t>least restrictive degree.</w:t>
      </w:r>
    </w:p>
    <w:p w14:paraId="3213EFE5" w14:textId="77777777" w:rsidR="00B47409" w:rsidRDefault="00B47409">
      <w:pPr>
        <w:keepLines w:val="0"/>
        <w:spacing w:after="200" w:line="276" w:lineRule="auto"/>
        <w:rPr>
          <w:rFonts w:cs="Open Sans"/>
        </w:rPr>
      </w:pPr>
      <w:r>
        <w:rPr>
          <w:rFonts w:cs="Open Sans"/>
        </w:rPr>
        <w:br w:type="page"/>
      </w:r>
    </w:p>
    <w:p w14:paraId="4546F40D" w14:textId="3A177C9A" w:rsidR="00DE2343" w:rsidRPr="00941671" w:rsidRDefault="004933F4" w:rsidP="00B47409">
      <w:pPr>
        <w:keepLines w:val="0"/>
        <w:widowControl w:val="0"/>
        <w:suppressAutoHyphens/>
        <w:spacing w:after="200"/>
        <w:rPr>
          <w:rFonts w:cs="Open Sans"/>
        </w:rPr>
      </w:pPr>
      <w:r w:rsidRPr="00941671">
        <w:rPr>
          <w:rFonts w:cs="Open Sans"/>
        </w:rPr>
        <w:lastRenderedPageBreak/>
        <w:t xml:space="preserve">Closing the fundamental gaps in </w:t>
      </w:r>
      <w:r w:rsidR="001D5EE9" w:rsidRPr="00941671">
        <w:rPr>
          <w:rFonts w:cs="Open Sans"/>
        </w:rPr>
        <w:t xml:space="preserve">our </w:t>
      </w:r>
      <w:r w:rsidRPr="00941671">
        <w:rPr>
          <w:rFonts w:cs="Open Sans"/>
        </w:rPr>
        <w:t xml:space="preserve">protection of human rights would enhance dignity, freedom </w:t>
      </w:r>
      <w:r w:rsidR="00655C67" w:rsidRPr="00941671">
        <w:rPr>
          <w:rFonts w:cs="Open Sans"/>
        </w:rPr>
        <w:t>and</w:t>
      </w:r>
      <w:r w:rsidRPr="00941671">
        <w:rPr>
          <w:rFonts w:cs="Open Sans"/>
        </w:rPr>
        <w:t xml:space="preserve"> equality for all</w:t>
      </w:r>
      <w:r w:rsidR="001D5EE9" w:rsidRPr="00941671">
        <w:rPr>
          <w:rFonts w:cs="Open Sans"/>
        </w:rPr>
        <w:t xml:space="preserve"> members of the Australian community</w:t>
      </w:r>
      <w:r w:rsidRPr="00941671">
        <w:rPr>
          <w:rFonts w:cs="Open Sans"/>
        </w:rPr>
        <w:t xml:space="preserve">. </w:t>
      </w:r>
      <w:r w:rsidR="005B22D7" w:rsidRPr="00941671">
        <w:rPr>
          <w:rFonts w:cs="Open Sans"/>
        </w:rPr>
        <w:t>R</w:t>
      </w:r>
      <w:r w:rsidRPr="00941671">
        <w:rPr>
          <w:rFonts w:cs="Open Sans"/>
        </w:rPr>
        <w:t>eform</w:t>
      </w:r>
      <w:r w:rsidR="005B22D7" w:rsidRPr="00941671">
        <w:rPr>
          <w:rFonts w:cs="Open Sans"/>
        </w:rPr>
        <w:t>ed protections</w:t>
      </w:r>
      <w:r w:rsidRPr="00941671">
        <w:rPr>
          <w:rFonts w:cs="Open Sans"/>
        </w:rPr>
        <w:t xml:space="preserve"> </w:t>
      </w:r>
      <w:r w:rsidR="005B22D7" w:rsidRPr="00941671">
        <w:rPr>
          <w:rFonts w:cs="Open Sans"/>
        </w:rPr>
        <w:t>w</w:t>
      </w:r>
      <w:r w:rsidRPr="00941671">
        <w:rPr>
          <w:rFonts w:cs="Open Sans"/>
        </w:rPr>
        <w:t xml:space="preserve">ould work alongside our strong traditions of liberal democracy including the rule of law, separation of powers and free press. </w:t>
      </w:r>
      <w:r w:rsidR="00D5352B" w:rsidRPr="00941671">
        <w:rPr>
          <w:rFonts w:cs="Open Sans"/>
        </w:rPr>
        <w:t xml:space="preserve">They </w:t>
      </w:r>
      <w:r w:rsidR="005B22D7" w:rsidRPr="00941671">
        <w:rPr>
          <w:rFonts w:cs="Open Sans"/>
        </w:rPr>
        <w:t>w</w:t>
      </w:r>
      <w:r w:rsidRPr="00941671">
        <w:rPr>
          <w:rFonts w:cs="Open Sans"/>
        </w:rPr>
        <w:t xml:space="preserve">ould complement </w:t>
      </w:r>
      <w:r w:rsidR="001D5EE9" w:rsidRPr="00941671">
        <w:rPr>
          <w:rFonts w:cs="Open Sans"/>
        </w:rPr>
        <w:t xml:space="preserve">or </w:t>
      </w:r>
      <w:r w:rsidRPr="00941671">
        <w:rPr>
          <w:rFonts w:cs="Open Sans"/>
        </w:rPr>
        <w:t>bolster existing protections in federal discrimination law</w:t>
      </w:r>
      <w:r w:rsidR="00CF2D86">
        <w:rPr>
          <w:rFonts w:cs="Open Sans"/>
        </w:rPr>
        <w:t>s</w:t>
      </w:r>
      <w:r w:rsidRPr="00941671">
        <w:rPr>
          <w:rFonts w:cs="Open Sans"/>
        </w:rPr>
        <w:t xml:space="preserve">, the common law and our Constitution. </w:t>
      </w:r>
      <w:r w:rsidR="00D5352B" w:rsidRPr="00941671">
        <w:rPr>
          <w:rFonts w:cs="Open Sans"/>
        </w:rPr>
        <w:t>They</w:t>
      </w:r>
      <w:r w:rsidRPr="00941671">
        <w:rPr>
          <w:rFonts w:cs="Open Sans"/>
        </w:rPr>
        <w:t xml:space="preserve"> </w:t>
      </w:r>
      <w:r w:rsidR="005B22D7" w:rsidRPr="00941671">
        <w:rPr>
          <w:rFonts w:cs="Open Sans"/>
        </w:rPr>
        <w:t>w</w:t>
      </w:r>
      <w:r w:rsidRPr="00941671">
        <w:rPr>
          <w:rFonts w:cs="Open Sans"/>
        </w:rPr>
        <w:t xml:space="preserve">ould equip the community with tools to challenge government decisions that adversely affect their rights. </w:t>
      </w:r>
      <w:r w:rsidR="00AF73DC" w:rsidRPr="00941671">
        <w:rPr>
          <w:rFonts w:cs="Open Sans"/>
        </w:rPr>
        <w:t xml:space="preserve">There are a number of options that Australia has to better protect our fundamental rights and freedoms. </w:t>
      </w:r>
    </w:p>
    <w:p w14:paraId="7EDE04DF" w14:textId="77777777" w:rsidR="0075483C" w:rsidRDefault="00AF73DC" w:rsidP="00B47409">
      <w:pPr>
        <w:keepLines w:val="0"/>
        <w:widowControl w:val="0"/>
        <w:suppressAutoHyphens/>
        <w:spacing w:after="200"/>
        <w:rPr>
          <w:rFonts w:cs="Open Sans"/>
        </w:rPr>
      </w:pPr>
      <w:r w:rsidRPr="00941671">
        <w:rPr>
          <w:rFonts w:cs="Open Sans"/>
        </w:rPr>
        <w:t xml:space="preserve">The strongest </w:t>
      </w:r>
      <w:r w:rsidR="0090310C" w:rsidRPr="00941671">
        <w:rPr>
          <w:rFonts w:cs="Open Sans"/>
        </w:rPr>
        <w:t xml:space="preserve">legal </w:t>
      </w:r>
      <w:r w:rsidR="00DE2343" w:rsidRPr="00941671">
        <w:rPr>
          <w:rFonts w:cs="Open Sans"/>
        </w:rPr>
        <w:t xml:space="preserve">protection </w:t>
      </w:r>
      <w:r w:rsidRPr="00941671">
        <w:rPr>
          <w:rFonts w:cs="Open Sans"/>
        </w:rPr>
        <w:t>would be</w:t>
      </w:r>
      <w:r w:rsidR="00DE2343" w:rsidRPr="00941671">
        <w:rPr>
          <w:rFonts w:cs="Open Sans"/>
        </w:rPr>
        <w:t xml:space="preserve"> through</w:t>
      </w:r>
      <w:r w:rsidRPr="00941671">
        <w:rPr>
          <w:rFonts w:cs="Open Sans"/>
        </w:rPr>
        <w:t xml:space="preserve"> a</w:t>
      </w:r>
      <w:r w:rsidR="004D6AE1" w:rsidRPr="00941671">
        <w:rPr>
          <w:rFonts w:cs="Open Sans"/>
        </w:rPr>
        <w:t xml:space="preserve"> constitutional bill of rights. Another option</w:t>
      </w:r>
      <w:r w:rsidR="00EE3DC1" w:rsidRPr="00941671">
        <w:rPr>
          <w:rFonts w:cs="Open Sans"/>
        </w:rPr>
        <w:t>, supported by the Commission,</w:t>
      </w:r>
      <w:r w:rsidR="004D6AE1" w:rsidRPr="00941671">
        <w:rPr>
          <w:rFonts w:cs="Open Sans"/>
        </w:rPr>
        <w:t xml:space="preserve"> is a</w:t>
      </w:r>
      <w:r w:rsidRPr="00941671">
        <w:rPr>
          <w:rFonts w:cs="Open Sans"/>
        </w:rPr>
        <w:t xml:space="preserve"> principled, comprehensive and enforceable federal Human Rights Act. Other possible measures include reforming </w:t>
      </w:r>
      <w:r w:rsidR="00DE2343" w:rsidRPr="00941671">
        <w:rPr>
          <w:rFonts w:cs="Open Sans"/>
        </w:rPr>
        <w:t xml:space="preserve">existing </w:t>
      </w:r>
      <w:r w:rsidRPr="00941671">
        <w:rPr>
          <w:rFonts w:cs="Open Sans"/>
        </w:rPr>
        <w:t>law</w:t>
      </w:r>
      <w:r w:rsidR="00DE2343" w:rsidRPr="00941671">
        <w:rPr>
          <w:rFonts w:cs="Open Sans"/>
        </w:rPr>
        <w:t>s</w:t>
      </w:r>
      <w:r w:rsidRPr="00941671">
        <w:rPr>
          <w:rFonts w:cs="Open Sans"/>
        </w:rPr>
        <w:t>, polic</w:t>
      </w:r>
      <w:r w:rsidR="00DE2343" w:rsidRPr="00941671">
        <w:rPr>
          <w:rFonts w:cs="Open Sans"/>
        </w:rPr>
        <w:t>ies, decision-making frameworks</w:t>
      </w:r>
      <w:r w:rsidRPr="00941671">
        <w:rPr>
          <w:rFonts w:cs="Open Sans"/>
        </w:rPr>
        <w:t xml:space="preserve"> and </w:t>
      </w:r>
      <w:r w:rsidR="00DE2343" w:rsidRPr="00941671">
        <w:rPr>
          <w:rFonts w:cs="Open Sans"/>
        </w:rPr>
        <w:t>other</w:t>
      </w:r>
      <w:r w:rsidRPr="00941671">
        <w:rPr>
          <w:rFonts w:cs="Open Sans"/>
        </w:rPr>
        <w:t xml:space="preserve"> processes, to strengthen human rights consideration and scrutiny. </w:t>
      </w:r>
    </w:p>
    <w:p w14:paraId="0543B3AF" w14:textId="2352DB29" w:rsidR="003E4BAA" w:rsidRDefault="003E4BAA" w:rsidP="00B47409">
      <w:pPr>
        <w:keepLines w:val="0"/>
        <w:widowControl w:val="0"/>
        <w:suppressAutoHyphens/>
        <w:spacing w:after="200"/>
        <w:rPr>
          <w:rFonts w:cs="Open Sans"/>
        </w:rPr>
      </w:pPr>
      <w:r w:rsidRPr="00941671">
        <w:rPr>
          <w:rFonts w:cs="Open Sans"/>
        </w:rPr>
        <w:t xml:space="preserve">This paper outlines what our current system of human rights protections looks like, how it is and isn’t effective in ensuring </w:t>
      </w:r>
      <w:r w:rsidR="008A4E80" w:rsidRPr="00941671">
        <w:rPr>
          <w:rFonts w:cs="Open Sans"/>
        </w:rPr>
        <w:t xml:space="preserve">that </w:t>
      </w:r>
      <w:r w:rsidRPr="00941671">
        <w:rPr>
          <w:rFonts w:cs="Open Sans"/>
        </w:rPr>
        <w:t>government respect</w:t>
      </w:r>
      <w:r w:rsidR="00C605E8" w:rsidRPr="00941671">
        <w:rPr>
          <w:rFonts w:cs="Open Sans"/>
        </w:rPr>
        <w:t>s</w:t>
      </w:r>
      <w:r w:rsidRPr="00941671">
        <w:rPr>
          <w:rFonts w:cs="Open Sans"/>
        </w:rPr>
        <w:t>, protect</w:t>
      </w:r>
      <w:r w:rsidR="00C605E8" w:rsidRPr="00941671">
        <w:rPr>
          <w:rFonts w:cs="Open Sans"/>
        </w:rPr>
        <w:t>s</w:t>
      </w:r>
      <w:r w:rsidRPr="00941671">
        <w:rPr>
          <w:rFonts w:cs="Open Sans"/>
        </w:rPr>
        <w:t xml:space="preserve"> and fulfil</w:t>
      </w:r>
      <w:r w:rsidR="00C605E8" w:rsidRPr="00941671">
        <w:rPr>
          <w:rFonts w:cs="Open Sans"/>
        </w:rPr>
        <w:t>s</w:t>
      </w:r>
      <w:r w:rsidR="008A4E80" w:rsidRPr="00941671">
        <w:rPr>
          <w:rFonts w:cs="Open Sans"/>
        </w:rPr>
        <w:t xml:space="preserve"> our</w:t>
      </w:r>
      <w:r w:rsidRPr="00941671">
        <w:rPr>
          <w:rFonts w:cs="Open Sans"/>
        </w:rPr>
        <w:t xml:space="preserve"> human rights</w:t>
      </w:r>
      <w:r w:rsidR="004B238F" w:rsidRPr="00941671">
        <w:rPr>
          <w:rFonts w:cs="Open Sans"/>
        </w:rPr>
        <w:t>,</w:t>
      </w:r>
      <w:r w:rsidRPr="00941671">
        <w:rPr>
          <w:rFonts w:cs="Open Sans"/>
        </w:rPr>
        <w:t xml:space="preserve"> why </w:t>
      </w:r>
      <w:r w:rsidR="00457C52" w:rsidRPr="00941671">
        <w:rPr>
          <w:rFonts w:cs="Open Sans"/>
        </w:rPr>
        <w:t xml:space="preserve">reforming the </w:t>
      </w:r>
      <w:r w:rsidR="00C605E8" w:rsidRPr="00941671">
        <w:rPr>
          <w:rFonts w:cs="Open Sans"/>
        </w:rPr>
        <w:t xml:space="preserve">current </w:t>
      </w:r>
      <w:r w:rsidR="00457C52" w:rsidRPr="00941671">
        <w:rPr>
          <w:rFonts w:cs="Open Sans"/>
        </w:rPr>
        <w:t>system is critical</w:t>
      </w:r>
      <w:r w:rsidR="0075483C">
        <w:rPr>
          <w:rFonts w:cs="Open Sans"/>
        </w:rPr>
        <w:t>, and options for reform</w:t>
      </w:r>
      <w:r w:rsidRPr="00941671">
        <w:rPr>
          <w:rFonts w:cs="Open Sans"/>
        </w:rPr>
        <w:t>.</w:t>
      </w:r>
      <w:r w:rsidR="0075483C">
        <w:rPr>
          <w:rFonts w:cs="Open Sans"/>
        </w:rPr>
        <w:t xml:space="preserve"> </w:t>
      </w:r>
      <w:r w:rsidR="00887D84" w:rsidRPr="00941671">
        <w:rPr>
          <w:rFonts w:cs="Open Sans"/>
        </w:rPr>
        <w:t>The case studies throughout show how</w:t>
      </w:r>
      <w:r w:rsidR="009F0331" w:rsidRPr="00941671">
        <w:rPr>
          <w:rFonts w:cs="Open Sans"/>
        </w:rPr>
        <w:t xml:space="preserve"> more</w:t>
      </w:r>
      <w:r w:rsidR="00887D84" w:rsidRPr="00941671">
        <w:rPr>
          <w:rFonts w:cs="Open Sans"/>
        </w:rPr>
        <w:t xml:space="preserve"> fai</w:t>
      </w:r>
      <w:r w:rsidR="00610364" w:rsidRPr="00941671">
        <w:rPr>
          <w:rFonts w:cs="Open Sans"/>
        </w:rPr>
        <w:t>r</w:t>
      </w:r>
      <w:r w:rsidR="009F0331" w:rsidRPr="00941671">
        <w:rPr>
          <w:rFonts w:cs="Open Sans"/>
        </w:rPr>
        <w:t xml:space="preserve"> and equal</w:t>
      </w:r>
      <w:r w:rsidR="00887D84" w:rsidRPr="00941671">
        <w:rPr>
          <w:rFonts w:cs="Open Sans"/>
        </w:rPr>
        <w:t xml:space="preserve"> outcomes </w:t>
      </w:r>
      <w:r w:rsidR="00CC3E0D" w:rsidRPr="00941671">
        <w:rPr>
          <w:rFonts w:cs="Open Sans"/>
        </w:rPr>
        <w:t>can be</w:t>
      </w:r>
      <w:r w:rsidR="00887D84" w:rsidRPr="00941671">
        <w:rPr>
          <w:rFonts w:cs="Open Sans"/>
        </w:rPr>
        <w:t xml:space="preserve"> reached when human rights are protected by law, or instances where </w:t>
      </w:r>
      <w:r w:rsidR="00610364" w:rsidRPr="00941671">
        <w:rPr>
          <w:rFonts w:cs="Open Sans"/>
        </w:rPr>
        <w:t xml:space="preserve">there </w:t>
      </w:r>
      <w:r w:rsidR="00E6179F" w:rsidRPr="00941671">
        <w:rPr>
          <w:rFonts w:cs="Open Sans"/>
        </w:rPr>
        <w:t>are</w:t>
      </w:r>
      <w:r w:rsidR="00610364" w:rsidRPr="00941671">
        <w:rPr>
          <w:rFonts w:cs="Open Sans"/>
        </w:rPr>
        <w:t xml:space="preserve"> currently </w:t>
      </w:r>
      <w:r w:rsidR="00E6179F" w:rsidRPr="00941671">
        <w:rPr>
          <w:rFonts w:cs="Open Sans"/>
        </w:rPr>
        <w:t>gaps in protection</w:t>
      </w:r>
      <w:r w:rsidR="00887D84" w:rsidRPr="00941671">
        <w:rPr>
          <w:rFonts w:cs="Open Sans"/>
        </w:rPr>
        <w:t>.</w:t>
      </w:r>
      <w:r w:rsidR="00CF3B55">
        <w:rPr>
          <w:rFonts w:cs="Open Sans"/>
        </w:rPr>
        <w:t xml:space="preserve"> </w:t>
      </w:r>
      <w:r w:rsidR="00C37BAA">
        <w:rPr>
          <w:rFonts w:cs="Open Sans"/>
        </w:rPr>
        <w:t>It</w:t>
      </w:r>
      <w:r w:rsidR="001256FF">
        <w:rPr>
          <w:rFonts w:cs="Open Sans"/>
        </w:rPr>
        <w:t xml:space="preserve"> provides a basis for </w:t>
      </w:r>
      <w:r w:rsidR="001256FF" w:rsidRPr="001256FF">
        <w:rPr>
          <w:rFonts w:cs="Open Sans"/>
        </w:rPr>
        <w:t>members</w:t>
      </w:r>
      <w:r w:rsidR="001256FF">
        <w:rPr>
          <w:rFonts w:cs="Open Sans"/>
        </w:rPr>
        <w:t xml:space="preserve"> </w:t>
      </w:r>
      <w:r w:rsidR="001256FF" w:rsidRPr="001256FF">
        <w:rPr>
          <w:rFonts w:cs="Open Sans"/>
        </w:rPr>
        <w:t>of the public, business sector, NGOs, the</w:t>
      </w:r>
      <w:r w:rsidR="001256FF">
        <w:rPr>
          <w:rFonts w:cs="Open Sans"/>
        </w:rPr>
        <w:t xml:space="preserve"> </w:t>
      </w:r>
      <w:r w:rsidR="001256FF" w:rsidRPr="001256FF">
        <w:rPr>
          <w:rFonts w:cs="Open Sans"/>
        </w:rPr>
        <w:t>legal community and others to submit</w:t>
      </w:r>
      <w:r w:rsidR="001256FF">
        <w:rPr>
          <w:rFonts w:cs="Open Sans"/>
        </w:rPr>
        <w:t xml:space="preserve"> </w:t>
      </w:r>
      <w:r w:rsidR="001256FF" w:rsidRPr="001256FF">
        <w:rPr>
          <w:rFonts w:cs="Open Sans"/>
        </w:rPr>
        <w:t xml:space="preserve">their views on the </w:t>
      </w:r>
      <w:r w:rsidR="00C37BAA">
        <w:rPr>
          <w:rFonts w:cs="Open Sans"/>
        </w:rPr>
        <w:t>proposals contained in this paper</w:t>
      </w:r>
      <w:r w:rsidR="001256FF" w:rsidRPr="001256FF">
        <w:rPr>
          <w:rFonts w:cs="Open Sans"/>
        </w:rPr>
        <w:t>, or</w:t>
      </w:r>
      <w:r w:rsidR="00B61908">
        <w:rPr>
          <w:rFonts w:cs="Open Sans"/>
        </w:rPr>
        <w:t xml:space="preserve"> on</w:t>
      </w:r>
      <w:r w:rsidR="001256FF" w:rsidRPr="001256FF">
        <w:rPr>
          <w:rFonts w:cs="Open Sans"/>
        </w:rPr>
        <w:t xml:space="preserve"> other</w:t>
      </w:r>
      <w:r w:rsidR="004E7F11">
        <w:rPr>
          <w:rFonts w:cs="Open Sans"/>
        </w:rPr>
        <w:t xml:space="preserve"> ways</w:t>
      </w:r>
      <w:r w:rsidR="001256FF">
        <w:rPr>
          <w:rFonts w:cs="Open Sans"/>
        </w:rPr>
        <w:t xml:space="preserve"> </w:t>
      </w:r>
      <w:r w:rsidR="004E7F11">
        <w:rPr>
          <w:rFonts w:cs="Open Sans"/>
        </w:rPr>
        <w:t>to better protect human rights in Australia</w:t>
      </w:r>
      <w:r w:rsidR="001256FF" w:rsidRPr="001256FF">
        <w:rPr>
          <w:rFonts w:cs="Open Sans"/>
        </w:rPr>
        <w:t>.</w:t>
      </w:r>
      <w:r w:rsidR="00793FAB">
        <w:rPr>
          <w:rFonts w:cs="Open Sans"/>
        </w:rPr>
        <w:t xml:space="preserve"> </w:t>
      </w:r>
    </w:p>
    <w:p w14:paraId="3CAE82DF" w14:textId="0DDF69B9" w:rsidR="00B47409" w:rsidRDefault="00B47409" w:rsidP="00B47409">
      <w:pPr>
        <w:keepLines w:val="0"/>
        <w:widowControl w:val="0"/>
        <w:suppressAutoHyphens/>
        <w:spacing w:after="200"/>
        <w:rPr>
          <w:rFonts w:cs="Open Sans"/>
        </w:rPr>
      </w:pPr>
      <w:r>
        <w:rPr>
          <w:rFonts w:cs="Open Sans"/>
        </w:rPr>
        <w:br w:type="page"/>
      </w:r>
    </w:p>
    <w:p w14:paraId="0FF51C8C" w14:textId="77777777" w:rsidR="000F0309" w:rsidRPr="00C80CFD" w:rsidRDefault="000F0309" w:rsidP="00B47409">
      <w:pPr>
        <w:pStyle w:val="Titolo1"/>
        <w:widowControl w:val="0"/>
        <w:suppressAutoHyphens/>
        <w:spacing w:line="240" w:lineRule="auto"/>
      </w:pPr>
      <w:bookmarkStart w:id="1" w:name="_Toc17925357"/>
      <w:r w:rsidRPr="00C80CFD">
        <w:lastRenderedPageBreak/>
        <w:t>What are the options for reform?</w:t>
      </w:r>
      <w:bookmarkEnd w:id="1"/>
    </w:p>
    <w:p w14:paraId="4954E75F" w14:textId="77777777" w:rsidR="000F0309" w:rsidRPr="00941671" w:rsidRDefault="000F0309" w:rsidP="00B47409">
      <w:pPr>
        <w:keepLines w:val="0"/>
        <w:widowControl w:val="0"/>
        <w:suppressAutoHyphens/>
        <w:spacing w:after="200"/>
        <w:rPr>
          <w:rFonts w:cs="Open Sans"/>
        </w:rPr>
      </w:pPr>
      <w:r w:rsidRPr="00941671">
        <w:rPr>
          <w:rFonts w:cs="Open Sans"/>
        </w:rPr>
        <w:t xml:space="preserve">There are a range of views about the best way to protect and promote human rights in Australia. These include through a constitutionally entrenched bill of rights, a new form of statutory protection or other legislative reform. There is no </w:t>
      </w:r>
      <w:r w:rsidRPr="00941671">
        <w:rPr>
          <w:rFonts w:cs="Open Sans"/>
          <w:i/>
          <w:iCs/>
        </w:rPr>
        <w:t>one</w:t>
      </w:r>
      <w:r w:rsidRPr="00941671">
        <w:rPr>
          <w:rFonts w:cs="Open Sans"/>
        </w:rPr>
        <w:t xml:space="preserve"> option for reform that is a panacea. </w:t>
      </w:r>
    </w:p>
    <w:p w14:paraId="593D1069" w14:textId="77777777" w:rsidR="000F0309" w:rsidRPr="00941671" w:rsidRDefault="000F0309" w:rsidP="00B47409">
      <w:pPr>
        <w:keepLines w:val="0"/>
        <w:widowControl w:val="0"/>
        <w:suppressAutoHyphens/>
        <w:spacing w:after="200"/>
        <w:rPr>
          <w:rFonts w:cs="Open Sans"/>
        </w:rPr>
      </w:pPr>
      <w:r w:rsidRPr="00941671">
        <w:rPr>
          <w:rFonts w:cs="Open Sans"/>
        </w:rPr>
        <w:t>What is clear is that the status quo is inadequate. Australia has an inadequate legal patchwork of human rights protection that does not fully implement international obligations agreed to by our government. Individuals cannot access enforceable remedies when their rights have been breached and rights and freedoms are too easily ignored or dismissed.</w:t>
      </w:r>
    </w:p>
    <w:p w14:paraId="16AB7160" w14:textId="77777777" w:rsidR="000F0309" w:rsidRPr="00941671" w:rsidRDefault="000F0309" w:rsidP="00B47409">
      <w:pPr>
        <w:keepLines w:val="0"/>
        <w:widowControl w:val="0"/>
        <w:suppressAutoHyphens/>
        <w:spacing w:after="200"/>
        <w:rPr>
          <w:rFonts w:cs="Open Sans"/>
        </w:rPr>
      </w:pPr>
      <w:r w:rsidRPr="00941671">
        <w:rPr>
          <w:rFonts w:cs="Open Sans"/>
        </w:rPr>
        <w:t>A variety of improvements can be made to our laws, policies, governance systems, decision-making frameworks and public service culture, that would strengthen human rights protection in Australia.</w:t>
      </w:r>
    </w:p>
    <w:p w14:paraId="4A293290" w14:textId="77777777" w:rsidR="000F0309" w:rsidRPr="00941671" w:rsidRDefault="000F0309" w:rsidP="00B47409">
      <w:pPr>
        <w:keepLines w:val="0"/>
        <w:widowControl w:val="0"/>
        <w:suppressAutoHyphens/>
        <w:spacing w:after="200"/>
        <w:rPr>
          <w:rFonts w:cs="Open Sans"/>
        </w:rPr>
      </w:pPr>
      <w:r w:rsidRPr="00941671">
        <w:rPr>
          <w:rFonts w:cs="Open Sans"/>
        </w:rPr>
        <w:t>The Commission has long considered that strengthened statutory human rights protection through a Human Rights Act is the most appropriate model for Australia,</w:t>
      </w:r>
      <w:r w:rsidRPr="00941671">
        <w:rPr>
          <w:rStyle w:val="Rimandonotadichiusura"/>
          <w:rFonts w:cs="Open Sans"/>
        </w:rPr>
        <w:endnoteReference w:id="2"/>
      </w:r>
      <w:r w:rsidRPr="00941671">
        <w:rPr>
          <w:rFonts w:cs="Open Sans"/>
        </w:rPr>
        <w:t xml:space="preserve"> with considerable support from other human rights experts and the public. </w:t>
      </w:r>
    </w:p>
    <w:p w14:paraId="29858B1E" w14:textId="77777777" w:rsidR="000F0309" w:rsidRPr="00941671" w:rsidRDefault="000F0309" w:rsidP="00B47409">
      <w:pPr>
        <w:keepLines w:val="0"/>
        <w:widowControl w:val="0"/>
        <w:suppressAutoHyphens/>
        <w:spacing w:after="200"/>
        <w:rPr>
          <w:rFonts w:cs="Open Sans"/>
        </w:rPr>
      </w:pPr>
      <w:r w:rsidRPr="00941671">
        <w:rPr>
          <w:rFonts w:cs="Open Sans"/>
        </w:rPr>
        <w:t>For example, in 2009 the Federal Government appoint a committee, led by Father Frank Brennan, to conduct a nation-wide human rights consultation. This was the largest public consultation in Australian history, receiving 35,000 written submissions and holding 66 public roundtables across the country. The consultation concluded that a federal Human Rights Act was the best model of human rights protection for Australia.</w:t>
      </w:r>
      <w:r w:rsidRPr="00941671">
        <w:rPr>
          <w:rStyle w:val="Rimandonotadichiusura"/>
          <w:rFonts w:cs="Open Sans"/>
        </w:rPr>
        <w:endnoteReference w:id="3"/>
      </w:r>
    </w:p>
    <w:p w14:paraId="0336B859" w14:textId="41E7023A" w:rsidR="000F0309" w:rsidRDefault="000F0309" w:rsidP="00B47409">
      <w:pPr>
        <w:keepLines w:val="0"/>
        <w:widowControl w:val="0"/>
        <w:suppressAutoHyphens/>
        <w:spacing w:after="200"/>
        <w:rPr>
          <w:rFonts w:cs="Open Sans"/>
        </w:rPr>
      </w:pPr>
      <w:r w:rsidRPr="00941671">
        <w:rPr>
          <w:rFonts w:cs="Open Sans"/>
        </w:rPr>
        <w:t>Notably, human rights are best protected by a mutually enforcing system of laws, policies and institutions. Building a strong culture of human rights is also essential, both within and outside the government, to ensure that our rights are valued and realised in practice.</w:t>
      </w:r>
    </w:p>
    <w:p w14:paraId="564D4356" w14:textId="6D1D1308" w:rsidR="00B47409" w:rsidRDefault="00B47409">
      <w:pPr>
        <w:keepLines w:val="0"/>
        <w:spacing w:after="200" w:line="276" w:lineRule="auto"/>
        <w:rPr>
          <w:rFonts w:cs="Open Sans"/>
        </w:rPr>
      </w:pPr>
      <w:r>
        <w:rPr>
          <w:rFonts w:cs="Open Sans"/>
        </w:rPr>
        <w:br w:type="page"/>
      </w:r>
    </w:p>
    <w:p w14:paraId="3A36B043" w14:textId="49E69B2B" w:rsidR="002C48A6" w:rsidRPr="00941671" w:rsidRDefault="002C48A6" w:rsidP="00B47409">
      <w:pPr>
        <w:pStyle w:val="Titolo2"/>
        <w:widowControl w:val="0"/>
        <w:suppressAutoHyphens/>
        <w:spacing w:line="240" w:lineRule="auto"/>
      </w:pPr>
      <w:bookmarkStart w:id="2" w:name="_Toc17925358"/>
      <w:r>
        <w:lastRenderedPageBreak/>
        <w:t>Join the conversation</w:t>
      </w:r>
      <w:bookmarkEnd w:id="2"/>
    </w:p>
    <w:p w14:paraId="2BDA22BF" w14:textId="564E07E4" w:rsidR="000F0309" w:rsidRDefault="000F0309" w:rsidP="00B47409">
      <w:pPr>
        <w:keepLines w:val="0"/>
        <w:widowControl w:val="0"/>
        <w:suppressAutoHyphens/>
        <w:spacing w:after="200"/>
        <w:rPr>
          <w:rFonts w:cs="Open Sans"/>
        </w:rPr>
      </w:pPr>
      <w:r w:rsidRPr="00941671">
        <w:rPr>
          <w:rFonts w:cs="Open Sans"/>
        </w:rPr>
        <w:t xml:space="preserve">The Commission seeks input on the options provided in this paper for building a culture and legal framework that proactively protects human rights at the national level. </w:t>
      </w:r>
    </w:p>
    <w:p w14:paraId="0A91A52D" w14:textId="77777777" w:rsidR="00B47409" w:rsidRPr="00941671" w:rsidRDefault="00B47409" w:rsidP="00B47409">
      <w:pPr>
        <w:keepLines w:val="0"/>
        <w:widowControl w:val="0"/>
        <w:suppressAutoHyphens/>
        <w:spacing w:after="200"/>
        <w:rPr>
          <w:rFonts w:cs="Open San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Pr>
      <w:tblGrid>
        <w:gridCol w:w="9016"/>
      </w:tblGrid>
      <w:tr w:rsidR="000F0309" w:rsidRPr="00941671" w14:paraId="688E4C4F" w14:textId="77777777" w:rsidTr="00B47409">
        <w:tc>
          <w:tcPr>
            <w:tcW w:w="9016" w:type="dxa"/>
            <w:shd w:val="clear" w:color="auto" w:fill="C13526"/>
          </w:tcPr>
          <w:p w14:paraId="7353C51A" w14:textId="23F8A531" w:rsidR="000F0309" w:rsidRPr="00EA364F" w:rsidRDefault="00EA364F" w:rsidP="00B47409">
            <w:pPr>
              <w:keepLines w:val="0"/>
              <w:widowControl w:val="0"/>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DISCUSSION QUESTIONS</w:t>
            </w:r>
          </w:p>
          <w:p w14:paraId="6FBD5B99" w14:textId="77777777" w:rsidR="000F0309" w:rsidRPr="00EA364F" w:rsidRDefault="000F0309" w:rsidP="00B47409">
            <w:pPr>
              <w:keepLines w:val="0"/>
              <w:widowControl w:val="0"/>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Please provide any comments on the options identified in this paper for better protecting human rights at the national level. For example:</w:t>
            </w:r>
          </w:p>
          <w:p w14:paraId="4E6FDED0" w14:textId="77777777" w:rsidR="000F0309" w:rsidRPr="00EA364F" w:rsidRDefault="000F0309" w:rsidP="00B47409">
            <w:pPr>
              <w:pStyle w:val="Paragrafoelenco"/>
              <w:keepLines w:val="0"/>
              <w:widowControl w:val="0"/>
              <w:numPr>
                <w:ilvl w:val="0"/>
                <w:numId w:val="4"/>
              </w:numPr>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Do you consider the options proposed are the most important reforms that could be undertaken to better protect human rights?</w:t>
            </w:r>
          </w:p>
          <w:p w14:paraId="34C3B07F" w14:textId="77777777" w:rsidR="000F0309" w:rsidRPr="00EA364F" w:rsidRDefault="000F0309" w:rsidP="00B47409">
            <w:pPr>
              <w:pStyle w:val="Paragrafoelenco"/>
              <w:keepLines w:val="0"/>
              <w:widowControl w:val="0"/>
              <w:numPr>
                <w:ilvl w:val="0"/>
                <w:numId w:val="4"/>
              </w:numPr>
              <w:suppressAutoHyphens/>
              <w:spacing w:after="200"/>
              <w:rPr>
                <w:rFonts w:ascii="Open Sans Semibold" w:hAnsi="Open Sans Semibold" w:cs="Open Sans Semibold"/>
                <w:b/>
                <w:bCs/>
                <w:color w:val="FFFFFF" w:themeColor="background1"/>
              </w:rPr>
            </w:pPr>
            <w:r w:rsidRPr="00EA364F">
              <w:rPr>
                <w:rFonts w:ascii="Open Sans Semibold" w:hAnsi="Open Sans Semibold" w:cs="Open Sans Semibold"/>
                <w:b/>
                <w:bCs/>
                <w:color w:val="FFFFFF" w:themeColor="background1"/>
              </w:rPr>
              <w:t>Do you have comments about how the options identified might work in practice?</w:t>
            </w:r>
          </w:p>
          <w:p w14:paraId="5256D74B" w14:textId="77777777" w:rsidR="000F0309" w:rsidRPr="00C80CFD" w:rsidRDefault="000F0309" w:rsidP="00B47409">
            <w:pPr>
              <w:pStyle w:val="Paragrafoelenco"/>
              <w:keepLines w:val="0"/>
              <w:widowControl w:val="0"/>
              <w:numPr>
                <w:ilvl w:val="0"/>
                <w:numId w:val="4"/>
              </w:numPr>
              <w:suppressAutoHyphens/>
              <w:spacing w:after="200"/>
              <w:rPr>
                <w:rFonts w:cs="Open Sans"/>
                <w:b/>
                <w:bCs/>
                <w:color w:val="FFFFFF" w:themeColor="background1"/>
              </w:rPr>
            </w:pPr>
            <w:r w:rsidRPr="00EA364F">
              <w:rPr>
                <w:rFonts w:ascii="Open Sans Semibold" w:hAnsi="Open Sans Semibold" w:cs="Open Sans Semibold"/>
                <w:b/>
                <w:bCs/>
                <w:color w:val="FFFFFF" w:themeColor="background1"/>
              </w:rPr>
              <w:t>Are there other options not identified in the paper?</w:t>
            </w:r>
          </w:p>
        </w:tc>
      </w:tr>
    </w:tbl>
    <w:p w14:paraId="1BCFDC77" w14:textId="2EDB8DCC" w:rsidR="00C37BAA" w:rsidRDefault="00C37BAA" w:rsidP="00B47409">
      <w:pPr>
        <w:keepLines w:val="0"/>
        <w:widowControl w:val="0"/>
        <w:suppressAutoHyphens/>
      </w:pPr>
    </w:p>
    <w:p w14:paraId="4DBCFA58" w14:textId="4874166C" w:rsidR="003D5921" w:rsidRDefault="003D5921" w:rsidP="00B47409">
      <w:pPr>
        <w:keepLines w:val="0"/>
        <w:widowControl w:val="0"/>
        <w:suppressAutoHyphens/>
        <w:rPr>
          <w:rFonts w:cs="Open Sans"/>
        </w:rPr>
      </w:pPr>
      <w:r w:rsidRPr="003D5921">
        <w:rPr>
          <w:rFonts w:cs="Open Sans"/>
        </w:rPr>
        <w:t xml:space="preserve">You can make a submission </w:t>
      </w:r>
      <w:r w:rsidR="00940FBF">
        <w:rPr>
          <w:rFonts w:cs="Open Sans"/>
        </w:rPr>
        <w:t xml:space="preserve">to the Commission </w:t>
      </w:r>
      <w:r w:rsidRPr="003D5921">
        <w:rPr>
          <w:rFonts w:cs="Open Sans"/>
        </w:rPr>
        <w:t xml:space="preserve">on this </w:t>
      </w:r>
      <w:r w:rsidR="00037E46">
        <w:rPr>
          <w:rFonts w:cs="Open Sans"/>
        </w:rPr>
        <w:t>p</w:t>
      </w:r>
      <w:r w:rsidRPr="003D5921">
        <w:rPr>
          <w:rFonts w:cs="Open Sans"/>
        </w:rPr>
        <w:t>aper</w:t>
      </w:r>
      <w:r w:rsidR="00A97607">
        <w:rPr>
          <w:rFonts w:cs="Open Sans"/>
        </w:rPr>
        <w:t xml:space="preserve"> </w:t>
      </w:r>
      <w:r w:rsidR="006D5AA6">
        <w:rPr>
          <w:rFonts w:cs="Open Sans"/>
        </w:rPr>
        <w:t>through the online submission</w:t>
      </w:r>
      <w:r w:rsidR="00EB4B31">
        <w:rPr>
          <w:rFonts w:cs="Open Sans"/>
        </w:rPr>
        <w:t>s</w:t>
      </w:r>
      <w:r w:rsidR="006D5AA6">
        <w:rPr>
          <w:rFonts w:cs="Open Sans"/>
        </w:rPr>
        <w:t xml:space="preserve"> form </w:t>
      </w:r>
      <w:r w:rsidR="00A97607">
        <w:rPr>
          <w:rFonts w:cs="Open Sans"/>
        </w:rPr>
        <w:t xml:space="preserve">on </w:t>
      </w:r>
      <w:hyperlink r:id="rId15" w:history="1">
        <w:r w:rsidR="00940FBF">
          <w:rPr>
            <w:rStyle w:val="Collegamentoipertestuale"/>
            <w:rFonts w:cs="Open Sans"/>
          </w:rPr>
          <w:t>our</w:t>
        </w:r>
        <w:r w:rsidR="00A97607" w:rsidRPr="005E7E80">
          <w:rPr>
            <w:rStyle w:val="Collegamentoipertestuale"/>
            <w:rFonts w:cs="Open Sans"/>
          </w:rPr>
          <w:t xml:space="preserve"> website</w:t>
        </w:r>
      </w:hyperlink>
      <w:r w:rsidRPr="003D5921">
        <w:rPr>
          <w:rFonts w:cs="Open Sans"/>
        </w:rPr>
        <w:t>.</w:t>
      </w:r>
    </w:p>
    <w:p w14:paraId="033B3952" w14:textId="1C4B1A3B" w:rsidR="003D5921" w:rsidRPr="003D5921" w:rsidRDefault="00372B35" w:rsidP="00B47409">
      <w:pPr>
        <w:keepLines w:val="0"/>
        <w:widowControl w:val="0"/>
        <w:suppressAutoHyphens/>
        <w:rPr>
          <w:rFonts w:cs="Open Sans"/>
        </w:rPr>
      </w:pPr>
      <w:r w:rsidRPr="003D5921">
        <w:rPr>
          <w:rFonts w:cs="Open Sans"/>
        </w:rPr>
        <w:t>Everyone is invited to take part.</w:t>
      </w:r>
      <w:r>
        <w:rPr>
          <w:rFonts w:cs="Open Sans"/>
        </w:rPr>
        <w:t xml:space="preserve"> </w:t>
      </w:r>
      <w:r w:rsidR="003D5921" w:rsidRPr="003D5921">
        <w:rPr>
          <w:rFonts w:cs="Open Sans"/>
        </w:rPr>
        <w:t xml:space="preserve">We want to hear your vision for the future. We want to hear about how </w:t>
      </w:r>
      <w:r w:rsidR="00022DAE">
        <w:rPr>
          <w:rFonts w:cs="Open Sans"/>
        </w:rPr>
        <w:t xml:space="preserve">to better </w:t>
      </w:r>
      <w:r w:rsidR="003D5921" w:rsidRPr="003D5921">
        <w:rPr>
          <w:rFonts w:cs="Open Sans"/>
        </w:rPr>
        <w:t>respect</w:t>
      </w:r>
      <w:r w:rsidR="00022DAE">
        <w:rPr>
          <w:rFonts w:cs="Open Sans"/>
        </w:rPr>
        <w:t>, protect and fulfil</w:t>
      </w:r>
      <w:r w:rsidR="003D5921" w:rsidRPr="003D5921">
        <w:rPr>
          <w:rFonts w:cs="Open Sans"/>
        </w:rPr>
        <w:t xml:space="preserve"> human rights </w:t>
      </w:r>
      <w:r w:rsidR="00022DAE">
        <w:rPr>
          <w:rFonts w:cs="Open Sans"/>
        </w:rPr>
        <w:t>in Australia, to</w:t>
      </w:r>
      <w:r w:rsidR="003D5921" w:rsidRPr="003D5921">
        <w:rPr>
          <w:rFonts w:cs="Open Sans"/>
        </w:rPr>
        <w:t xml:space="preserve"> make our lives better and our communities stronger. </w:t>
      </w:r>
    </w:p>
    <w:p w14:paraId="7B047DA2" w14:textId="083A186A" w:rsidR="002C48A6" w:rsidRPr="00C80CFD" w:rsidRDefault="003D5921" w:rsidP="00B47409">
      <w:pPr>
        <w:keepLines w:val="0"/>
        <w:widowControl w:val="0"/>
        <w:suppressAutoHyphens/>
        <w:rPr>
          <w:rFonts w:cs="Open Sans"/>
        </w:rPr>
      </w:pPr>
      <w:r w:rsidRPr="003D5921">
        <w:rPr>
          <w:rFonts w:cs="Open Sans"/>
        </w:rPr>
        <w:t xml:space="preserve">The deadline for receiving submissions </w:t>
      </w:r>
      <w:r w:rsidR="008A7C98">
        <w:rPr>
          <w:rFonts w:cs="Open Sans"/>
        </w:rPr>
        <w:t xml:space="preserve">on this paper </w:t>
      </w:r>
      <w:r w:rsidRPr="003D5921">
        <w:rPr>
          <w:rFonts w:cs="Open Sans"/>
        </w:rPr>
        <w:t xml:space="preserve">is 5pm on </w:t>
      </w:r>
      <w:r w:rsidR="008A7C98">
        <w:rPr>
          <w:rFonts w:cs="Open Sans"/>
        </w:rPr>
        <w:t>15 November</w:t>
      </w:r>
      <w:r w:rsidRPr="003D5921">
        <w:rPr>
          <w:rFonts w:cs="Open Sans"/>
        </w:rPr>
        <w:t>.</w:t>
      </w:r>
    </w:p>
    <w:p w14:paraId="5A42ACAD" w14:textId="77777777" w:rsidR="00B47409" w:rsidRDefault="00B47409" w:rsidP="00B47409">
      <w:pPr>
        <w:keepLines w:val="0"/>
        <w:widowControl w:val="0"/>
        <w:suppressAutoHyphens/>
        <w:rPr>
          <w:rFonts w:cs="Open Sans"/>
          <w:color w:val="C13526"/>
          <w:sz w:val="36"/>
          <w:szCs w:val="28"/>
        </w:rPr>
      </w:pPr>
      <w:r>
        <w:br w:type="page"/>
      </w:r>
    </w:p>
    <w:p w14:paraId="36E23165" w14:textId="280B72DF" w:rsidR="00D76C40" w:rsidRPr="00941671" w:rsidRDefault="00D76C40" w:rsidP="00B47409">
      <w:pPr>
        <w:pStyle w:val="Titolo1"/>
        <w:widowControl w:val="0"/>
        <w:suppressAutoHyphens/>
        <w:spacing w:line="240" w:lineRule="auto"/>
      </w:pPr>
      <w:bookmarkStart w:id="3" w:name="_Toc17925359"/>
      <w:r w:rsidRPr="00941671">
        <w:lastRenderedPageBreak/>
        <w:t xml:space="preserve">What </w:t>
      </w:r>
      <w:r w:rsidR="00043646" w:rsidRPr="00941671">
        <w:t xml:space="preserve">current </w:t>
      </w:r>
      <w:r w:rsidR="00716633" w:rsidRPr="00941671">
        <w:t xml:space="preserve">human rights </w:t>
      </w:r>
      <w:r w:rsidR="00043646" w:rsidRPr="00941671">
        <w:t>protections</w:t>
      </w:r>
      <w:r w:rsidRPr="00941671">
        <w:t xml:space="preserve"> exist?</w:t>
      </w:r>
      <w:bookmarkEnd w:id="3"/>
    </w:p>
    <w:p w14:paraId="4333194F" w14:textId="664C37DA" w:rsidR="00C01B38" w:rsidRPr="00941671" w:rsidRDefault="00AD123F" w:rsidP="00B47409">
      <w:pPr>
        <w:keepLines w:val="0"/>
        <w:widowControl w:val="0"/>
        <w:suppressAutoHyphens/>
        <w:spacing w:after="200"/>
        <w:rPr>
          <w:rFonts w:cs="Open Sans"/>
        </w:rPr>
      </w:pPr>
      <w:r w:rsidRPr="00941671">
        <w:rPr>
          <w:rFonts w:cs="Open Sans"/>
        </w:rPr>
        <w:t>Our d</w:t>
      </w:r>
      <w:r w:rsidR="00347D31" w:rsidRPr="00941671">
        <w:rPr>
          <w:rFonts w:cs="Open Sans"/>
        </w:rPr>
        <w:t xml:space="preserve">omestic law is </w:t>
      </w:r>
      <w:r w:rsidRPr="00941671">
        <w:rPr>
          <w:rFonts w:cs="Open Sans"/>
        </w:rPr>
        <w:t>far from</w:t>
      </w:r>
      <w:r w:rsidR="00347D31" w:rsidRPr="00941671">
        <w:rPr>
          <w:rFonts w:cs="Open Sans"/>
        </w:rPr>
        <w:t xml:space="preserve"> comprehensive</w:t>
      </w:r>
      <w:r w:rsidR="00FC23BB" w:rsidRPr="00941671">
        <w:rPr>
          <w:rFonts w:cs="Open Sans"/>
        </w:rPr>
        <w:t xml:space="preserve"> in its </w:t>
      </w:r>
      <w:r w:rsidR="0086479A" w:rsidRPr="00941671">
        <w:rPr>
          <w:rFonts w:cs="Open Sans"/>
        </w:rPr>
        <w:t>implementation</w:t>
      </w:r>
      <w:r w:rsidR="00FC23BB" w:rsidRPr="00941671">
        <w:rPr>
          <w:rFonts w:cs="Open Sans"/>
        </w:rPr>
        <w:t xml:space="preserve"> of Australia’s human rights commitments.</w:t>
      </w:r>
      <w:r w:rsidRPr="00941671">
        <w:rPr>
          <w:rFonts w:cs="Open Sans"/>
        </w:rPr>
        <w:t xml:space="preserve"> </w:t>
      </w:r>
      <w:r w:rsidR="00C01B38" w:rsidRPr="00941671">
        <w:rPr>
          <w:rFonts w:cs="Open Sans"/>
        </w:rPr>
        <w:t xml:space="preserve">This has led to a situation where domestic law and policy can clash with international human rights </w:t>
      </w:r>
      <w:r w:rsidR="00437A0D">
        <w:rPr>
          <w:rFonts w:cs="Open Sans"/>
        </w:rPr>
        <w:t>obligations</w:t>
      </w:r>
      <w:r w:rsidR="00C01B38" w:rsidRPr="00941671">
        <w:rPr>
          <w:rFonts w:cs="Open Sans"/>
        </w:rPr>
        <w:t xml:space="preserve">. </w:t>
      </w:r>
    </w:p>
    <w:p w14:paraId="687275C7" w14:textId="51E03B9E" w:rsidR="005F4789" w:rsidRPr="00941671" w:rsidRDefault="00144E7F" w:rsidP="00B47409">
      <w:pPr>
        <w:keepLines w:val="0"/>
        <w:widowControl w:val="0"/>
        <w:suppressAutoHyphens/>
        <w:spacing w:after="200"/>
        <w:rPr>
          <w:rFonts w:cs="Open Sans"/>
        </w:rPr>
      </w:pPr>
      <w:r w:rsidRPr="00941671">
        <w:rPr>
          <w:rFonts w:cs="Open Sans"/>
        </w:rPr>
        <w:t>T</w:t>
      </w:r>
      <w:r w:rsidR="00AD123F" w:rsidRPr="00941671">
        <w:rPr>
          <w:rFonts w:cs="Open Sans"/>
        </w:rPr>
        <w:t xml:space="preserve">he Australian Constitution, the common law, federal and </w:t>
      </w:r>
      <w:r w:rsidR="00033276" w:rsidRPr="00941671">
        <w:rPr>
          <w:rFonts w:cs="Open Sans"/>
        </w:rPr>
        <w:t xml:space="preserve">many </w:t>
      </w:r>
      <w:r w:rsidR="00AD123F" w:rsidRPr="00941671">
        <w:rPr>
          <w:rFonts w:cs="Open Sans"/>
        </w:rPr>
        <w:t>state laws</w:t>
      </w:r>
      <w:r w:rsidRPr="00941671">
        <w:rPr>
          <w:rFonts w:cs="Open Sans"/>
        </w:rPr>
        <w:t xml:space="preserve"> offer limited protection</w:t>
      </w:r>
      <w:r w:rsidR="00AD123F" w:rsidRPr="00941671">
        <w:rPr>
          <w:rFonts w:cs="Open Sans"/>
        </w:rPr>
        <w:t>.</w:t>
      </w:r>
      <w:r w:rsidR="00A03E2D" w:rsidRPr="00941671">
        <w:rPr>
          <w:rFonts w:cs="Open Sans"/>
        </w:rPr>
        <w:t xml:space="preserve"> </w:t>
      </w:r>
      <w:r w:rsidR="00033276" w:rsidRPr="00941671">
        <w:rPr>
          <w:rFonts w:cs="Open Sans"/>
        </w:rPr>
        <w:t>W</w:t>
      </w:r>
      <w:r w:rsidR="00A03E2D" w:rsidRPr="00941671">
        <w:rPr>
          <w:rFonts w:cs="Open Sans"/>
        </w:rPr>
        <w:t>hile there has been some forward movement</w:t>
      </w:r>
      <w:r w:rsidR="00CA42A9" w:rsidRPr="00941671">
        <w:rPr>
          <w:rFonts w:cs="Open Sans"/>
        </w:rPr>
        <w:t>,</w:t>
      </w:r>
      <w:r w:rsidR="00A03E2D" w:rsidRPr="00941671">
        <w:rPr>
          <w:rFonts w:cs="Open Sans"/>
        </w:rPr>
        <w:t xml:space="preserve"> legal change has not </w:t>
      </w:r>
      <w:r w:rsidR="00CA42A9" w:rsidRPr="00941671">
        <w:rPr>
          <w:rFonts w:cs="Open Sans"/>
        </w:rPr>
        <w:t>been</w:t>
      </w:r>
      <w:r w:rsidR="005F3641" w:rsidRPr="00941671">
        <w:rPr>
          <w:rFonts w:cs="Open Sans"/>
        </w:rPr>
        <w:t xml:space="preserve"> cogent, cohesive,</w:t>
      </w:r>
      <w:r w:rsidR="00CA42A9" w:rsidRPr="00941671">
        <w:rPr>
          <w:rFonts w:cs="Open Sans"/>
        </w:rPr>
        <w:t xml:space="preserve"> </w:t>
      </w:r>
      <w:r w:rsidR="007E278D" w:rsidRPr="00941671">
        <w:rPr>
          <w:rFonts w:cs="Open Sans"/>
        </w:rPr>
        <w:t>or timely</w:t>
      </w:r>
      <w:r w:rsidR="00AE1B0A" w:rsidRPr="00941671">
        <w:rPr>
          <w:rFonts w:cs="Open Sans"/>
        </w:rPr>
        <w:t xml:space="preserve"> enough to properly protect</w:t>
      </w:r>
      <w:r w:rsidR="00FD2462" w:rsidRPr="00941671">
        <w:rPr>
          <w:rFonts w:cs="Open Sans"/>
        </w:rPr>
        <w:t xml:space="preserve"> our fundamental rights and freedoms</w:t>
      </w:r>
      <w:r w:rsidR="004431CA" w:rsidRPr="00941671">
        <w:rPr>
          <w:rFonts w:cs="Open Sans"/>
        </w:rPr>
        <w:t xml:space="preserve">. </w:t>
      </w:r>
      <w:r w:rsidR="00BB6ADE" w:rsidRPr="00941671">
        <w:rPr>
          <w:rFonts w:cs="Open Sans"/>
        </w:rPr>
        <w:t>Many gaps remain.</w:t>
      </w:r>
    </w:p>
    <w:p w14:paraId="5FAB652D" w14:textId="1F932829" w:rsidR="00174F8E" w:rsidRPr="00941671" w:rsidRDefault="00E4608B" w:rsidP="00B47409">
      <w:pPr>
        <w:pStyle w:val="Titolo2"/>
        <w:widowControl w:val="0"/>
        <w:suppressAutoHyphens/>
        <w:spacing w:line="240" w:lineRule="auto"/>
      </w:pPr>
      <w:bookmarkStart w:id="4" w:name="_Toc17925360"/>
      <w:r w:rsidRPr="00941671">
        <w:t xml:space="preserve">The </w:t>
      </w:r>
      <w:r w:rsidR="00174F8E" w:rsidRPr="00941671">
        <w:t>Constitution</w:t>
      </w:r>
      <w:bookmarkEnd w:id="4"/>
    </w:p>
    <w:p w14:paraId="7F289CF5" w14:textId="2A30DAF4" w:rsidR="00C33C99" w:rsidRPr="00941671" w:rsidRDefault="00C33C99" w:rsidP="00B47409">
      <w:pPr>
        <w:keepLines w:val="0"/>
        <w:widowControl w:val="0"/>
        <w:suppressAutoHyphens/>
        <w:spacing w:after="200"/>
        <w:rPr>
          <w:rFonts w:cs="Open Sans"/>
        </w:rPr>
      </w:pPr>
      <w:r w:rsidRPr="00941671">
        <w:rPr>
          <w:rFonts w:cs="Open Sans"/>
        </w:rPr>
        <w:t xml:space="preserve">The Australian Constitution dates back to 1900. </w:t>
      </w:r>
      <w:r w:rsidR="00655C67" w:rsidRPr="00941671">
        <w:rPr>
          <w:rFonts w:cs="Open Sans"/>
        </w:rPr>
        <w:t>It</w:t>
      </w:r>
      <w:r w:rsidRPr="00941671">
        <w:rPr>
          <w:rFonts w:cs="Open Sans"/>
        </w:rPr>
        <w:t xml:space="preserve"> was drafted in the 1890s</w:t>
      </w:r>
      <w:r w:rsidR="00583AAD" w:rsidRPr="00941671">
        <w:rPr>
          <w:rFonts w:cs="Open Sans"/>
        </w:rPr>
        <w:t>,</w:t>
      </w:r>
      <w:r w:rsidRPr="00941671">
        <w:rPr>
          <w:rFonts w:cs="Open Sans"/>
        </w:rPr>
        <w:t xml:space="preserve"> before the time of international human rights treaties</w:t>
      </w:r>
      <w:r w:rsidR="00EA3F21" w:rsidRPr="00941671">
        <w:rPr>
          <w:rFonts w:cs="Open Sans"/>
        </w:rPr>
        <w:t xml:space="preserve"> that recognised the rights of all people equally</w:t>
      </w:r>
      <w:r w:rsidR="004C6341" w:rsidRPr="00941671">
        <w:rPr>
          <w:rFonts w:cs="Open Sans"/>
        </w:rPr>
        <w:t>.</w:t>
      </w:r>
      <w:r w:rsidR="00EA3F21" w:rsidRPr="00941671">
        <w:rPr>
          <w:rStyle w:val="Rimandonotadichiusura"/>
          <w:rFonts w:cs="Open Sans"/>
        </w:rPr>
        <w:endnoteReference w:id="4"/>
      </w:r>
      <w:r w:rsidR="00B76A1A" w:rsidRPr="00941671">
        <w:rPr>
          <w:rFonts w:cs="Open Sans"/>
        </w:rPr>
        <w:t xml:space="preserve"> </w:t>
      </w:r>
      <w:r w:rsidR="008F1A0A">
        <w:rPr>
          <w:rFonts w:cs="Open Sans"/>
        </w:rPr>
        <w:t>Its concerns were</w:t>
      </w:r>
      <w:r w:rsidR="007A06A8">
        <w:rPr>
          <w:rFonts w:cs="Open Sans"/>
        </w:rPr>
        <w:t xml:space="preserve"> largely about the relationship between the Commonwealth and the States. </w:t>
      </w:r>
      <w:r w:rsidR="004C6341" w:rsidRPr="00941671">
        <w:rPr>
          <w:rFonts w:cs="Open Sans"/>
        </w:rPr>
        <w:t>F</w:t>
      </w:r>
      <w:r w:rsidRPr="00941671">
        <w:rPr>
          <w:rFonts w:cs="Open Sans"/>
        </w:rPr>
        <w:t>undamental human rights were considered best left to the protection of the common law and Parliament.</w:t>
      </w:r>
      <w:r w:rsidR="00B24ABB" w:rsidRPr="00941671">
        <w:rPr>
          <w:rStyle w:val="Rimandonotadichiusura"/>
          <w:rFonts w:cs="Open Sans"/>
        </w:rPr>
        <w:endnoteReference w:id="5"/>
      </w:r>
      <w:r w:rsidRPr="00941671">
        <w:rPr>
          <w:rFonts w:cs="Open Sans"/>
        </w:rPr>
        <w:t xml:space="preserve"> </w:t>
      </w:r>
      <w:r w:rsidR="00655C67" w:rsidRPr="00941671">
        <w:rPr>
          <w:rFonts w:cs="Open Sans"/>
        </w:rPr>
        <w:t>While intended to be a living document, the Constitution does not always keep pace with changes to Australian society.</w:t>
      </w:r>
    </w:p>
    <w:p w14:paraId="78188257" w14:textId="225C0E5E" w:rsidR="00E84BF2" w:rsidRPr="00941671" w:rsidRDefault="00E84BF2" w:rsidP="00B47409">
      <w:pPr>
        <w:keepLines w:val="0"/>
        <w:widowControl w:val="0"/>
        <w:suppressAutoHyphens/>
        <w:spacing w:after="200"/>
        <w:rPr>
          <w:rFonts w:cs="Open Sans"/>
        </w:rPr>
      </w:pPr>
      <w:r w:rsidRPr="00941671">
        <w:rPr>
          <w:rFonts w:cs="Open Sans"/>
        </w:rPr>
        <w:t>The protections in our Constitution operate to invalidate any law that prevents the enjoyment of certain, limited rights. These include:</w:t>
      </w:r>
    </w:p>
    <w:p w14:paraId="5F4D3A24" w14:textId="2D199440" w:rsidR="00E84BF2" w:rsidRPr="00941671" w:rsidRDefault="00E84BF2" w:rsidP="00B47409">
      <w:pPr>
        <w:pStyle w:val="Paragrafoelenco"/>
        <w:keepLines w:val="0"/>
        <w:widowControl w:val="0"/>
        <w:numPr>
          <w:ilvl w:val="0"/>
          <w:numId w:val="3"/>
        </w:numPr>
        <w:suppressAutoHyphens/>
        <w:spacing w:after="200"/>
        <w:rPr>
          <w:rFonts w:cs="Open Sans"/>
        </w:rPr>
      </w:pPr>
      <w:r w:rsidRPr="00941671">
        <w:rPr>
          <w:rFonts w:cs="Open Sans"/>
        </w:rPr>
        <w:t>the free exercise of religion</w:t>
      </w:r>
      <w:r w:rsidRPr="00941671">
        <w:rPr>
          <w:rStyle w:val="Rimandonotadichiusura"/>
          <w:rFonts w:cs="Open Sans"/>
          <w:sz w:val="24"/>
        </w:rPr>
        <w:endnoteReference w:id="6"/>
      </w:r>
      <w:r w:rsidRPr="00941671">
        <w:rPr>
          <w:rFonts w:cs="Open Sans"/>
        </w:rPr>
        <w:t xml:space="preserve"> </w:t>
      </w:r>
    </w:p>
    <w:p w14:paraId="30BC5EB5" w14:textId="77777777" w:rsidR="00E84BF2" w:rsidRPr="00941671" w:rsidRDefault="00E84BF2" w:rsidP="00B47409">
      <w:pPr>
        <w:pStyle w:val="Paragrafoelenco"/>
        <w:keepLines w:val="0"/>
        <w:widowControl w:val="0"/>
        <w:numPr>
          <w:ilvl w:val="0"/>
          <w:numId w:val="3"/>
        </w:numPr>
        <w:suppressAutoHyphens/>
        <w:spacing w:after="200"/>
        <w:rPr>
          <w:rFonts w:cs="Open Sans"/>
        </w:rPr>
      </w:pPr>
      <w:r w:rsidRPr="00941671">
        <w:rPr>
          <w:rFonts w:cs="Open Sans"/>
        </w:rPr>
        <w:t>a trial by jury for indictable federal offences</w:t>
      </w:r>
      <w:r w:rsidRPr="00941671">
        <w:rPr>
          <w:rStyle w:val="Rimandonotadichiusura"/>
          <w:rFonts w:cs="Open Sans"/>
          <w:sz w:val="24"/>
        </w:rPr>
        <w:endnoteReference w:id="7"/>
      </w:r>
      <w:r w:rsidRPr="00941671">
        <w:rPr>
          <w:rFonts w:cs="Open Sans"/>
        </w:rPr>
        <w:t xml:space="preserve"> </w:t>
      </w:r>
    </w:p>
    <w:p w14:paraId="458A013F" w14:textId="77777777" w:rsidR="00E84BF2" w:rsidRPr="00941671" w:rsidRDefault="00E84BF2" w:rsidP="00B47409">
      <w:pPr>
        <w:pStyle w:val="Paragrafoelenco"/>
        <w:keepLines w:val="0"/>
        <w:widowControl w:val="0"/>
        <w:numPr>
          <w:ilvl w:val="0"/>
          <w:numId w:val="3"/>
        </w:numPr>
        <w:suppressAutoHyphens/>
        <w:spacing w:after="200"/>
        <w:rPr>
          <w:rFonts w:cs="Open Sans"/>
        </w:rPr>
      </w:pPr>
      <w:r w:rsidRPr="00941671">
        <w:rPr>
          <w:rFonts w:cs="Open Sans"/>
        </w:rPr>
        <w:t>the implied right to freedom of political communication</w:t>
      </w:r>
      <w:r w:rsidRPr="00941671">
        <w:rPr>
          <w:rStyle w:val="Rimandonotadichiusura"/>
          <w:rFonts w:cs="Open Sans"/>
          <w:sz w:val="24"/>
        </w:rPr>
        <w:endnoteReference w:id="8"/>
      </w:r>
      <w:r w:rsidRPr="00941671">
        <w:rPr>
          <w:rFonts w:cs="Open Sans"/>
        </w:rPr>
        <w:t xml:space="preserve"> </w:t>
      </w:r>
    </w:p>
    <w:p w14:paraId="5A5EB044" w14:textId="77777777" w:rsidR="00E84BF2" w:rsidRPr="00941671" w:rsidRDefault="00E84BF2" w:rsidP="00B47409">
      <w:pPr>
        <w:pStyle w:val="Paragrafoelenco"/>
        <w:keepLines w:val="0"/>
        <w:widowControl w:val="0"/>
        <w:numPr>
          <w:ilvl w:val="0"/>
          <w:numId w:val="3"/>
        </w:numPr>
        <w:suppressAutoHyphens/>
        <w:spacing w:after="200"/>
        <w:rPr>
          <w:rFonts w:cs="Open Sans"/>
        </w:rPr>
      </w:pPr>
      <w:r w:rsidRPr="00941671">
        <w:rPr>
          <w:rFonts w:cs="Open Sans"/>
        </w:rPr>
        <w:t>the implied right to vote</w:t>
      </w:r>
      <w:r w:rsidRPr="00941671">
        <w:rPr>
          <w:rStyle w:val="Rimandonotadichiusura"/>
          <w:rFonts w:cs="Open Sans"/>
          <w:sz w:val="24"/>
        </w:rPr>
        <w:endnoteReference w:id="9"/>
      </w:r>
      <w:r w:rsidRPr="00941671">
        <w:rPr>
          <w:rFonts w:cs="Open Sans"/>
        </w:rPr>
        <w:t xml:space="preserve"> </w:t>
      </w:r>
    </w:p>
    <w:p w14:paraId="7D9D0D7F" w14:textId="77777777" w:rsidR="00E84BF2" w:rsidRPr="00941671" w:rsidRDefault="00E84BF2" w:rsidP="00B47409">
      <w:pPr>
        <w:pStyle w:val="Paragrafoelenco"/>
        <w:keepLines w:val="0"/>
        <w:widowControl w:val="0"/>
        <w:numPr>
          <w:ilvl w:val="0"/>
          <w:numId w:val="3"/>
        </w:numPr>
        <w:suppressAutoHyphens/>
        <w:spacing w:after="200"/>
        <w:rPr>
          <w:rFonts w:cs="Open Sans"/>
        </w:rPr>
      </w:pPr>
      <w:r w:rsidRPr="00941671">
        <w:rPr>
          <w:rFonts w:cs="Open Sans"/>
        </w:rPr>
        <w:t>a prohibition against discrimination because of the state in which a person lives</w:t>
      </w:r>
      <w:r w:rsidRPr="00941671">
        <w:rPr>
          <w:rStyle w:val="Rimandonotadichiusura"/>
          <w:rFonts w:cs="Open Sans"/>
        </w:rPr>
        <w:endnoteReference w:id="10"/>
      </w:r>
    </w:p>
    <w:p w14:paraId="0D1BB774" w14:textId="49592FB2" w:rsidR="00E84BF2" w:rsidRPr="00941671" w:rsidRDefault="00E84BF2" w:rsidP="00B47409">
      <w:pPr>
        <w:pStyle w:val="Paragrafoelenco"/>
        <w:keepLines w:val="0"/>
        <w:widowControl w:val="0"/>
        <w:numPr>
          <w:ilvl w:val="0"/>
          <w:numId w:val="3"/>
        </w:numPr>
        <w:suppressAutoHyphens/>
        <w:spacing w:after="200"/>
        <w:rPr>
          <w:rFonts w:cs="Open Sans"/>
        </w:rPr>
      </w:pPr>
      <w:r w:rsidRPr="00941671">
        <w:rPr>
          <w:rFonts w:cs="Open Sans"/>
        </w:rPr>
        <w:t>a prohibition against not providing compensation on just terms for the compulsory acquisition of property by the Commonwealth.</w:t>
      </w:r>
      <w:r w:rsidRPr="00941671">
        <w:rPr>
          <w:rStyle w:val="Rimandonotadichiusura"/>
          <w:rFonts w:cs="Open Sans"/>
          <w:sz w:val="24"/>
        </w:rPr>
        <w:endnoteReference w:id="11"/>
      </w:r>
      <w:r w:rsidRPr="00941671">
        <w:rPr>
          <w:rFonts w:cs="Open Sans"/>
        </w:rPr>
        <w:t xml:space="preserve"> </w:t>
      </w:r>
    </w:p>
    <w:p w14:paraId="073C0EE8" w14:textId="04192EEF" w:rsidR="00174F8E" w:rsidRPr="00941671" w:rsidRDefault="00174F8E" w:rsidP="00B47409">
      <w:pPr>
        <w:pStyle w:val="Titolo2"/>
        <w:widowControl w:val="0"/>
        <w:suppressAutoHyphens/>
        <w:spacing w:line="240" w:lineRule="auto"/>
      </w:pPr>
      <w:bookmarkStart w:id="5" w:name="_Toc17925361"/>
      <w:r w:rsidRPr="00941671">
        <w:t xml:space="preserve">Federal </w:t>
      </w:r>
      <w:r w:rsidR="00FD72BD" w:rsidRPr="00941671">
        <w:t>d</w:t>
      </w:r>
      <w:r w:rsidRPr="00941671">
        <w:t>iscrimination</w:t>
      </w:r>
      <w:r w:rsidR="001B2C1A" w:rsidRPr="00941671">
        <w:t xml:space="preserve"> </w:t>
      </w:r>
      <w:r w:rsidR="00FD72BD" w:rsidRPr="00941671">
        <w:t>l</w:t>
      </w:r>
      <w:r w:rsidR="001B2C1A" w:rsidRPr="00941671">
        <w:t>aw</w:t>
      </w:r>
      <w:r w:rsidR="00CF2D86">
        <w:t>s</w:t>
      </w:r>
      <w:bookmarkEnd w:id="5"/>
    </w:p>
    <w:p w14:paraId="2F875613" w14:textId="608D53FA" w:rsidR="000176AE" w:rsidRPr="00941671" w:rsidRDefault="00296092" w:rsidP="00B47409">
      <w:pPr>
        <w:keepLines w:val="0"/>
        <w:widowControl w:val="0"/>
        <w:suppressAutoHyphens/>
        <w:spacing w:after="200"/>
        <w:rPr>
          <w:rFonts w:cs="Open Sans"/>
          <w:b/>
          <w:i/>
        </w:rPr>
      </w:pPr>
      <w:r w:rsidRPr="00941671">
        <w:rPr>
          <w:rFonts w:cs="Open Sans"/>
        </w:rPr>
        <w:t>F</w:t>
      </w:r>
      <w:r w:rsidR="003904E8" w:rsidRPr="00941671">
        <w:rPr>
          <w:rFonts w:cs="Open Sans"/>
        </w:rPr>
        <w:t xml:space="preserve">ederal </w:t>
      </w:r>
      <w:r w:rsidR="000176AE" w:rsidRPr="00941671">
        <w:rPr>
          <w:rFonts w:cs="Open Sans"/>
        </w:rPr>
        <w:t>discrimination law</w:t>
      </w:r>
      <w:r w:rsidR="003F2289">
        <w:rPr>
          <w:rFonts w:cs="Open Sans"/>
        </w:rPr>
        <w:t>s</w:t>
      </w:r>
      <w:r w:rsidR="000176AE" w:rsidRPr="00941671">
        <w:rPr>
          <w:rFonts w:cs="Open Sans"/>
        </w:rPr>
        <w:t xml:space="preserve"> make discrimination on </w:t>
      </w:r>
      <w:r w:rsidR="00646D41" w:rsidRPr="00941671">
        <w:rPr>
          <w:rFonts w:cs="Open Sans"/>
        </w:rPr>
        <w:t xml:space="preserve">the </w:t>
      </w:r>
      <w:r w:rsidR="000176AE" w:rsidRPr="00941671">
        <w:rPr>
          <w:rFonts w:cs="Open Sans"/>
        </w:rPr>
        <w:t xml:space="preserve">grounds </w:t>
      </w:r>
      <w:r w:rsidR="00646D41" w:rsidRPr="00941671">
        <w:rPr>
          <w:rFonts w:cs="Open Sans"/>
        </w:rPr>
        <w:t>of</w:t>
      </w:r>
      <w:r w:rsidR="000176AE" w:rsidRPr="00941671">
        <w:rPr>
          <w:rFonts w:cs="Open Sans"/>
        </w:rPr>
        <w:t xml:space="preserve"> race,</w:t>
      </w:r>
      <w:r w:rsidR="000176AE" w:rsidRPr="00941671">
        <w:rPr>
          <w:rStyle w:val="Rimandonotadichiusura"/>
          <w:rFonts w:cs="Open Sans"/>
          <w:sz w:val="24"/>
        </w:rPr>
        <w:endnoteReference w:id="12"/>
      </w:r>
      <w:r w:rsidR="000176AE" w:rsidRPr="00941671">
        <w:rPr>
          <w:rFonts w:cs="Open Sans"/>
        </w:rPr>
        <w:t xml:space="preserve"> sex,</w:t>
      </w:r>
      <w:r w:rsidR="000176AE" w:rsidRPr="00941671">
        <w:rPr>
          <w:rStyle w:val="Rimandonotadichiusura"/>
          <w:rFonts w:cs="Open Sans"/>
          <w:sz w:val="24"/>
        </w:rPr>
        <w:endnoteReference w:id="13"/>
      </w:r>
      <w:r w:rsidR="000176AE" w:rsidRPr="00941671">
        <w:rPr>
          <w:rFonts w:cs="Open Sans"/>
        </w:rPr>
        <w:t xml:space="preserve"> disability,</w:t>
      </w:r>
      <w:r w:rsidR="000176AE" w:rsidRPr="00941671">
        <w:rPr>
          <w:rStyle w:val="Rimandonotadichiusura"/>
          <w:rFonts w:cs="Open Sans"/>
          <w:sz w:val="24"/>
        </w:rPr>
        <w:endnoteReference w:id="14"/>
      </w:r>
      <w:r w:rsidR="000176AE" w:rsidRPr="00941671">
        <w:rPr>
          <w:rFonts w:cs="Open Sans"/>
        </w:rPr>
        <w:t xml:space="preserve"> age,</w:t>
      </w:r>
      <w:r w:rsidR="000176AE" w:rsidRPr="00941671">
        <w:rPr>
          <w:rStyle w:val="Rimandonotadichiusura"/>
          <w:rFonts w:cs="Open Sans"/>
          <w:sz w:val="24"/>
        </w:rPr>
        <w:endnoteReference w:id="15"/>
      </w:r>
      <w:r w:rsidR="000176AE" w:rsidRPr="00941671">
        <w:rPr>
          <w:rFonts w:cs="Open Sans"/>
        </w:rPr>
        <w:t xml:space="preserve"> and sexual orientation, gender identity and intersex status</w:t>
      </w:r>
      <w:r w:rsidR="000176AE" w:rsidRPr="00941671">
        <w:rPr>
          <w:rStyle w:val="Rimandonotadichiusura"/>
          <w:rFonts w:cs="Open Sans"/>
          <w:sz w:val="24"/>
        </w:rPr>
        <w:endnoteReference w:id="16"/>
      </w:r>
      <w:r w:rsidR="00D2667B" w:rsidRPr="00941671">
        <w:rPr>
          <w:rFonts w:cs="Open Sans"/>
        </w:rPr>
        <w:t xml:space="preserve"> unlawful.</w:t>
      </w:r>
      <w:r w:rsidR="000176AE" w:rsidRPr="00941671">
        <w:rPr>
          <w:rFonts w:cs="Open Sans"/>
        </w:rPr>
        <w:t xml:space="preserve"> </w:t>
      </w:r>
      <w:r w:rsidR="005333D9" w:rsidRPr="00941671">
        <w:rPr>
          <w:rFonts w:cs="Open Sans"/>
        </w:rPr>
        <w:t>The law</w:t>
      </w:r>
      <w:r w:rsidR="00CF2D86">
        <w:rPr>
          <w:rFonts w:cs="Open Sans"/>
        </w:rPr>
        <w:t>s</w:t>
      </w:r>
      <w:r w:rsidR="005333D9" w:rsidRPr="00941671">
        <w:rPr>
          <w:rFonts w:cs="Open Sans"/>
        </w:rPr>
        <w:t xml:space="preserve"> </w:t>
      </w:r>
      <w:r w:rsidR="00655C67" w:rsidRPr="00941671">
        <w:rPr>
          <w:rFonts w:cs="Open Sans"/>
        </w:rPr>
        <w:t>prohibit</w:t>
      </w:r>
      <w:r w:rsidR="000176AE" w:rsidRPr="00941671">
        <w:rPr>
          <w:rFonts w:cs="Open Sans"/>
        </w:rPr>
        <w:t xml:space="preserve"> direct and indirect discrimination</w:t>
      </w:r>
      <w:r w:rsidR="00422BEB" w:rsidRPr="00941671">
        <w:rPr>
          <w:rFonts w:cs="Open Sans"/>
        </w:rPr>
        <w:t xml:space="preserve">, </w:t>
      </w:r>
      <w:r w:rsidR="003B587E" w:rsidRPr="00941671">
        <w:rPr>
          <w:rFonts w:cs="Open Sans"/>
        </w:rPr>
        <w:t xml:space="preserve">which </w:t>
      </w:r>
      <w:r w:rsidRPr="00941671">
        <w:rPr>
          <w:rFonts w:cs="Open Sans"/>
        </w:rPr>
        <w:t>includ</w:t>
      </w:r>
      <w:r w:rsidR="003B587E" w:rsidRPr="00941671">
        <w:rPr>
          <w:rFonts w:cs="Open Sans"/>
        </w:rPr>
        <w:t>es</w:t>
      </w:r>
      <w:r w:rsidR="000176AE" w:rsidRPr="00941671">
        <w:rPr>
          <w:rFonts w:cs="Open Sans"/>
        </w:rPr>
        <w:t xml:space="preserve"> where a condition or requirement </w:t>
      </w:r>
      <w:r w:rsidR="003B587E" w:rsidRPr="00941671">
        <w:rPr>
          <w:rFonts w:cs="Open Sans"/>
        </w:rPr>
        <w:t>has an unfair effect on</w:t>
      </w:r>
      <w:r w:rsidRPr="00941671">
        <w:rPr>
          <w:rFonts w:cs="Open Sans"/>
        </w:rPr>
        <w:t xml:space="preserve"> </w:t>
      </w:r>
      <w:r w:rsidR="003B587E" w:rsidRPr="00941671">
        <w:rPr>
          <w:rFonts w:cs="Open Sans"/>
        </w:rPr>
        <w:t xml:space="preserve">people </w:t>
      </w:r>
      <w:r w:rsidR="00655C67" w:rsidRPr="00941671">
        <w:rPr>
          <w:rFonts w:cs="Open Sans"/>
        </w:rPr>
        <w:t>with</w:t>
      </w:r>
      <w:r w:rsidR="003B587E" w:rsidRPr="00941671">
        <w:rPr>
          <w:rFonts w:cs="Open Sans"/>
        </w:rPr>
        <w:t xml:space="preserve"> </w:t>
      </w:r>
      <w:r w:rsidR="00655C67" w:rsidRPr="00941671">
        <w:rPr>
          <w:rFonts w:cs="Open Sans"/>
        </w:rPr>
        <w:t xml:space="preserve">such </w:t>
      </w:r>
      <w:r w:rsidR="003B587E" w:rsidRPr="00941671">
        <w:rPr>
          <w:rFonts w:cs="Open Sans"/>
        </w:rPr>
        <w:t>protected</w:t>
      </w:r>
      <w:r w:rsidRPr="00941671">
        <w:rPr>
          <w:rFonts w:cs="Open Sans"/>
        </w:rPr>
        <w:t xml:space="preserve"> attribute</w:t>
      </w:r>
      <w:r w:rsidR="00655C67" w:rsidRPr="00941671">
        <w:rPr>
          <w:rFonts w:cs="Open Sans"/>
        </w:rPr>
        <w:t>s</w:t>
      </w:r>
      <w:r w:rsidR="000176AE" w:rsidRPr="00941671">
        <w:rPr>
          <w:rFonts w:cs="Open Sans"/>
        </w:rPr>
        <w:t>.</w:t>
      </w:r>
    </w:p>
    <w:p w14:paraId="75FDEF9D" w14:textId="2430D557" w:rsidR="000176AE" w:rsidRPr="00941671" w:rsidRDefault="007530FB" w:rsidP="00B47409">
      <w:pPr>
        <w:keepLines w:val="0"/>
        <w:widowControl w:val="0"/>
        <w:suppressAutoHyphens/>
        <w:spacing w:after="200"/>
        <w:rPr>
          <w:rFonts w:cs="Open Sans"/>
        </w:rPr>
      </w:pPr>
      <w:r w:rsidRPr="00941671">
        <w:rPr>
          <w:rFonts w:cs="Open Sans"/>
        </w:rPr>
        <w:t>It is</w:t>
      </w:r>
      <w:r w:rsidR="003904E8" w:rsidRPr="00941671">
        <w:rPr>
          <w:rFonts w:cs="Open Sans"/>
        </w:rPr>
        <w:t xml:space="preserve"> </w:t>
      </w:r>
      <w:r w:rsidR="000176AE" w:rsidRPr="00941671">
        <w:rPr>
          <w:rFonts w:cs="Open Sans"/>
        </w:rPr>
        <w:t xml:space="preserve">unlawful </w:t>
      </w:r>
      <w:r w:rsidRPr="00941671">
        <w:rPr>
          <w:rFonts w:cs="Open Sans"/>
        </w:rPr>
        <w:t>to discriminate on the basis of race in all areas of public life.</w:t>
      </w:r>
      <w:r w:rsidR="000176AE" w:rsidRPr="00941671">
        <w:rPr>
          <w:rStyle w:val="Rimandonotadichiusura"/>
          <w:rFonts w:cs="Open Sans"/>
          <w:sz w:val="24"/>
        </w:rPr>
        <w:endnoteReference w:id="17"/>
      </w:r>
      <w:r w:rsidR="00C20562" w:rsidRPr="00941671">
        <w:rPr>
          <w:rFonts w:cs="Open Sans"/>
        </w:rPr>
        <w:t xml:space="preserve"> </w:t>
      </w:r>
      <w:r w:rsidRPr="00941671">
        <w:rPr>
          <w:rFonts w:cs="Open Sans"/>
        </w:rPr>
        <w:lastRenderedPageBreak/>
        <w:t>Discrimination on the basis of</w:t>
      </w:r>
      <w:r w:rsidR="00D2667B" w:rsidRPr="00941671">
        <w:rPr>
          <w:rFonts w:cs="Open Sans"/>
        </w:rPr>
        <w:t xml:space="preserve"> sex,</w:t>
      </w:r>
      <w:r w:rsidR="000176AE" w:rsidRPr="00941671">
        <w:rPr>
          <w:rStyle w:val="Rimandonotadichiusura"/>
          <w:rFonts w:cs="Open Sans"/>
          <w:sz w:val="24"/>
        </w:rPr>
        <w:endnoteReference w:id="18"/>
      </w:r>
      <w:r w:rsidR="000176AE" w:rsidRPr="00941671">
        <w:rPr>
          <w:rFonts w:cs="Open Sans"/>
        </w:rPr>
        <w:t xml:space="preserve"> </w:t>
      </w:r>
      <w:r w:rsidR="00D2667B" w:rsidRPr="00941671">
        <w:rPr>
          <w:rFonts w:cs="Open Sans"/>
        </w:rPr>
        <w:t>disability</w:t>
      </w:r>
      <w:r w:rsidR="000176AE" w:rsidRPr="00941671">
        <w:rPr>
          <w:rStyle w:val="Rimandonotadichiusura"/>
          <w:rFonts w:cs="Open Sans"/>
          <w:sz w:val="24"/>
        </w:rPr>
        <w:endnoteReference w:id="19"/>
      </w:r>
      <w:r w:rsidR="000176AE" w:rsidRPr="00941671">
        <w:rPr>
          <w:rFonts w:cs="Open Sans"/>
        </w:rPr>
        <w:t xml:space="preserve"> </w:t>
      </w:r>
      <w:r w:rsidR="00D2667B" w:rsidRPr="00941671">
        <w:rPr>
          <w:rFonts w:cs="Open Sans"/>
        </w:rPr>
        <w:t xml:space="preserve">and age </w:t>
      </w:r>
      <w:r w:rsidRPr="00941671">
        <w:rPr>
          <w:rFonts w:cs="Open Sans"/>
        </w:rPr>
        <w:t>is only</w:t>
      </w:r>
      <w:r w:rsidR="000176AE" w:rsidRPr="00941671">
        <w:rPr>
          <w:rFonts w:cs="Open Sans"/>
        </w:rPr>
        <w:t xml:space="preserve"> unlawful in prescribed areas</w:t>
      </w:r>
      <w:r w:rsidR="00C20562" w:rsidRPr="00941671">
        <w:rPr>
          <w:rFonts w:cs="Open Sans"/>
        </w:rPr>
        <w:t xml:space="preserve"> such as</w:t>
      </w:r>
      <w:r w:rsidR="000176AE" w:rsidRPr="00941671">
        <w:rPr>
          <w:rFonts w:cs="Open Sans"/>
        </w:rPr>
        <w:t xml:space="preserve"> employment, education, access to premises, </w:t>
      </w:r>
      <w:r w:rsidRPr="00941671">
        <w:rPr>
          <w:rFonts w:cs="Open Sans"/>
        </w:rPr>
        <w:t xml:space="preserve">the </w:t>
      </w:r>
      <w:r w:rsidR="000176AE" w:rsidRPr="00941671">
        <w:rPr>
          <w:rFonts w:cs="Open Sans"/>
        </w:rPr>
        <w:t>provision of goods and services, and the administration of Commonwealth laws and programs.</w:t>
      </w:r>
      <w:r w:rsidR="00DC123D" w:rsidRPr="00941671">
        <w:rPr>
          <w:rStyle w:val="Rimandonotadichiusura"/>
          <w:rFonts w:cs="Open Sans"/>
        </w:rPr>
        <w:endnoteReference w:id="20"/>
      </w:r>
    </w:p>
    <w:p w14:paraId="3E8C3193" w14:textId="2E9D00DF" w:rsidR="003904E8" w:rsidRPr="00941671" w:rsidRDefault="00D2667B" w:rsidP="00B47409">
      <w:pPr>
        <w:keepLines w:val="0"/>
        <w:widowControl w:val="0"/>
        <w:suppressAutoHyphens/>
        <w:spacing w:after="200"/>
        <w:rPr>
          <w:rFonts w:cs="Open Sans"/>
        </w:rPr>
      </w:pPr>
      <w:r w:rsidRPr="00941671">
        <w:rPr>
          <w:rFonts w:cs="Open Sans"/>
        </w:rPr>
        <w:t>C</w:t>
      </w:r>
      <w:r w:rsidR="000176AE" w:rsidRPr="00941671">
        <w:rPr>
          <w:rFonts w:cs="Open Sans"/>
        </w:rPr>
        <w:t xml:space="preserve">omplaints </w:t>
      </w:r>
      <w:r w:rsidR="007530FB" w:rsidRPr="00941671">
        <w:rPr>
          <w:rFonts w:cs="Open Sans"/>
        </w:rPr>
        <w:t xml:space="preserve">of </w:t>
      </w:r>
      <w:r w:rsidR="000176AE" w:rsidRPr="00941671">
        <w:rPr>
          <w:rFonts w:cs="Open Sans"/>
        </w:rPr>
        <w:t xml:space="preserve">unlawful discrimination </w:t>
      </w:r>
      <w:r w:rsidR="00A341E4" w:rsidRPr="00941671">
        <w:rPr>
          <w:rFonts w:cs="Open Sans"/>
        </w:rPr>
        <w:t xml:space="preserve">can </w:t>
      </w:r>
      <w:r w:rsidR="00C947FE" w:rsidRPr="00941671">
        <w:rPr>
          <w:rFonts w:cs="Open Sans"/>
        </w:rPr>
        <w:t xml:space="preserve">be </w:t>
      </w:r>
      <w:r w:rsidR="000176AE" w:rsidRPr="00941671">
        <w:rPr>
          <w:rFonts w:cs="Open Sans"/>
        </w:rPr>
        <w:t>brought to the Australian Human Rights Commission</w:t>
      </w:r>
      <w:r w:rsidR="00422BEB" w:rsidRPr="00941671">
        <w:rPr>
          <w:rFonts w:cs="Open Sans"/>
        </w:rPr>
        <w:t>,</w:t>
      </w:r>
      <w:r w:rsidR="000176AE" w:rsidRPr="00941671">
        <w:rPr>
          <w:rStyle w:val="Rimandonotadichiusura"/>
          <w:rFonts w:cs="Open Sans"/>
          <w:sz w:val="24"/>
        </w:rPr>
        <w:endnoteReference w:id="21"/>
      </w:r>
      <w:r w:rsidR="000176AE" w:rsidRPr="00941671">
        <w:rPr>
          <w:rFonts w:cs="Open Sans"/>
        </w:rPr>
        <w:t xml:space="preserve"> </w:t>
      </w:r>
      <w:r w:rsidR="00422BEB" w:rsidRPr="00941671">
        <w:rPr>
          <w:rFonts w:cs="Open Sans"/>
        </w:rPr>
        <w:t>wh</w:t>
      </w:r>
      <w:r w:rsidR="00B005D8">
        <w:rPr>
          <w:rFonts w:cs="Open Sans"/>
        </w:rPr>
        <w:t>ich</w:t>
      </w:r>
      <w:r w:rsidR="00422BEB" w:rsidRPr="00941671">
        <w:rPr>
          <w:rFonts w:cs="Open Sans"/>
        </w:rPr>
        <w:t xml:space="preserve"> </w:t>
      </w:r>
      <w:r w:rsidR="000176AE" w:rsidRPr="00941671">
        <w:rPr>
          <w:rFonts w:cs="Open Sans"/>
        </w:rPr>
        <w:t xml:space="preserve">will investigate and </w:t>
      </w:r>
      <w:r w:rsidR="00C947FE" w:rsidRPr="00941671">
        <w:rPr>
          <w:rFonts w:cs="Open Sans"/>
        </w:rPr>
        <w:t xml:space="preserve">attempt to </w:t>
      </w:r>
      <w:r w:rsidR="000176AE" w:rsidRPr="00941671">
        <w:rPr>
          <w:rFonts w:cs="Open Sans"/>
        </w:rPr>
        <w:t>seek a resolution through conciliation.</w:t>
      </w:r>
      <w:r w:rsidR="00422BEB" w:rsidRPr="00941671">
        <w:rPr>
          <w:rFonts w:cs="Open Sans"/>
        </w:rPr>
        <w:t xml:space="preserve"> </w:t>
      </w:r>
      <w:r w:rsidR="00C947FE" w:rsidRPr="00941671">
        <w:rPr>
          <w:rFonts w:cs="Open Sans"/>
        </w:rPr>
        <w:t xml:space="preserve">If a complaint cannot be resolved </w:t>
      </w:r>
      <w:r w:rsidR="00B005D8">
        <w:rPr>
          <w:rFonts w:cs="Open Sans"/>
        </w:rPr>
        <w:t>in this way</w:t>
      </w:r>
      <w:r w:rsidR="00C947FE" w:rsidRPr="00941671">
        <w:rPr>
          <w:rFonts w:cs="Open Sans"/>
        </w:rPr>
        <w:t xml:space="preserve">, a person </w:t>
      </w:r>
      <w:r w:rsidR="008D5090">
        <w:rPr>
          <w:rFonts w:cs="Open Sans"/>
        </w:rPr>
        <w:t>may be able to</w:t>
      </w:r>
      <w:r w:rsidR="008D5090" w:rsidRPr="00941671">
        <w:rPr>
          <w:rFonts w:cs="Open Sans"/>
        </w:rPr>
        <w:t xml:space="preserve"> </w:t>
      </w:r>
      <w:r w:rsidR="00C947FE" w:rsidRPr="00941671">
        <w:rPr>
          <w:rFonts w:cs="Open Sans"/>
        </w:rPr>
        <w:t>bring their matter to court</w:t>
      </w:r>
      <w:r w:rsidR="00D6204C" w:rsidRPr="00941671">
        <w:rPr>
          <w:rFonts w:cs="Open Sans"/>
        </w:rPr>
        <w:t>.</w:t>
      </w:r>
      <w:r w:rsidR="00C947FE" w:rsidRPr="00941671">
        <w:rPr>
          <w:rStyle w:val="Rimandonotadichiusura"/>
          <w:rFonts w:cs="Open Sans"/>
          <w:sz w:val="24"/>
        </w:rPr>
        <w:endnoteReference w:id="22"/>
      </w:r>
      <w:r w:rsidR="00C947FE" w:rsidRPr="00941671">
        <w:rPr>
          <w:rFonts w:cs="Open Sans"/>
        </w:rPr>
        <w:t xml:space="preserve"> </w:t>
      </w:r>
      <w:r w:rsidR="000176AE" w:rsidRPr="00941671">
        <w:rPr>
          <w:rFonts w:cs="Open Sans"/>
        </w:rPr>
        <w:t xml:space="preserve">A court can </w:t>
      </w:r>
      <w:r w:rsidR="007530FB" w:rsidRPr="00941671">
        <w:rPr>
          <w:rFonts w:cs="Open Sans"/>
        </w:rPr>
        <w:t>award remedies including</w:t>
      </w:r>
      <w:r w:rsidR="000176AE" w:rsidRPr="00941671">
        <w:rPr>
          <w:rFonts w:cs="Open Sans"/>
        </w:rPr>
        <w:t xml:space="preserve"> damages </w:t>
      </w:r>
      <w:r w:rsidRPr="00941671">
        <w:rPr>
          <w:rFonts w:cs="Open Sans"/>
        </w:rPr>
        <w:t>in cases of</w:t>
      </w:r>
      <w:r w:rsidR="000176AE" w:rsidRPr="00941671">
        <w:rPr>
          <w:rFonts w:cs="Open Sans"/>
        </w:rPr>
        <w:t xml:space="preserve"> unlawful discrimination.</w:t>
      </w:r>
      <w:r w:rsidR="000176AE" w:rsidRPr="00941671">
        <w:rPr>
          <w:rStyle w:val="Rimandonotadichiusura"/>
          <w:rFonts w:cs="Open Sans"/>
          <w:sz w:val="24"/>
        </w:rPr>
        <w:endnoteReference w:id="23"/>
      </w:r>
    </w:p>
    <w:p w14:paraId="15F97DA6" w14:textId="1F55F3CB" w:rsidR="00C80CFD" w:rsidRDefault="00C80CFD" w:rsidP="00B47409">
      <w:pPr>
        <w:keepLines w:val="0"/>
        <w:widowControl w:val="0"/>
        <w:suppressAutoHyphens/>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3AF09A40" w14:textId="77777777" w:rsidTr="00D62D9A">
        <w:tc>
          <w:tcPr>
            <w:tcW w:w="9016" w:type="dxa"/>
            <w:tcBorders>
              <w:top w:val="single" w:sz="18" w:space="0" w:color="C13526"/>
              <w:left w:val="single" w:sz="18" w:space="0" w:color="C13526"/>
              <w:bottom w:val="single" w:sz="18" w:space="0" w:color="C13526"/>
              <w:right w:val="single" w:sz="18" w:space="0" w:color="C13526"/>
            </w:tcBorders>
          </w:tcPr>
          <w:p w14:paraId="05A46FC2" w14:textId="77777777" w:rsidR="00D62D9A" w:rsidRPr="00D62D9A" w:rsidRDefault="00D62D9A" w:rsidP="00B47409">
            <w:pPr>
              <w:keepLines w:val="0"/>
              <w:widowControl w:val="0"/>
              <w:suppressAutoHyphens/>
              <w:rPr>
                <w:rFonts w:ascii="Open Sans Semibold" w:hAnsi="Open Sans Semibold" w:cs="Open Sans Semibold"/>
                <w:b/>
                <w:bCs/>
                <w:color w:val="C13526"/>
              </w:rPr>
            </w:pPr>
            <w:r w:rsidRPr="00D62D9A">
              <w:rPr>
                <w:rFonts w:ascii="Open Sans Semibold" w:hAnsi="Open Sans Semibold" w:cs="Open Sans Semibold"/>
                <w:b/>
                <w:bCs/>
                <w:color w:val="C13526"/>
              </w:rPr>
              <w:t>EQUALITY FOR SAME-SEX FAMILIES</w:t>
            </w:r>
          </w:p>
          <w:p w14:paraId="31AC52C8" w14:textId="509626BA" w:rsidR="00D62D9A" w:rsidRPr="00D62D9A" w:rsidRDefault="00D62D9A" w:rsidP="00B47409">
            <w:pPr>
              <w:pStyle w:val="RedBoxText"/>
              <w:keepNext w:val="0"/>
              <w:keepLines w:val="0"/>
              <w:widowControl w:val="0"/>
              <w:suppressAutoHyphens/>
              <w:spacing w:line="240" w:lineRule="auto"/>
            </w:pPr>
            <w:r w:rsidRPr="00941671">
              <w:t xml:space="preserve">Sometimes our laws do not keep pace with human rights and social change, permitting unfair treatment and hardship. </w:t>
            </w:r>
            <w:r>
              <w:t>O</w:t>
            </w:r>
            <w:r w:rsidRPr="00941671">
              <w:t>nly since 2013 has federal law made it unlawful to discriminate against a person on the basis of their sexual orientation, gender identity or intersex status.</w:t>
            </w:r>
            <w:r>
              <w:t xml:space="preserve"> However, this law still allowed the prevention of </w:t>
            </w:r>
            <w:r w:rsidRPr="00941671">
              <w:t>same-sex marriage</w:t>
            </w:r>
            <w:r>
              <w:t>, which only became legal in 2017</w:t>
            </w:r>
            <w:r w:rsidRPr="00941671">
              <w:t xml:space="preserve">. Until Parliament decided to change the law, many Australians </w:t>
            </w:r>
            <w:r>
              <w:t>could not marry the person they loved. They may have also faced different legal,</w:t>
            </w:r>
            <w:r w:rsidRPr="00941671">
              <w:t xml:space="preserve"> financial and other </w:t>
            </w:r>
            <w:r>
              <w:t>treatment</w:t>
            </w:r>
            <w:r w:rsidRPr="00941671">
              <w:t xml:space="preserve"> with no avenue for challenge. Prior to the amendments, a</w:t>
            </w:r>
            <w:r>
              <w:t xml:space="preserve"> legal </w:t>
            </w:r>
            <w:r w:rsidRPr="00941671">
              <w:t xml:space="preserve">right to </w:t>
            </w:r>
            <w:r>
              <w:t>equality and non-</w:t>
            </w:r>
            <w:r w:rsidRPr="00941671">
              <w:t xml:space="preserve">discrimination would have provided stronger protections </w:t>
            </w:r>
            <w:r>
              <w:t>for same-sex couples and families</w:t>
            </w:r>
            <w:r w:rsidRPr="00941671">
              <w:t>.</w:t>
            </w:r>
            <w:r>
              <w:t xml:space="preserve"> </w:t>
            </w:r>
          </w:p>
        </w:tc>
      </w:tr>
    </w:tbl>
    <w:p w14:paraId="3F7665D9" w14:textId="77777777" w:rsidR="00C80CFD" w:rsidRPr="00C80CFD" w:rsidRDefault="00C80CFD" w:rsidP="00B47409">
      <w:pPr>
        <w:keepLines w:val="0"/>
        <w:widowControl w:val="0"/>
        <w:suppressAutoHyphens/>
      </w:pPr>
    </w:p>
    <w:p w14:paraId="3A27B786" w14:textId="2D223FE2" w:rsidR="00174F8E" w:rsidRPr="00941671" w:rsidRDefault="00174F8E" w:rsidP="00B47409">
      <w:pPr>
        <w:pStyle w:val="Titolo2"/>
        <w:widowControl w:val="0"/>
        <w:suppressAutoHyphens/>
        <w:spacing w:line="240" w:lineRule="auto"/>
      </w:pPr>
      <w:bookmarkStart w:id="6" w:name="_Toc17925362"/>
      <w:r w:rsidRPr="00941671">
        <w:t>Common law</w:t>
      </w:r>
      <w:bookmarkEnd w:id="6"/>
    </w:p>
    <w:p w14:paraId="0B128DB3" w14:textId="5AB27446" w:rsidR="00564BD6" w:rsidRPr="00941671" w:rsidRDefault="000176AE" w:rsidP="00B47409">
      <w:pPr>
        <w:keepLines w:val="0"/>
        <w:widowControl w:val="0"/>
        <w:suppressAutoHyphens/>
        <w:spacing w:after="200"/>
        <w:rPr>
          <w:rFonts w:cs="Open Sans"/>
        </w:rPr>
      </w:pPr>
      <w:r w:rsidRPr="00941671">
        <w:rPr>
          <w:rFonts w:cs="Open Sans"/>
        </w:rPr>
        <w:t xml:space="preserve">The common law </w:t>
      </w:r>
      <w:r w:rsidR="00EA34AF" w:rsidRPr="00941671">
        <w:rPr>
          <w:rFonts w:cs="Open Sans"/>
        </w:rPr>
        <w:t>recognises</w:t>
      </w:r>
      <w:r w:rsidR="00646D41" w:rsidRPr="00941671">
        <w:rPr>
          <w:rFonts w:cs="Open Sans"/>
        </w:rPr>
        <w:t xml:space="preserve"> </w:t>
      </w:r>
      <w:r w:rsidR="00564BD6" w:rsidRPr="00941671">
        <w:rPr>
          <w:rFonts w:cs="Open Sans"/>
        </w:rPr>
        <w:t>a limited number of</w:t>
      </w:r>
      <w:r w:rsidRPr="00941671">
        <w:rPr>
          <w:rFonts w:cs="Open Sans"/>
        </w:rPr>
        <w:t xml:space="preserve"> rights</w:t>
      </w:r>
      <w:r w:rsidR="00564BD6" w:rsidRPr="00941671">
        <w:rPr>
          <w:rFonts w:cs="Open Sans"/>
        </w:rPr>
        <w:t xml:space="preserve"> and freedoms. Some key common law rights</w:t>
      </w:r>
      <w:r w:rsidR="009A12C8" w:rsidRPr="00941671">
        <w:rPr>
          <w:rFonts w:cs="Open Sans"/>
        </w:rPr>
        <w:t xml:space="preserve"> </w:t>
      </w:r>
      <w:r w:rsidR="00EA34AF" w:rsidRPr="00941671">
        <w:rPr>
          <w:rFonts w:cs="Open Sans"/>
        </w:rPr>
        <w:t>and</w:t>
      </w:r>
      <w:r w:rsidR="009A12C8" w:rsidRPr="00941671">
        <w:rPr>
          <w:rFonts w:cs="Open Sans"/>
        </w:rPr>
        <w:t xml:space="preserve"> protections</w:t>
      </w:r>
      <w:r w:rsidR="00564BD6" w:rsidRPr="00941671">
        <w:rPr>
          <w:rFonts w:cs="Open Sans"/>
        </w:rPr>
        <w:t xml:space="preserve"> include:</w:t>
      </w:r>
    </w:p>
    <w:p w14:paraId="128F4FE4" w14:textId="77777777" w:rsidR="00EA34AF" w:rsidRPr="00941671" w:rsidRDefault="00EA34AF" w:rsidP="00B47409">
      <w:pPr>
        <w:pStyle w:val="Paragrafoelenco"/>
        <w:keepLines w:val="0"/>
        <w:widowControl w:val="0"/>
        <w:numPr>
          <w:ilvl w:val="0"/>
          <w:numId w:val="4"/>
        </w:numPr>
        <w:suppressAutoHyphens/>
        <w:spacing w:after="200"/>
        <w:rPr>
          <w:rFonts w:cs="Open Sans"/>
        </w:rPr>
      </w:pPr>
      <w:r w:rsidRPr="00941671">
        <w:rPr>
          <w:rFonts w:cs="Open Sans"/>
        </w:rPr>
        <w:t>fair trial rights, including:</w:t>
      </w:r>
    </w:p>
    <w:p w14:paraId="13B50839" w14:textId="2F84BE8F" w:rsidR="00445893" w:rsidRPr="00941671" w:rsidRDefault="0087309E" w:rsidP="00B47409">
      <w:pPr>
        <w:pStyle w:val="Paragrafoelenco"/>
        <w:keepLines w:val="0"/>
        <w:widowControl w:val="0"/>
        <w:numPr>
          <w:ilvl w:val="1"/>
          <w:numId w:val="4"/>
        </w:numPr>
        <w:suppressAutoHyphens/>
        <w:spacing w:after="200"/>
        <w:rPr>
          <w:rFonts w:cs="Open Sans"/>
        </w:rPr>
      </w:pPr>
      <w:r w:rsidRPr="00941671">
        <w:rPr>
          <w:rFonts w:cs="Open Sans"/>
        </w:rPr>
        <w:t>the right to legal representation</w:t>
      </w:r>
    </w:p>
    <w:p w14:paraId="053A2ADC" w14:textId="0D69CED4" w:rsidR="00EA34AF" w:rsidRPr="00941671" w:rsidRDefault="00EA34AF" w:rsidP="00B47409">
      <w:pPr>
        <w:pStyle w:val="Paragrafoelenco"/>
        <w:keepLines w:val="0"/>
        <w:widowControl w:val="0"/>
        <w:numPr>
          <w:ilvl w:val="1"/>
          <w:numId w:val="4"/>
        </w:numPr>
        <w:suppressAutoHyphens/>
        <w:spacing w:after="200"/>
        <w:rPr>
          <w:rFonts w:cs="Open Sans"/>
        </w:rPr>
      </w:pPr>
      <w:r w:rsidRPr="00941671">
        <w:rPr>
          <w:rFonts w:cs="Open Sans"/>
        </w:rPr>
        <w:t>the privilege against self-incrimination</w:t>
      </w:r>
    </w:p>
    <w:p w14:paraId="697F9D9E" w14:textId="77777777" w:rsidR="00EA34AF" w:rsidRPr="00941671" w:rsidRDefault="00EA34AF" w:rsidP="00B47409">
      <w:pPr>
        <w:pStyle w:val="Paragrafoelenco"/>
        <w:keepLines w:val="0"/>
        <w:widowControl w:val="0"/>
        <w:numPr>
          <w:ilvl w:val="1"/>
          <w:numId w:val="4"/>
        </w:numPr>
        <w:suppressAutoHyphens/>
        <w:spacing w:after="200"/>
        <w:rPr>
          <w:rFonts w:cs="Open Sans"/>
        </w:rPr>
      </w:pPr>
      <w:r w:rsidRPr="00941671">
        <w:rPr>
          <w:rFonts w:cs="Open Sans"/>
        </w:rPr>
        <w:t>a presumption of innocence in criminal trials</w:t>
      </w:r>
    </w:p>
    <w:p w14:paraId="5A623939" w14:textId="052E9437" w:rsidR="00EA34AF" w:rsidRPr="00941671" w:rsidRDefault="00EA34AF" w:rsidP="00B47409">
      <w:pPr>
        <w:pStyle w:val="Paragrafoelenco"/>
        <w:keepLines w:val="0"/>
        <w:widowControl w:val="0"/>
        <w:numPr>
          <w:ilvl w:val="1"/>
          <w:numId w:val="4"/>
        </w:numPr>
        <w:suppressAutoHyphens/>
        <w:spacing w:after="200"/>
        <w:rPr>
          <w:rFonts w:cs="Open Sans"/>
        </w:rPr>
      </w:pPr>
      <w:r w:rsidRPr="00941671">
        <w:rPr>
          <w:rFonts w:cs="Open Sans"/>
        </w:rPr>
        <w:t>a presumption that the standard of proof in criminal cases is beyond reasonable doubt</w:t>
      </w:r>
    </w:p>
    <w:p w14:paraId="3BFB5024" w14:textId="66F8AA5D" w:rsidR="0087309E" w:rsidRPr="00941671" w:rsidRDefault="0087309E" w:rsidP="00B47409">
      <w:pPr>
        <w:pStyle w:val="Paragrafoelenco"/>
        <w:keepLines w:val="0"/>
        <w:widowControl w:val="0"/>
        <w:numPr>
          <w:ilvl w:val="0"/>
          <w:numId w:val="4"/>
        </w:numPr>
        <w:suppressAutoHyphens/>
        <w:spacing w:after="200"/>
        <w:rPr>
          <w:rFonts w:cs="Open Sans"/>
        </w:rPr>
      </w:pPr>
      <w:r w:rsidRPr="00941671">
        <w:rPr>
          <w:rFonts w:cs="Open Sans"/>
        </w:rPr>
        <w:t>freedom of movement</w:t>
      </w:r>
    </w:p>
    <w:p w14:paraId="230924B0" w14:textId="5E01EAF2" w:rsidR="00445893" w:rsidRPr="00941671" w:rsidRDefault="00445893" w:rsidP="00B47409">
      <w:pPr>
        <w:pStyle w:val="Paragrafoelenco"/>
        <w:keepLines w:val="0"/>
        <w:widowControl w:val="0"/>
        <w:numPr>
          <w:ilvl w:val="0"/>
          <w:numId w:val="4"/>
        </w:numPr>
        <w:suppressAutoHyphens/>
        <w:spacing w:after="200"/>
        <w:rPr>
          <w:rFonts w:cs="Open Sans"/>
        </w:rPr>
      </w:pPr>
      <w:r w:rsidRPr="00941671">
        <w:rPr>
          <w:rFonts w:cs="Open Sans"/>
        </w:rPr>
        <w:t>prohibitions on trespass (which partially protect the right to privacy)</w:t>
      </w:r>
    </w:p>
    <w:p w14:paraId="30D12D55" w14:textId="24717915" w:rsidR="00445893" w:rsidRPr="00941671" w:rsidRDefault="00445893" w:rsidP="00B47409">
      <w:pPr>
        <w:pStyle w:val="Paragrafoelenco"/>
        <w:keepLines w:val="0"/>
        <w:widowControl w:val="0"/>
        <w:numPr>
          <w:ilvl w:val="0"/>
          <w:numId w:val="4"/>
        </w:numPr>
        <w:suppressAutoHyphens/>
        <w:spacing w:after="200"/>
        <w:rPr>
          <w:rFonts w:cs="Open Sans"/>
        </w:rPr>
      </w:pPr>
      <w:r w:rsidRPr="00941671">
        <w:rPr>
          <w:rFonts w:cs="Open Sans"/>
        </w:rPr>
        <w:t>the right to sue</w:t>
      </w:r>
      <w:r w:rsidR="00C90B8D" w:rsidRPr="00941671">
        <w:rPr>
          <w:rFonts w:cs="Open Sans"/>
        </w:rPr>
        <w:t xml:space="preserve"> in tort (</w:t>
      </w:r>
      <w:r w:rsidRPr="00941671">
        <w:rPr>
          <w:rFonts w:cs="Open Sans"/>
        </w:rPr>
        <w:t>for</w:t>
      </w:r>
      <w:r w:rsidR="00C90B8D" w:rsidRPr="00941671">
        <w:rPr>
          <w:rFonts w:cs="Open Sans"/>
        </w:rPr>
        <w:t xml:space="preserve"> example</w:t>
      </w:r>
      <w:r w:rsidR="00A91AFC">
        <w:rPr>
          <w:rFonts w:cs="Open Sans"/>
        </w:rPr>
        <w:t xml:space="preserve"> for</w:t>
      </w:r>
      <w:r w:rsidRPr="00941671">
        <w:rPr>
          <w:rFonts w:cs="Open Sans"/>
        </w:rPr>
        <w:t xml:space="preserve"> false imprisonment</w:t>
      </w:r>
      <w:r w:rsidR="00C90B8D" w:rsidRPr="00941671">
        <w:rPr>
          <w:rFonts w:cs="Open Sans"/>
        </w:rPr>
        <w:t>)</w:t>
      </w:r>
    </w:p>
    <w:p w14:paraId="4EBE4ED9" w14:textId="65406B24" w:rsidR="009A12C8" w:rsidRPr="00941671" w:rsidRDefault="00EA34AF" w:rsidP="00B47409">
      <w:pPr>
        <w:pStyle w:val="Paragrafoelenco"/>
        <w:keepLines w:val="0"/>
        <w:widowControl w:val="0"/>
        <w:numPr>
          <w:ilvl w:val="0"/>
          <w:numId w:val="4"/>
        </w:numPr>
        <w:suppressAutoHyphens/>
        <w:spacing w:after="200"/>
        <w:rPr>
          <w:rFonts w:cs="Open Sans"/>
        </w:rPr>
      </w:pPr>
      <w:r w:rsidRPr="00941671">
        <w:rPr>
          <w:rFonts w:cs="Open Sans"/>
        </w:rPr>
        <w:t>a presumption</w:t>
      </w:r>
      <w:r w:rsidR="009A12C8" w:rsidRPr="00941671">
        <w:rPr>
          <w:rFonts w:cs="Open Sans"/>
        </w:rPr>
        <w:t xml:space="preserve"> against retrospective laws</w:t>
      </w:r>
    </w:p>
    <w:p w14:paraId="6FD54955" w14:textId="783D95CA" w:rsidR="00564BD6" w:rsidRPr="00941671" w:rsidRDefault="009A12C8" w:rsidP="00B47409">
      <w:pPr>
        <w:pStyle w:val="Paragrafoelenco"/>
        <w:keepLines w:val="0"/>
        <w:widowControl w:val="0"/>
        <w:numPr>
          <w:ilvl w:val="0"/>
          <w:numId w:val="4"/>
        </w:numPr>
        <w:suppressAutoHyphens/>
        <w:spacing w:after="200"/>
        <w:rPr>
          <w:rFonts w:cs="Open Sans"/>
        </w:rPr>
      </w:pPr>
      <w:r w:rsidRPr="00941671">
        <w:rPr>
          <w:rFonts w:cs="Open Sans"/>
        </w:rPr>
        <w:t>the rules of natural justice</w:t>
      </w:r>
      <w:r w:rsidR="00445893" w:rsidRPr="00941671">
        <w:rPr>
          <w:rFonts w:cs="Open Sans"/>
        </w:rPr>
        <w:t>.</w:t>
      </w:r>
    </w:p>
    <w:p w14:paraId="7DF80073" w14:textId="06F7AB1F" w:rsidR="00185235" w:rsidRPr="00941671" w:rsidRDefault="00564BD6" w:rsidP="00B47409">
      <w:pPr>
        <w:keepLines w:val="0"/>
        <w:widowControl w:val="0"/>
        <w:suppressAutoHyphens/>
        <w:spacing w:after="200"/>
        <w:rPr>
          <w:rFonts w:cs="Open Sans"/>
        </w:rPr>
      </w:pPr>
      <w:r w:rsidRPr="00941671">
        <w:rPr>
          <w:rFonts w:cs="Open Sans"/>
        </w:rPr>
        <w:lastRenderedPageBreak/>
        <w:t>However, these rights</w:t>
      </w:r>
      <w:r w:rsidR="00185235" w:rsidRPr="00941671">
        <w:rPr>
          <w:rFonts w:cs="Open Sans"/>
        </w:rPr>
        <w:t xml:space="preserve"> can be overridden by statute at any time and without </w:t>
      </w:r>
      <w:r w:rsidR="00232B28" w:rsidRPr="00941671">
        <w:rPr>
          <w:rFonts w:cs="Open Sans"/>
        </w:rPr>
        <w:t>adequate</w:t>
      </w:r>
      <w:r w:rsidR="003544B0" w:rsidRPr="00941671">
        <w:rPr>
          <w:rFonts w:cs="Open Sans"/>
        </w:rPr>
        <w:t xml:space="preserve"> consideration and</w:t>
      </w:r>
      <w:r w:rsidR="00232B28" w:rsidRPr="00941671">
        <w:rPr>
          <w:rFonts w:cs="Open Sans"/>
        </w:rPr>
        <w:t xml:space="preserve"> justification</w:t>
      </w:r>
      <w:r w:rsidR="00A91AFC">
        <w:rPr>
          <w:rFonts w:cs="Open Sans"/>
        </w:rPr>
        <w:t xml:space="preserve"> as long as the Parliament is clear about it</w:t>
      </w:r>
      <w:r w:rsidR="00185235" w:rsidRPr="00941671">
        <w:rPr>
          <w:rFonts w:cs="Open Sans"/>
        </w:rPr>
        <w:t>.</w:t>
      </w:r>
      <w:r w:rsidR="000176AE" w:rsidRPr="00941671">
        <w:rPr>
          <w:rFonts w:cs="Open Sans"/>
        </w:rPr>
        <w:t xml:space="preserve"> </w:t>
      </w:r>
      <w:r w:rsidRPr="00941671">
        <w:rPr>
          <w:rFonts w:cs="Open Sans"/>
        </w:rPr>
        <w:t>Their</w:t>
      </w:r>
      <w:r w:rsidR="00E20D69" w:rsidRPr="00941671">
        <w:rPr>
          <w:rFonts w:cs="Open Sans"/>
        </w:rPr>
        <w:t xml:space="preserve"> evolution</w:t>
      </w:r>
      <w:r w:rsidR="00185235" w:rsidRPr="00941671">
        <w:rPr>
          <w:rFonts w:cs="Open Sans"/>
        </w:rPr>
        <w:t xml:space="preserve"> also</w:t>
      </w:r>
      <w:r w:rsidR="00E20D69" w:rsidRPr="00941671">
        <w:rPr>
          <w:rFonts w:cs="Open Sans"/>
        </w:rPr>
        <w:t xml:space="preserve"> </w:t>
      </w:r>
      <w:r w:rsidR="008650E4" w:rsidRPr="00941671">
        <w:rPr>
          <w:rFonts w:cs="Open Sans"/>
        </w:rPr>
        <w:t>depends</w:t>
      </w:r>
      <w:r w:rsidR="00E20D69" w:rsidRPr="00941671">
        <w:rPr>
          <w:rFonts w:cs="Open Sans"/>
        </w:rPr>
        <w:t xml:space="preserve"> on cases </w:t>
      </w:r>
      <w:r w:rsidR="00185235" w:rsidRPr="00941671">
        <w:rPr>
          <w:rFonts w:cs="Open Sans"/>
        </w:rPr>
        <w:t>being brought to court</w:t>
      </w:r>
      <w:r w:rsidR="00E20D69" w:rsidRPr="00941671">
        <w:rPr>
          <w:rFonts w:cs="Open Sans"/>
        </w:rPr>
        <w:t xml:space="preserve">. </w:t>
      </w:r>
    </w:p>
    <w:p w14:paraId="4399801C" w14:textId="5CEC9B4E" w:rsidR="006F4406" w:rsidRPr="00941671" w:rsidRDefault="000176AE" w:rsidP="00B47409">
      <w:pPr>
        <w:keepLines w:val="0"/>
        <w:widowControl w:val="0"/>
        <w:suppressAutoHyphens/>
        <w:spacing w:after="200"/>
        <w:rPr>
          <w:rFonts w:cs="Open Sans"/>
        </w:rPr>
      </w:pPr>
      <w:r w:rsidRPr="00941671">
        <w:rPr>
          <w:rFonts w:cs="Open Sans"/>
        </w:rPr>
        <w:t xml:space="preserve">Some general rules of common law </w:t>
      </w:r>
      <w:r w:rsidR="00185235" w:rsidRPr="00941671">
        <w:rPr>
          <w:rFonts w:cs="Open Sans"/>
        </w:rPr>
        <w:t xml:space="preserve">and principles of statutory interpretation are protective of human rights. </w:t>
      </w:r>
      <w:r w:rsidR="004A41FB" w:rsidRPr="00941671">
        <w:rPr>
          <w:rFonts w:cs="Open Sans"/>
        </w:rPr>
        <w:t>For example, t</w:t>
      </w:r>
      <w:r w:rsidRPr="00941671">
        <w:rPr>
          <w:rFonts w:cs="Open Sans"/>
        </w:rPr>
        <w:t xml:space="preserve">he High Court has held that statutory interpretation </w:t>
      </w:r>
      <w:r w:rsidR="00185235" w:rsidRPr="00941671">
        <w:rPr>
          <w:rFonts w:cs="Open Sans"/>
        </w:rPr>
        <w:t>must</w:t>
      </w:r>
      <w:r w:rsidRPr="00941671">
        <w:rPr>
          <w:rFonts w:cs="Open Sans"/>
        </w:rPr>
        <w:t xml:space="preserve"> ‘favour construction [of a statute] which is in conformity and not in conflict with Australia’s international obligations’.</w:t>
      </w:r>
      <w:r w:rsidRPr="00941671">
        <w:rPr>
          <w:rStyle w:val="Rimandonotadichiusura"/>
          <w:rFonts w:cs="Open Sans"/>
          <w:sz w:val="24"/>
        </w:rPr>
        <w:endnoteReference w:id="24"/>
      </w:r>
      <w:r w:rsidR="00185235" w:rsidRPr="00941671">
        <w:rPr>
          <w:rFonts w:cs="Open Sans"/>
        </w:rPr>
        <w:t xml:space="preserve"> </w:t>
      </w:r>
    </w:p>
    <w:p w14:paraId="33D0100E" w14:textId="18336B2B" w:rsidR="00E33B8E" w:rsidRPr="00941671" w:rsidRDefault="006E3521" w:rsidP="00B47409">
      <w:pPr>
        <w:keepLines w:val="0"/>
        <w:widowControl w:val="0"/>
        <w:suppressAutoHyphens/>
        <w:spacing w:after="200"/>
        <w:rPr>
          <w:rFonts w:cs="Open Sans"/>
        </w:rPr>
      </w:pPr>
      <w:r w:rsidRPr="00941671">
        <w:rPr>
          <w:rFonts w:cs="Open Sans"/>
        </w:rPr>
        <w:t>T</w:t>
      </w:r>
      <w:r w:rsidR="000176AE" w:rsidRPr="00941671">
        <w:rPr>
          <w:rFonts w:cs="Open Sans"/>
        </w:rPr>
        <w:t xml:space="preserve">he principle of legality </w:t>
      </w:r>
      <w:r w:rsidR="00564BD6" w:rsidRPr="00941671">
        <w:rPr>
          <w:rFonts w:cs="Open Sans"/>
        </w:rPr>
        <w:t xml:space="preserve">also </w:t>
      </w:r>
      <w:r w:rsidRPr="00941671">
        <w:rPr>
          <w:rFonts w:cs="Open Sans"/>
        </w:rPr>
        <w:t>presumes</w:t>
      </w:r>
      <w:r w:rsidR="000176AE" w:rsidRPr="00941671">
        <w:rPr>
          <w:rFonts w:cs="Open Sans"/>
        </w:rPr>
        <w:t xml:space="preserve"> that Parliament ‘does not intend to interfere with common law rights and freedoms except by clear and unequivocal language’ and that ‘statutes be construed</w:t>
      </w:r>
      <w:r w:rsidR="00A91AFC">
        <w:rPr>
          <w:rFonts w:cs="Open Sans"/>
        </w:rPr>
        <w:t xml:space="preserve"> </w:t>
      </w:r>
      <w:r w:rsidR="000176AE" w:rsidRPr="00941671">
        <w:rPr>
          <w:rFonts w:cs="Open Sans"/>
        </w:rPr>
        <w:t>… to avoid or minimise their encroachment upon rights and freedoms at common la</w:t>
      </w:r>
      <w:r w:rsidR="001B2C1A" w:rsidRPr="00941671">
        <w:rPr>
          <w:rFonts w:cs="Open Sans"/>
        </w:rPr>
        <w:t>w.</w:t>
      </w:r>
      <w:r w:rsidR="001B2C1A" w:rsidRPr="00941671">
        <w:rPr>
          <w:rStyle w:val="Rimandonotadichiusura"/>
          <w:rFonts w:cs="Open Sans"/>
          <w:sz w:val="24"/>
        </w:rPr>
        <w:endnoteReference w:id="25"/>
      </w:r>
      <w:r w:rsidR="001B2C1A" w:rsidRPr="00941671">
        <w:rPr>
          <w:rFonts w:cs="Open Sans"/>
        </w:rPr>
        <w:t xml:space="preserve"> </w:t>
      </w:r>
    </w:p>
    <w:p w14:paraId="27F2C936" w14:textId="107A5FAE" w:rsidR="00D62D9A" w:rsidRDefault="00D62D9A" w:rsidP="00B47409">
      <w:pPr>
        <w:keepLines w:val="0"/>
        <w:widowControl w:val="0"/>
        <w:suppressAutoHyphens/>
        <w:spacing w:after="200"/>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50099521"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7899100A" w14:textId="77777777" w:rsidR="00D62D9A" w:rsidRPr="00941671" w:rsidRDefault="00D62D9A" w:rsidP="00B47409">
            <w:pPr>
              <w:pStyle w:val="RedBoxHeadingStyle"/>
              <w:keepLines w:val="0"/>
              <w:widowControl w:val="0"/>
              <w:suppressAutoHyphens/>
            </w:pPr>
            <w:r w:rsidRPr="00941671">
              <w:t>Independence and dignity in aged care</w:t>
            </w:r>
          </w:p>
          <w:p w14:paraId="275A58B3" w14:textId="08B70A39" w:rsidR="00D62D9A" w:rsidRPr="00D62D9A" w:rsidRDefault="00D62D9A" w:rsidP="00B47409">
            <w:pPr>
              <w:pStyle w:val="RedBoxText"/>
              <w:keepNext w:val="0"/>
              <w:keepLines w:val="0"/>
              <w:widowControl w:val="0"/>
              <w:suppressAutoHyphens/>
              <w:spacing w:line="240" w:lineRule="auto"/>
            </w:pPr>
            <w:r w:rsidRPr="00941671">
              <w:t>In the UK, some aged care homes placed all their residents in ‘tilt-back’ chairs, to reduce the risk of falls. However, these chairs also prevented many residents who were otherwise mobile from getting out of the chair and moving freely. Rather, they had to wait for staff to assist them to leave the chair, limiting their dignity and independence. A human rights organisation raised with the aged care home that use of the chairs risked violating residents’ rights to private life, and not to be subject to inhuman or degrading treatment. Both these rights are protected under UK law. The homes reformed their blanket policy on using tilt-</w:t>
            </w:r>
            <w:r>
              <w:t xml:space="preserve">back </w:t>
            </w:r>
            <w:r w:rsidRPr="00941671">
              <w:t>chairs, to no longer place mobile residents in such chairs and encourage the use of walking aids around the home. Without the UK Human Rights Act, this potentially degrading treatment might have continued.</w:t>
            </w:r>
            <w:r w:rsidRPr="002065A0">
              <w:rPr>
                <w:rStyle w:val="Rimandonotadichiusura"/>
                <w:bCs/>
              </w:rPr>
              <w:endnoteReference w:id="26"/>
            </w:r>
            <w:r w:rsidRPr="00941671">
              <w:t xml:space="preserve"> In Australia, there are no equivalent legal protections in federal law.</w:t>
            </w:r>
          </w:p>
        </w:tc>
      </w:tr>
    </w:tbl>
    <w:p w14:paraId="751FACA0" w14:textId="77777777" w:rsidR="00D62D9A" w:rsidRPr="00D62D9A" w:rsidRDefault="00D62D9A" w:rsidP="00B47409">
      <w:pPr>
        <w:keepLines w:val="0"/>
        <w:widowControl w:val="0"/>
        <w:suppressAutoHyphens/>
      </w:pPr>
    </w:p>
    <w:p w14:paraId="2FC4A1E4" w14:textId="2E61B313" w:rsidR="00174F8E" w:rsidRPr="00941671" w:rsidRDefault="00174F8E" w:rsidP="00B47409">
      <w:pPr>
        <w:pStyle w:val="Titolo2"/>
        <w:widowControl w:val="0"/>
        <w:suppressAutoHyphens/>
        <w:spacing w:line="240" w:lineRule="auto"/>
      </w:pPr>
      <w:bookmarkStart w:id="7" w:name="_Toc17925363"/>
      <w:r w:rsidRPr="00941671">
        <w:t xml:space="preserve">State and </w:t>
      </w:r>
      <w:r w:rsidR="00716633" w:rsidRPr="00941671">
        <w:t>territory human rights protections</w:t>
      </w:r>
      <w:bookmarkEnd w:id="7"/>
      <w:r w:rsidR="00716633" w:rsidRPr="00941671">
        <w:t xml:space="preserve"> </w:t>
      </w:r>
    </w:p>
    <w:p w14:paraId="4191F4BB" w14:textId="2A447FD1" w:rsidR="000176AE" w:rsidRPr="00941671" w:rsidRDefault="00963B98" w:rsidP="00B47409">
      <w:pPr>
        <w:keepLines w:val="0"/>
        <w:widowControl w:val="0"/>
        <w:suppressAutoHyphens/>
        <w:spacing w:after="200"/>
        <w:rPr>
          <w:rFonts w:cs="Open Sans"/>
        </w:rPr>
      </w:pPr>
      <w:r w:rsidRPr="00941671">
        <w:rPr>
          <w:rFonts w:cs="Open Sans"/>
        </w:rPr>
        <w:t>H</w:t>
      </w:r>
      <w:r w:rsidR="000176AE" w:rsidRPr="00941671">
        <w:rPr>
          <w:rFonts w:cs="Open Sans"/>
        </w:rPr>
        <w:t xml:space="preserve">uman </w:t>
      </w:r>
      <w:r w:rsidR="00A96D48" w:rsidRPr="00941671">
        <w:rPr>
          <w:rFonts w:cs="Open Sans"/>
        </w:rPr>
        <w:t xml:space="preserve">Rights Acts </w:t>
      </w:r>
      <w:r w:rsidR="007B2D7A" w:rsidRPr="00941671">
        <w:rPr>
          <w:rFonts w:cs="Open Sans"/>
        </w:rPr>
        <w:t>have been passed</w:t>
      </w:r>
      <w:r w:rsidRPr="00941671">
        <w:rPr>
          <w:rFonts w:cs="Open Sans"/>
        </w:rPr>
        <w:t xml:space="preserve"> in</w:t>
      </w:r>
      <w:r w:rsidR="000176AE" w:rsidRPr="00941671">
        <w:rPr>
          <w:rFonts w:cs="Open Sans"/>
        </w:rPr>
        <w:t xml:space="preserve"> Victoria,</w:t>
      </w:r>
      <w:r w:rsidR="000176AE" w:rsidRPr="00941671">
        <w:rPr>
          <w:rStyle w:val="Rimandonotadichiusura"/>
          <w:rFonts w:cs="Open Sans"/>
          <w:sz w:val="24"/>
        </w:rPr>
        <w:endnoteReference w:id="27"/>
      </w:r>
      <w:r w:rsidR="000176AE" w:rsidRPr="00941671">
        <w:rPr>
          <w:rFonts w:cs="Open Sans"/>
        </w:rPr>
        <w:t xml:space="preserve"> the Australian Capital Territory</w:t>
      </w:r>
      <w:r w:rsidR="000176AE" w:rsidRPr="00941671">
        <w:rPr>
          <w:rStyle w:val="Rimandonotadichiusura"/>
          <w:rFonts w:cs="Open Sans"/>
          <w:sz w:val="24"/>
        </w:rPr>
        <w:endnoteReference w:id="28"/>
      </w:r>
      <w:r w:rsidR="000176AE" w:rsidRPr="00941671">
        <w:rPr>
          <w:rFonts w:cs="Open Sans"/>
        </w:rPr>
        <w:t xml:space="preserve"> and most recently Queensland</w:t>
      </w:r>
      <w:r w:rsidR="00185235" w:rsidRPr="00941671">
        <w:rPr>
          <w:rFonts w:cs="Open Sans"/>
        </w:rPr>
        <w:t>.</w:t>
      </w:r>
      <w:r w:rsidR="000176AE" w:rsidRPr="00941671">
        <w:rPr>
          <w:rStyle w:val="Rimandonotadichiusura"/>
          <w:rFonts w:cs="Open Sans"/>
          <w:sz w:val="24"/>
        </w:rPr>
        <w:endnoteReference w:id="29"/>
      </w:r>
      <w:r w:rsidR="007B2D7A" w:rsidRPr="00941671">
        <w:rPr>
          <w:rFonts w:cs="Open Sans"/>
        </w:rPr>
        <w:t xml:space="preserve"> These acts bind the relevant state and territory public authorities, including government departments, statutory authorities and public servants.</w:t>
      </w:r>
    </w:p>
    <w:p w14:paraId="544ABDFB" w14:textId="2328D131" w:rsidR="00C947FE" w:rsidRPr="00941671" w:rsidRDefault="00C947FE" w:rsidP="00B47409">
      <w:pPr>
        <w:keepLines w:val="0"/>
        <w:widowControl w:val="0"/>
        <w:suppressAutoHyphens/>
        <w:spacing w:after="200"/>
        <w:rPr>
          <w:rFonts w:cs="Open Sans"/>
        </w:rPr>
      </w:pPr>
      <w:r w:rsidRPr="00941671">
        <w:rPr>
          <w:rFonts w:cs="Open Sans"/>
        </w:rPr>
        <w:t xml:space="preserve">Common features of state </w:t>
      </w:r>
      <w:r w:rsidR="00F434E7" w:rsidRPr="00941671">
        <w:rPr>
          <w:rFonts w:cs="Open Sans"/>
        </w:rPr>
        <w:t xml:space="preserve">and </w:t>
      </w:r>
      <w:r w:rsidR="00513041" w:rsidRPr="00941671">
        <w:rPr>
          <w:rFonts w:cs="Open Sans"/>
        </w:rPr>
        <w:t>t</w:t>
      </w:r>
      <w:r w:rsidR="00F434E7" w:rsidRPr="00941671">
        <w:rPr>
          <w:rFonts w:cs="Open Sans"/>
        </w:rPr>
        <w:t xml:space="preserve">erritory </w:t>
      </w:r>
      <w:r w:rsidR="00133F9A" w:rsidRPr="00941671">
        <w:rPr>
          <w:rFonts w:cs="Open Sans"/>
        </w:rPr>
        <w:t>H</w:t>
      </w:r>
      <w:r w:rsidRPr="00941671">
        <w:rPr>
          <w:rFonts w:cs="Open Sans"/>
        </w:rPr>
        <w:t xml:space="preserve">uman </w:t>
      </w:r>
      <w:r w:rsidR="00133F9A" w:rsidRPr="00941671">
        <w:rPr>
          <w:rFonts w:cs="Open Sans"/>
        </w:rPr>
        <w:t>R</w:t>
      </w:r>
      <w:r w:rsidRPr="00941671">
        <w:rPr>
          <w:rFonts w:cs="Open Sans"/>
        </w:rPr>
        <w:t xml:space="preserve">ights </w:t>
      </w:r>
      <w:r w:rsidR="00133F9A" w:rsidRPr="00941671">
        <w:rPr>
          <w:rFonts w:cs="Open Sans"/>
        </w:rPr>
        <w:t>A</w:t>
      </w:r>
      <w:r w:rsidRPr="00941671">
        <w:rPr>
          <w:rFonts w:cs="Open Sans"/>
        </w:rPr>
        <w:t>cts, such as the</w:t>
      </w:r>
      <w:r w:rsidR="000176AE" w:rsidRPr="00941671">
        <w:rPr>
          <w:rFonts w:cs="Open Sans"/>
        </w:rPr>
        <w:t xml:space="preserve"> </w:t>
      </w:r>
      <w:r w:rsidR="000176AE" w:rsidRPr="00941671">
        <w:rPr>
          <w:rFonts w:cs="Open Sans"/>
          <w:i/>
        </w:rPr>
        <w:t>Charter of Human Rights and Responsibilities Act 2006</w:t>
      </w:r>
      <w:r w:rsidR="000176AE" w:rsidRPr="00941671">
        <w:rPr>
          <w:rFonts w:cs="Open Sans"/>
        </w:rPr>
        <w:t xml:space="preserve"> (Vic)</w:t>
      </w:r>
      <w:r w:rsidR="00B410B8" w:rsidRPr="00941671">
        <w:rPr>
          <w:rFonts w:cs="Open Sans"/>
        </w:rPr>
        <w:t>,</w:t>
      </w:r>
      <w:r w:rsidR="006E3521" w:rsidRPr="00941671">
        <w:rPr>
          <w:rFonts w:cs="Open Sans"/>
        </w:rPr>
        <w:t xml:space="preserve"> </w:t>
      </w:r>
      <w:r w:rsidRPr="00941671">
        <w:rPr>
          <w:rFonts w:cs="Open Sans"/>
        </w:rPr>
        <w:t>include that:</w:t>
      </w:r>
    </w:p>
    <w:p w14:paraId="19F2CD2E" w14:textId="3FF51987" w:rsidR="00C947FE" w:rsidRPr="00941671" w:rsidRDefault="00185235" w:rsidP="00B47409">
      <w:pPr>
        <w:pStyle w:val="Paragrafoelenco"/>
        <w:keepLines w:val="0"/>
        <w:widowControl w:val="0"/>
        <w:numPr>
          <w:ilvl w:val="0"/>
          <w:numId w:val="4"/>
        </w:numPr>
        <w:suppressAutoHyphens/>
        <w:spacing w:after="200"/>
        <w:rPr>
          <w:rFonts w:cs="Open Sans"/>
        </w:rPr>
      </w:pPr>
      <w:r w:rsidRPr="00941671">
        <w:rPr>
          <w:rFonts w:cs="Open Sans"/>
        </w:rPr>
        <w:t xml:space="preserve">public authorities </w:t>
      </w:r>
      <w:r w:rsidR="00C947FE" w:rsidRPr="00941671">
        <w:rPr>
          <w:rFonts w:cs="Open Sans"/>
        </w:rPr>
        <w:t>must</w:t>
      </w:r>
      <w:r w:rsidR="000176AE" w:rsidRPr="00941671">
        <w:rPr>
          <w:rFonts w:cs="Open Sans"/>
        </w:rPr>
        <w:t xml:space="preserve"> act compatibly with human rights and</w:t>
      </w:r>
      <w:r w:rsidRPr="00941671">
        <w:rPr>
          <w:rFonts w:cs="Open Sans"/>
        </w:rPr>
        <w:t xml:space="preserve"> properly </w:t>
      </w:r>
      <w:r w:rsidR="000176AE" w:rsidRPr="00941671">
        <w:rPr>
          <w:rFonts w:cs="Open Sans"/>
        </w:rPr>
        <w:t>consider human rights in decision-making</w:t>
      </w:r>
    </w:p>
    <w:p w14:paraId="69FDC3E4" w14:textId="6B33A100" w:rsidR="00C947FE" w:rsidRPr="00941671" w:rsidRDefault="00C947FE" w:rsidP="00B47409">
      <w:pPr>
        <w:pStyle w:val="Paragrafoelenco"/>
        <w:keepLines w:val="0"/>
        <w:widowControl w:val="0"/>
        <w:numPr>
          <w:ilvl w:val="0"/>
          <w:numId w:val="4"/>
        </w:numPr>
        <w:suppressAutoHyphens/>
        <w:spacing w:after="200"/>
        <w:rPr>
          <w:rFonts w:cs="Open Sans"/>
        </w:rPr>
      </w:pPr>
      <w:r w:rsidRPr="00941671">
        <w:rPr>
          <w:rFonts w:cs="Open Sans"/>
        </w:rPr>
        <w:lastRenderedPageBreak/>
        <w:t xml:space="preserve">before passing a law, </w:t>
      </w:r>
      <w:r w:rsidR="00133F9A" w:rsidRPr="00941671">
        <w:rPr>
          <w:rFonts w:cs="Open Sans"/>
        </w:rPr>
        <w:t>P</w:t>
      </w:r>
      <w:r w:rsidRPr="00941671">
        <w:rPr>
          <w:rFonts w:cs="Open Sans"/>
        </w:rPr>
        <w:t xml:space="preserve">arliament must consider how proposed legislation will </w:t>
      </w:r>
      <w:r w:rsidR="003544B0" w:rsidRPr="00941671">
        <w:rPr>
          <w:rFonts w:cs="Open Sans"/>
        </w:rPr>
        <w:t xml:space="preserve">affect </w:t>
      </w:r>
      <w:r w:rsidRPr="00941671">
        <w:rPr>
          <w:rFonts w:cs="Open Sans"/>
        </w:rPr>
        <w:t>human rights</w:t>
      </w:r>
    </w:p>
    <w:p w14:paraId="29CB291C" w14:textId="27E6C6A6" w:rsidR="00C947FE" w:rsidRPr="00941671" w:rsidRDefault="00C947FE" w:rsidP="00B47409">
      <w:pPr>
        <w:pStyle w:val="Paragrafoelenco"/>
        <w:keepLines w:val="0"/>
        <w:widowControl w:val="0"/>
        <w:numPr>
          <w:ilvl w:val="0"/>
          <w:numId w:val="4"/>
        </w:numPr>
        <w:suppressAutoHyphens/>
        <w:spacing w:after="200"/>
        <w:rPr>
          <w:rFonts w:cs="Open Sans"/>
        </w:rPr>
      </w:pPr>
      <w:r w:rsidRPr="00941671">
        <w:rPr>
          <w:rFonts w:cs="Open Sans"/>
        </w:rPr>
        <w:t>courts must interpret legislation consistently with human rights</w:t>
      </w:r>
    </w:p>
    <w:p w14:paraId="26B324A7" w14:textId="0189085F" w:rsidR="000176AE" w:rsidRPr="00941671" w:rsidRDefault="00B410B8" w:rsidP="00B47409">
      <w:pPr>
        <w:pStyle w:val="Paragrafoelenco"/>
        <w:keepLines w:val="0"/>
        <w:widowControl w:val="0"/>
        <w:numPr>
          <w:ilvl w:val="0"/>
          <w:numId w:val="4"/>
        </w:numPr>
        <w:suppressAutoHyphens/>
        <w:spacing w:after="200"/>
        <w:rPr>
          <w:rFonts w:cs="Open Sans"/>
        </w:rPr>
      </w:pPr>
      <w:r w:rsidRPr="00941671">
        <w:rPr>
          <w:rFonts w:cs="Open Sans"/>
        </w:rPr>
        <w:t>a person can make an application to a court seeking remedies where their human rights have been breached, except for damages</w:t>
      </w:r>
      <w:r w:rsidR="000176AE" w:rsidRPr="00941671">
        <w:rPr>
          <w:rFonts w:cs="Open Sans"/>
        </w:rPr>
        <w:t>.</w:t>
      </w:r>
      <w:r w:rsidR="002D1B23" w:rsidRPr="00941671">
        <w:rPr>
          <w:rFonts w:cs="Open Sans"/>
        </w:rPr>
        <w:t xml:space="preserve"> </w:t>
      </w:r>
    </w:p>
    <w:p w14:paraId="64165889" w14:textId="41B54FC2" w:rsidR="00D62D9A" w:rsidRDefault="00D62D9A" w:rsidP="00B47409">
      <w:pPr>
        <w:keepLines w:val="0"/>
        <w:widowControl w:val="0"/>
        <w:suppressAutoHyphens/>
        <w:spacing w:after="200"/>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09D6BE7F"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584F3D28" w14:textId="77777777" w:rsidR="00D62D9A" w:rsidRPr="00941671" w:rsidRDefault="00D62D9A" w:rsidP="00B47409">
            <w:pPr>
              <w:pStyle w:val="RedBoxHeadingStyle"/>
              <w:keepLines w:val="0"/>
              <w:widowControl w:val="0"/>
              <w:suppressAutoHyphens/>
            </w:pPr>
            <w:r w:rsidRPr="00941671">
              <w:t>Safety and wellbeing of children</w:t>
            </w:r>
          </w:p>
          <w:p w14:paraId="72EA01AB" w14:textId="77777777" w:rsidR="00D62D9A" w:rsidRPr="00941671" w:rsidRDefault="00D62D9A" w:rsidP="00B47409">
            <w:pPr>
              <w:pStyle w:val="RedBoxText"/>
              <w:keepNext w:val="0"/>
              <w:keepLines w:val="0"/>
              <w:widowControl w:val="0"/>
              <w:suppressAutoHyphens/>
              <w:spacing w:line="240" w:lineRule="auto"/>
            </w:pPr>
            <w:r w:rsidRPr="00941671">
              <w:t xml:space="preserve">In </w:t>
            </w:r>
            <w:proofErr w:type="spellStart"/>
            <w:r w:rsidRPr="00941671">
              <w:rPr>
                <w:i/>
              </w:rPr>
              <w:t>Anyar</w:t>
            </w:r>
            <w:proofErr w:type="spellEnd"/>
            <w:r w:rsidRPr="00941671">
              <w:rPr>
                <w:i/>
              </w:rPr>
              <w:t xml:space="preserve"> v Commissioner for Social Housing</w:t>
            </w:r>
            <w:r w:rsidRPr="00941671">
              <w:t xml:space="preserve"> (2017),</w:t>
            </w:r>
            <w:r w:rsidRPr="00941671">
              <w:rPr>
                <w:vertAlign w:val="superscript"/>
              </w:rPr>
              <w:endnoteReference w:id="30"/>
            </w:r>
            <w:r w:rsidRPr="00941671">
              <w:t xml:space="preserve"> the Australian Capital Territory (ACT) Civil and Administrative Tribunal found that a family’s human rights, in particular the protection of a young child with special needs, were unreasonably interfered with by a decision to remove them from the High Needs Housing list. These were rights expressly protected by the ACT Human Rights Act.</w:t>
            </w:r>
          </w:p>
          <w:p w14:paraId="7CEF77E0" w14:textId="46C39792" w:rsidR="00D62D9A" w:rsidRPr="00D62D9A" w:rsidRDefault="00D62D9A" w:rsidP="00B47409">
            <w:pPr>
              <w:pStyle w:val="RedBoxText"/>
              <w:keepNext w:val="0"/>
              <w:keepLines w:val="0"/>
              <w:widowControl w:val="0"/>
              <w:suppressAutoHyphens/>
              <w:spacing w:line="240" w:lineRule="auto"/>
            </w:pPr>
            <w:r w:rsidRPr="00941671">
              <w:t xml:space="preserve">Ms </w:t>
            </w:r>
            <w:proofErr w:type="spellStart"/>
            <w:r w:rsidRPr="00941671">
              <w:t>Anyar</w:t>
            </w:r>
            <w:proofErr w:type="spellEnd"/>
            <w:r w:rsidRPr="00941671">
              <w:t xml:space="preserve"> was a single mother relying on Centrelink benefits, caring for four children. Her daughter suffered from dermatitis and eczema which was being made worse by the carpet in their current social housing. Ms </w:t>
            </w:r>
            <w:proofErr w:type="spellStart"/>
            <w:r w:rsidRPr="00941671">
              <w:t>Anyar</w:t>
            </w:r>
            <w:proofErr w:type="spellEnd"/>
            <w:r w:rsidRPr="00941671">
              <w:t xml:space="preserve"> was initially on the High Needs Housing list but rejected two offers of alternative accommodation as they were not suitable for her daughter’s medical condition. As a result, she was removed from the list. The Tribunal found that only properties without carpet should be considered valid housing offers to Ms </w:t>
            </w:r>
            <w:proofErr w:type="spellStart"/>
            <w:r w:rsidRPr="00941671">
              <w:t>Anyar</w:t>
            </w:r>
            <w:proofErr w:type="spellEnd"/>
            <w:r w:rsidRPr="00941671">
              <w:t>. It directed that her name be returned to the list. It also recommended that the Department adjust its policies, to ensure consideration of human rights as a routine part of decision making.</w:t>
            </w:r>
          </w:p>
        </w:tc>
      </w:tr>
    </w:tbl>
    <w:p w14:paraId="6E8DAFEB" w14:textId="77777777" w:rsidR="00D62D9A" w:rsidRDefault="00D62D9A" w:rsidP="00B47409">
      <w:pPr>
        <w:keepLines w:val="0"/>
        <w:widowControl w:val="0"/>
        <w:suppressAutoHyphens/>
      </w:pPr>
    </w:p>
    <w:p w14:paraId="4F04B708" w14:textId="6395B510" w:rsidR="00174F8E" w:rsidRPr="00941671" w:rsidRDefault="00174F8E" w:rsidP="00B47409">
      <w:pPr>
        <w:pStyle w:val="Titolo2"/>
        <w:widowControl w:val="0"/>
        <w:suppressAutoHyphens/>
        <w:spacing w:line="240" w:lineRule="auto"/>
      </w:pPr>
      <w:bookmarkStart w:id="8" w:name="_Toc17925364"/>
      <w:r w:rsidRPr="00941671">
        <w:t>Parliamentary scrutiny of human rights</w:t>
      </w:r>
      <w:bookmarkEnd w:id="8"/>
    </w:p>
    <w:p w14:paraId="62E6236A" w14:textId="36B466CD" w:rsidR="007B7B2E" w:rsidRPr="00941671" w:rsidRDefault="0067180E" w:rsidP="00B47409">
      <w:pPr>
        <w:keepLines w:val="0"/>
        <w:widowControl w:val="0"/>
        <w:suppressAutoHyphens/>
        <w:spacing w:after="200"/>
        <w:rPr>
          <w:rFonts w:cs="Open Sans"/>
        </w:rPr>
      </w:pPr>
      <w:r w:rsidRPr="00941671">
        <w:rPr>
          <w:rFonts w:cs="Open Sans"/>
        </w:rPr>
        <w:t>Since</w:t>
      </w:r>
      <w:r w:rsidR="001A268D" w:rsidRPr="00941671">
        <w:rPr>
          <w:rFonts w:cs="Open Sans"/>
        </w:rPr>
        <w:t xml:space="preserve"> 2011, </w:t>
      </w:r>
      <w:r w:rsidR="00626555" w:rsidRPr="00941671">
        <w:rPr>
          <w:rFonts w:cs="Open Sans"/>
        </w:rPr>
        <w:t xml:space="preserve">new </w:t>
      </w:r>
      <w:r w:rsidRPr="00941671">
        <w:rPr>
          <w:rFonts w:cs="Open Sans"/>
        </w:rPr>
        <w:t>B</w:t>
      </w:r>
      <w:r w:rsidR="000176AE" w:rsidRPr="00941671">
        <w:rPr>
          <w:rFonts w:cs="Open Sans"/>
        </w:rPr>
        <w:t xml:space="preserve">ills </w:t>
      </w:r>
      <w:r w:rsidR="003D0A5C" w:rsidRPr="00941671">
        <w:rPr>
          <w:rFonts w:cs="Open Sans"/>
        </w:rPr>
        <w:t xml:space="preserve">and </w:t>
      </w:r>
      <w:r w:rsidR="00626555" w:rsidRPr="00941671">
        <w:rPr>
          <w:rFonts w:cs="Open Sans"/>
        </w:rPr>
        <w:t xml:space="preserve">certain </w:t>
      </w:r>
      <w:r w:rsidR="003D0A5C" w:rsidRPr="00941671">
        <w:rPr>
          <w:rFonts w:cs="Open Sans"/>
        </w:rPr>
        <w:t xml:space="preserve">legislative instruments </w:t>
      </w:r>
      <w:r w:rsidR="000176AE" w:rsidRPr="00941671">
        <w:rPr>
          <w:rFonts w:cs="Open Sans"/>
        </w:rPr>
        <w:t>must be assessed for their compatibility with human rights</w:t>
      </w:r>
      <w:r w:rsidR="003D0A5C" w:rsidRPr="00941671">
        <w:rPr>
          <w:rFonts w:cs="Open Sans"/>
        </w:rPr>
        <w:t>.</w:t>
      </w:r>
      <w:r w:rsidR="00626555" w:rsidRPr="00941671">
        <w:rPr>
          <w:rStyle w:val="Rimandonotadichiusura"/>
          <w:rFonts w:cs="Open Sans"/>
          <w:sz w:val="24"/>
        </w:rPr>
        <w:endnoteReference w:id="31"/>
      </w:r>
      <w:r w:rsidR="003D0A5C" w:rsidRPr="00941671">
        <w:rPr>
          <w:rFonts w:cs="Open Sans"/>
        </w:rPr>
        <w:t xml:space="preserve"> </w:t>
      </w:r>
      <w:r w:rsidR="00626555" w:rsidRPr="00941671">
        <w:rPr>
          <w:rFonts w:cs="Open Sans"/>
        </w:rPr>
        <w:t>A</w:t>
      </w:r>
      <w:r w:rsidR="003D0A5C" w:rsidRPr="00941671">
        <w:rPr>
          <w:rFonts w:cs="Open Sans"/>
        </w:rPr>
        <w:t xml:space="preserve"> member of Parliament who introduces </w:t>
      </w:r>
      <w:r w:rsidR="00626555" w:rsidRPr="00941671">
        <w:rPr>
          <w:rFonts w:cs="Open Sans"/>
        </w:rPr>
        <w:t>a</w:t>
      </w:r>
      <w:r w:rsidR="003D0A5C" w:rsidRPr="00941671">
        <w:rPr>
          <w:rFonts w:cs="Open Sans"/>
        </w:rPr>
        <w:t xml:space="preserve"> Bill must prepare a </w:t>
      </w:r>
      <w:r w:rsidRPr="00941671">
        <w:rPr>
          <w:rFonts w:cs="Open Sans"/>
        </w:rPr>
        <w:t>Statement of Compatibility</w:t>
      </w:r>
      <w:r w:rsidR="003D0A5C" w:rsidRPr="00941671">
        <w:rPr>
          <w:rFonts w:cs="Open Sans"/>
        </w:rPr>
        <w:t xml:space="preserve">, justifying </w:t>
      </w:r>
      <w:r w:rsidR="00DE60CF" w:rsidRPr="00941671">
        <w:rPr>
          <w:rFonts w:cs="Open Sans"/>
        </w:rPr>
        <w:t xml:space="preserve">any </w:t>
      </w:r>
      <w:r w:rsidR="003D0A5C" w:rsidRPr="00941671">
        <w:rPr>
          <w:rFonts w:cs="Open Sans"/>
        </w:rPr>
        <w:t>limitations on individual rights and freedoms.</w:t>
      </w:r>
      <w:r w:rsidR="000176AE" w:rsidRPr="00941671">
        <w:rPr>
          <w:rFonts w:cs="Open Sans"/>
        </w:rPr>
        <w:t xml:space="preserve"> </w:t>
      </w:r>
    </w:p>
    <w:p w14:paraId="374B3BB7" w14:textId="313EA0FD" w:rsidR="000176AE" w:rsidRPr="00941671" w:rsidRDefault="002B2042" w:rsidP="00B47409">
      <w:pPr>
        <w:keepLines w:val="0"/>
        <w:widowControl w:val="0"/>
        <w:suppressAutoHyphens/>
        <w:spacing w:after="200"/>
        <w:rPr>
          <w:rFonts w:cs="Open Sans"/>
        </w:rPr>
      </w:pPr>
      <w:r w:rsidRPr="00941671">
        <w:rPr>
          <w:rFonts w:cs="Open Sans"/>
        </w:rPr>
        <w:t xml:space="preserve">This is an important mechanism </w:t>
      </w:r>
      <w:r w:rsidR="00626555" w:rsidRPr="00941671">
        <w:rPr>
          <w:rFonts w:cs="Open Sans"/>
        </w:rPr>
        <w:t xml:space="preserve">which </w:t>
      </w:r>
      <w:r w:rsidRPr="00941671">
        <w:rPr>
          <w:rFonts w:cs="Open Sans"/>
        </w:rPr>
        <w:t>helps Parliament consider the human rights impact</w:t>
      </w:r>
      <w:r w:rsidR="00626555" w:rsidRPr="00941671">
        <w:rPr>
          <w:rFonts w:cs="Open Sans"/>
        </w:rPr>
        <w:t>s</w:t>
      </w:r>
      <w:r w:rsidRPr="00941671">
        <w:rPr>
          <w:rFonts w:cs="Open Sans"/>
        </w:rPr>
        <w:t xml:space="preserve"> of a law before it is passed. </w:t>
      </w:r>
      <w:r w:rsidR="0067180E" w:rsidRPr="00941671">
        <w:rPr>
          <w:rFonts w:cs="Open Sans"/>
        </w:rPr>
        <w:t xml:space="preserve">However, </w:t>
      </w:r>
      <w:r w:rsidR="000176AE" w:rsidRPr="00941671">
        <w:rPr>
          <w:rFonts w:cs="Open Sans"/>
        </w:rPr>
        <w:t>these statement</w:t>
      </w:r>
      <w:r w:rsidR="00AA28AA" w:rsidRPr="00941671">
        <w:rPr>
          <w:rFonts w:cs="Open Sans"/>
        </w:rPr>
        <w:t>s</w:t>
      </w:r>
      <w:r w:rsidR="000176AE" w:rsidRPr="00941671">
        <w:rPr>
          <w:rFonts w:cs="Open Sans"/>
        </w:rPr>
        <w:t xml:space="preserve"> </w:t>
      </w:r>
      <w:r w:rsidR="0067180E" w:rsidRPr="00941671">
        <w:rPr>
          <w:rFonts w:cs="Open Sans"/>
        </w:rPr>
        <w:t>are largely educative</w:t>
      </w:r>
      <w:r w:rsidR="00094EEF" w:rsidRPr="00941671">
        <w:rPr>
          <w:rFonts w:cs="Open Sans"/>
        </w:rPr>
        <w:t>.</w:t>
      </w:r>
      <w:r w:rsidR="000176AE" w:rsidRPr="00941671">
        <w:rPr>
          <w:rFonts w:cs="Open Sans"/>
        </w:rPr>
        <w:t xml:space="preserve"> </w:t>
      </w:r>
      <w:r w:rsidR="00094EEF" w:rsidRPr="00941671">
        <w:rPr>
          <w:rFonts w:cs="Open Sans"/>
        </w:rPr>
        <w:t xml:space="preserve">They can </w:t>
      </w:r>
      <w:r w:rsidR="00382B60" w:rsidRPr="00941671">
        <w:rPr>
          <w:rFonts w:cs="Open Sans"/>
        </w:rPr>
        <w:t xml:space="preserve">inadequately </w:t>
      </w:r>
      <w:r w:rsidR="00B6639E" w:rsidRPr="00941671">
        <w:rPr>
          <w:rFonts w:cs="Open Sans"/>
        </w:rPr>
        <w:t>justify</w:t>
      </w:r>
      <w:r w:rsidR="00094EEF" w:rsidRPr="00941671">
        <w:rPr>
          <w:rFonts w:cs="Open Sans"/>
        </w:rPr>
        <w:t xml:space="preserve"> a </w:t>
      </w:r>
      <w:r w:rsidR="00453670" w:rsidRPr="00941671">
        <w:rPr>
          <w:rFonts w:cs="Open Sans"/>
        </w:rPr>
        <w:t xml:space="preserve">breach </w:t>
      </w:r>
      <w:r w:rsidR="00094EEF" w:rsidRPr="00941671">
        <w:rPr>
          <w:rFonts w:cs="Open Sans"/>
        </w:rPr>
        <w:t>of human rights</w:t>
      </w:r>
      <w:r w:rsidR="00626555" w:rsidRPr="00941671">
        <w:rPr>
          <w:rFonts w:cs="Open Sans"/>
        </w:rPr>
        <w:t>. They</w:t>
      </w:r>
      <w:r w:rsidR="00094EEF" w:rsidRPr="00941671">
        <w:rPr>
          <w:rFonts w:cs="Open Sans"/>
        </w:rPr>
        <w:t xml:space="preserve"> cannot be challenged</w:t>
      </w:r>
      <w:r w:rsidR="005F03E2" w:rsidRPr="00941671">
        <w:rPr>
          <w:rFonts w:cs="Open Sans"/>
        </w:rPr>
        <w:t xml:space="preserve"> and do not</w:t>
      </w:r>
      <w:r w:rsidR="00094EEF" w:rsidRPr="00941671">
        <w:rPr>
          <w:rFonts w:cs="Open Sans"/>
        </w:rPr>
        <w:t xml:space="preserve"> bind a court or tribunal.</w:t>
      </w:r>
      <w:r w:rsidR="00094EEF" w:rsidRPr="00941671">
        <w:rPr>
          <w:rStyle w:val="Rimandonotadichiusura"/>
          <w:rFonts w:cs="Open Sans"/>
          <w:sz w:val="24"/>
        </w:rPr>
        <w:endnoteReference w:id="32"/>
      </w:r>
      <w:r w:rsidR="00094EEF" w:rsidRPr="00941671">
        <w:rPr>
          <w:rFonts w:cs="Open Sans"/>
        </w:rPr>
        <w:t xml:space="preserve"> </w:t>
      </w:r>
      <w:r w:rsidR="005F03E2" w:rsidRPr="00941671">
        <w:rPr>
          <w:rFonts w:cs="Open Sans"/>
        </w:rPr>
        <w:t>They</w:t>
      </w:r>
      <w:r w:rsidR="00094EEF" w:rsidRPr="00941671">
        <w:rPr>
          <w:rFonts w:cs="Open Sans"/>
        </w:rPr>
        <w:t xml:space="preserve"> do not affect the validity, operation or enforcement of a Bill.</w:t>
      </w:r>
      <w:r w:rsidR="00094EEF" w:rsidRPr="00941671">
        <w:rPr>
          <w:rStyle w:val="Rimandonotadichiusura"/>
          <w:rFonts w:cs="Open Sans"/>
          <w:sz w:val="24"/>
        </w:rPr>
        <w:endnoteReference w:id="33"/>
      </w:r>
      <w:r w:rsidR="00094EEF" w:rsidRPr="00941671">
        <w:rPr>
          <w:rFonts w:cs="Open Sans"/>
        </w:rPr>
        <w:t xml:space="preserve"> </w:t>
      </w:r>
    </w:p>
    <w:p w14:paraId="1329D935" w14:textId="77777777" w:rsidR="00B47409" w:rsidRDefault="00B47409">
      <w:pPr>
        <w:keepLines w:val="0"/>
        <w:spacing w:after="200" w:line="276" w:lineRule="auto"/>
        <w:rPr>
          <w:rFonts w:cs="Open Sans"/>
        </w:rPr>
      </w:pPr>
      <w:r>
        <w:rPr>
          <w:rFonts w:cs="Open Sans"/>
        </w:rPr>
        <w:br w:type="page"/>
      </w:r>
    </w:p>
    <w:p w14:paraId="65521F54" w14:textId="63C18C22" w:rsidR="006F0365" w:rsidRPr="00941671" w:rsidRDefault="00094EEF" w:rsidP="00B47409">
      <w:pPr>
        <w:keepLines w:val="0"/>
        <w:widowControl w:val="0"/>
        <w:suppressAutoHyphens/>
        <w:spacing w:after="200"/>
        <w:rPr>
          <w:rFonts w:cs="Open Sans"/>
        </w:rPr>
      </w:pPr>
      <w:r w:rsidRPr="00941671">
        <w:rPr>
          <w:rFonts w:cs="Open Sans"/>
        </w:rPr>
        <w:lastRenderedPageBreak/>
        <w:t>The</w:t>
      </w:r>
      <w:r w:rsidR="000176AE" w:rsidRPr="00941671">
        <w:rPr>
          <w:rFonts w:cs="Open Sans"/>
        </w:rPr>
        <w:t xml:space="preserve"> </w:t>
      </w:r>
      <w:r w:rsidR="00AA3525" w:rsidRPr="00941671">
        <w:rPr>
          <w:rFonts w:cs="Open Sans"/>
        </w:rPr>
        <w:t xml:space="preserve">Commonwealth </w:t>
      </w:r>
      <w:r w:rsidR="000176AE" w:rsidRPr="00941671">
        <w:rPr>
          <w:rFonts w:cs="Open Sans"/>
        </w:rPr>
        <w:t>Parliamentary Joint Committee on Human Rights</w:t>
      </w:r>
      <w:r w:rsidRPr="00941671">
        <w:rPr>
          <w:rFonts w:cs="Open Sans"/>
        </w:rPr>
        <w:t xml:space="preserve"> </w:t>
      </w:r>
      <w:r w:rsidR="00515FB9" w:rsidRPr="00941671">
        <w:rPr>
          <w:rFonts w:cs="Open Sans"/>
        </w:rPr>
        <w:t xml:space="preserve">(PJCHR) </w:t>
      </w:r>
      <w:r w:rsidR="00AA3525" w:rsidRPr="00941671">
        <w:rPr>
          <w:rFonts w:cs="Open Sans"/>
        </w:rPr>
        <w:t xml:space="preserve">is also empowered to </w:t>
      </w:r>
      <w:r w:rsidR="000176AE" w:rsidRPr="00941671">
        <w:rPr>
          <w:rFonts w:cs="Open Sans"/>
        </w:rPr>
        <w:t>examine Bills and legislative instruments for compatibility with human rights</w:t>
      </w:r>
      <w:r w:rsidRPr="00941671">
        <w:rPr>
          <w:rFonts w:cs="Open Sans"/>
        </w:rPr>
        <w:t>.</w:t>
      </w:r>
      <w:r w:rsidR="000176AE" w:rsidRPr="00941671">
        <w:rPr>
          <w:rStyle w:val="Rimandonotadichiusura"/>
          <w:rFonts w:cs="Open Sans"/>
          <w:sz w:val="24"/>
        </w:rPr>
        <w:endnoteReference w:id="34"/>
      </w:r>
      <w:r w:rsidR="00AA3525" w:rsidRPr="00941671">
        <w:rPr>
          <w:rFonts w:cs="Open Sans"/>
        </w:rPr>
        <w:t xml:space="preserve"> It can also examine current laws</w:t>
      </w:r>
      <w:r w:rsidR="000176AE" w:rsidRPr="00941671">
        <w:rPr>
          <w:rStyle w:val="Rimandonotadichiusura"/>
          <w:rFonts w:cs="Open Sans"/>
          <w:sz w:val="24"/>
        </w:rPr>
        <w:endnoteReference w:id="35"/>
      </w:r>
      <w:r w:rsidR="00AA3525" w:rsidRPr="00941671">
        <w:rPr>
          <w:rFonts w:cs="Open Sans"/>
        </w:rPr>
        <w:t xml:space="preserve"> and </w:t>
      </w:r>
      <w:r w:rsidR="000176AE" w:rsidRPr="00941671">
        <w:rPr>
          <w:rFonts w:cs="Open Sans"/>
        </w:rPr>
        <w:t>inquir</w:t>
      </w:r>
      <w:r w:rsidR="00AA3525" w:rsidRPr="00941671">
        <w:rPr>
          <w:rFonts w:cs="Open Sans"/>
        </w:rPr>
        <w:t>e</w:t>
      </w:r>
      <w:r w:rsidR="000176AE" w:rsidRPr="00941671">
        <w:rPr>
          <w:rFonts w:cs="Open Sans"/>
        </w:rPr>
        <w:t xml:space="preserve"> into any matter referred to it by the Attorney-General.</w:t>
      </w:r>
      <w:r w:rsidR="000176AE" w:rsidRPr="00941671">
        <w:rPr>
          <w:rStyle w:val="Rimandonotadichiusura"/>
          <w:rFonts w:cs="Open Sans"/>
          <w:sz w:val="24"/>
        </w:rPr>
        <w:endnoteReference w:id="36"/>
      </w:r>
      <w:r w:rsidR="006F0365" w:rsidRPr="00941671">
        <w:rPr>
          <w:rFonts w:cs="Open Sans"/>
        </w:rPr>
        <w:t xml:space="preserve"> </w:t>
      </w:r>
      <w:r w:rsidR="000176AE" w:rsidRPr="00941671">
        <w:rPr>
          <w:rFonts w:cs="Open Sans"/>
        </w:rPr>
        <w:t xml:space="preserve">In exercising these functions, the </w:t>
      </w:r>
      <w:r w:rsidR="00BF50B6" w:rsidRPr="00941671">
        <w:rPr>
          <w:rFonts w:cs="Open Sans"/>
        </w:rPr>
        <w:t xml:space="preserve">PJCHR </w:t>
      </w:r>
      <w:r w:rsidR="000176AE" w:rsidRPr="00941671">
        <w:rPr>
          <w:rFonts w:cs="Open Sans"/>
        </w:rPr>
        <w:t>must report its findings to both Houses of Parliament.</w:t>
      </w:r>
      <w:r w:rsidR="000176AE" w:rsidRPr="00941671">
        <w:rPr>
          <w:rStyle w:val="Rimandonotadichiusura"/>
          <w:rFonts w:cs="Open Sans"/>
          <w:sz w:val="24"/>
        </w:rPr>
        <w:endnoteReference w:id="37"/>
      </w:r>
      <w:r w:rsidR="000176AE" w:rsidRPr="00941671">
        <w:rPr>
          <w:rFonts w:cs="Open Sans"/>
        </w:rPr>
        <w:t xml:space="preserve"> </w:t>
      </w:r>
    </w:p>
    <w:p w14:paraId="234EF376" w14:textId="7A4216FC" w:rsidR="000176AE" w:rsidRPr="00941671" w:rsidRDefault="000176AE" w:rsidP="00B47409">
      <w:pPr>
        <w:keepLines w:val="0"/>
        <w:widowControl w:val="0"/>
        <w:suppressAutoHyphens/>
        <w:spacing w:after="200"/>
        <w:rPr>
          <w:rFonts w:cs="Open Sans"/>
        </w:rPr>
      </w:pPr>
      <w:r w:rsidRPr="00941671">
        <w:rPr>
          <w:rFonts w:cs="Open Sans"/>
        </w:rPr>
        <w:t xml:space="preserve">The </w:t>
      </w:r>
      <w:r w:rsidR="00BF50B6" w:rsidRPr="00941671">
        <w:rPr>
          <w:rFonts w:cs="Open Sans"/>
        </w:rPr>
        <w:t>PJCHR</w:t>
      </w:r>
      <w:r w:rsidR="00BF50B6" w:rsidRPr="00941671" w:rsidDel="00BF50B6">
        <w:rPr>
          <w:rFonts w:cs="Open Sans"/>
        </w:rPr>
        <w:t xml:space="preserve"> </w:t>
      </w:r>
      <w:r w:rsidR="006F0365" w:rsidRPr="00941671">
        <w:rPr>
          <w:rFonts w:cs="Open Sans"/>
        </w:rPr>
        <w:t xml:space="preserve">process </w:t>
      </w:r>
      <w:r w:rsidRPr="00941671">
        <w:rPr>
          <w:rFonts w:cs="Open Sans"/>
        </w:rPr>
        <w:t>can assist</w:t>
      </w:r>
      <w:r w:rsidR="006F0365" w:rsidRPr="00941671">
        <w:rPr>
          <w:rFonts w:cs="Open Sans"/>
        </w:rPr>
        <w:t xml:space="preserve"> Parliament </w:t>
      </w:r>
      <w:r w:rsidRPr="00941671">
        <w:rPr>
          <w:rFonts w:cs="Open Sans"/>
        </w:rPr>
        <w:t xml:space="preserve">to consider the human rights impact of a </w:t>
      </w:r>
      <w:r w:rsidR="002B2042" w:rsidRPr="00941671">
        <w:rPr>
          <w:rFonts w:cs="Open Sans"/>
        </w:rPr>
        <w:t>B</w:t>
      </w:r>
      <w:r w:rsidRPr="00941671">
        <w:rPr>
          <w:rFonts w:cs="Open Sans"/>
        </w:rPr>
        <w:t>ill</w:t>
      </w:r>
      <w:r w:rsidR="002B2042" w:rsidRPr="00941671">
        <w:rPr>
          <w:rFonts w:cs="Open Sans"/>
        </w:rPr>
        <w:t xml:space="preserve"> in more depth</w:t>
      </w:r>
      <w:r w:rsidRPr="00941671">
        <w:rPr>
          <w:rFonts w:cs="Open Sans"/>
        </w:rPr>
        <w:t>.</w:t>
      </w:r>
      <w:r w:rsidR="005D0D8C" w:rsidRPr="00941671">
        <w:rPr>
          <w:rStyle w:val="Rimandonotadichiusura"/>
          <w:rFonts w:cs="Open Sans"/>
        </w:rPr>
        <w:endnoteReference w:id="38"/>
      </w:r>
      <w:r w:rsidRPr="00941671">
        <w:rPr>
          <w:rFonts w:cs="Open Sans"/>
        </w:rPr>
        <w:t xml:space="preserve"> </w:t>
      </w:r>
      <w:r w:rsidR="006F0365" w:rsidRPr="00941671">
        <w:rPr>
          <w:rFonts w:cs="Open Sans"/>
        </w:rPr>
        <w:t>S</w:t>
      </w:r>
      <w:r w:rsidRPr="00941671">
        <w:rPr>
          <w:rFonts w:cs="Open Sans"/>
        </w:rPr>
        <w:t xml:space="preserve">tatements and reports of the </w:t>
      </w:r>
      <w:r w:rsidR="00BF50B6" w:rsidRPr="00941671">
        <w:rPr>
          <w:rFonts w:cs="Open Sans"/>
        </w:rPr>
        <w:t>PJCHR</w:t>
      </w:r>
      <w:r w:rsidR="00BF50B6" w:rsidRPr="00941671" w:rsidDel="00BF50B6">
        <w:rPr>
          <w:rFonts w:cs="Open Sans"/>
        </w:rPr>
        <w:t xml:space="preserve"> </w:t>
      </w:r>
      <w:r w:rsidRPr="00941671">
        <w:rPr>
          <w:rFonts w:cs="Open Sans"/>
        </w:rPr>
        <w:t xml:space="preserve">may </w:t>
      </w:r>
      <w:r w:rsidR="002B2042" w:rsidRPr="00941671">
        <w:rPr>
          <w:rFonts w:cs="Open Sans"/>
        </w:rPr>
        <w:t xml:space="preserve">also </w:t>
      </w:r>
      <w:r w:rsidRPr="00941671">
        <w:rPr>
          <w:rFonts w:cs="Open Sans"/>
        </w:rPr>
        <w:t>assist a court in interpreting legislation,</w:t>
      </w:r>
      <w:r w:rsidRPr="00941671">
        <w:rPr>
          <w:rStyle w:val="Rimandonotadichiusura"/>
          <w:rFonts w:cs="Open Sans"/>
          <w:sz w:val="24"/>
        </w:rPr>
        <w:endnoteReference w:id="39"/>
      </w:r>
      <w:r w:rsidRPr="00941671">
        <w:rPr>
          <w:rFonts w:cs="Open Sans"/>
        </w:rPr>
        <w:t xml:space="preserve"> where the meaning of a provision is ambiguous.</w:t>
      </w:r>
      <w:r w:rsidRPr="00941671">
        <w:rPr>
          <w:rStyle w:val="Rimandonotadichiusura"/>
          <w:rFonts w:cs="Open Sans"/>
          <w:sz w:val="24"/>
        </w:rPr>
        <w:endnoteReference w:id="40"/>
      </w:r>
      <w:r w:rsidR="006B199A" w:rsidRPr="00941671">
        <w:rPr>
          <w:rFonts w:cs="Open Sans"/>
        </w:rPr>
        <w:t xml:space="preserve"> </w:t>
      </w:r>
      <w:r w:rsidR="00626555" w:rsidRPr="00941671">
        <w:rPr>
          <w:rFonts w:cs="Open Sans"/>
        </w:rPr>
        <w:t>However, t</w:t>
      </w:r>
      <w:r w:rsidR="006B199A" w:rsidRPr="00941671">
        <w:rPr>
          <w:rFonts w:cs="Open Sans"/>
        </w:rPr>
        <w:t xml:space="preserve">he </w:t>
      </w:r>
      <w:r w:rsidR="00BF50B6" w:rsidRPr="00941671">
        <w:rPr>
          <w:rFonts w:cs="Open Sans"/>
        </w:rPr>
        <w:t>PJCHR</w:t>
      </w:r>
      <w:r w:rsidR="00BF50B6" w:rsidRPr="00941671" w:rsidDel="00BF50B6">
        <w:rPr>
          <w:rFonts w:cs="Open Sans"/>
        </w:rPr>
        <w:t xml:space="preserve"> </w:t>
      </w:r>
      <w:r w:rsidR="006B199A" w:rsidRPr="00941671">
        <w:rPr>
          <w:rFonts w:cs="Open Sans"/>
        </w:rPr>
        <w:t xml:space="preserve">cannot compel Parliament to alter or abandon a </w:t>
      </w:r>
      <w:r w:rsidR="00CA1916" w:rsidRPr="00941671">
        <w:rPr>
          <w:rFonts w:cs="Open Sans"/>
        </w:rPr>
        <w:t>B</w:t>
      </w:r>
      <w:r w:rsidR="006B199A" w:rsidRPr="00941671">
        <w:rPr>
          <w:rFonts w:cs="Open Sans"/>
        </w:rPr>
        <w:t>ill</w:t>
      </w:r>
      <w:r w:rsidR="00CA1916" w:rsidRPr="00941671">
        <w:rPr>
          <w:rFonts w:cs="Open Sans"/>
        </w:rPr>
        <w:t>, law</w:t>
      </w:r>
      <w:r w:rsidR="006B199A" w:rsidRPr="00941671">
        <w:rPr>
          <w:rFonts w:cs="Open Sans"/>
        </w:rPr>
        <w:t xml:space="preserve"> or policy </w:t>
      </w:r>
      <w:r w:rsidR="00BF50B6" w:rsidRPr="00941671">
        <w:rPr>
          <w:rFonts w:cs="Open Sans"/>
        </w:rPr>
        <w:t>even if it is</w:t>
      </w:r>
      <w:r w:rsidR="00626555" w:rsidRPr="00941671">
        <w:rPr>
          <w:rFonts w:cs="Open Sans"/>
        </w:rPr>
        <w:t xml:space="preserve"> incompatib</w:t>
      </w:r>
      <w:r w:rsidR="00BF50B6" w:rsidRPr="00941671">
        <w:rPr>
          <w:rFonts w:cs="Open Sans"/>
        </w:rPr>
        <w:t>le</w:t>
      </w:r>
      <w:r w:rsidR="006B199A" w:rsidRPr="00941671">
        <w:rPr>
          <w:rFonts w:cs="Open Sans"/>
        </w:rPr>
        <w:t xml:space="preserve"> with human rights.</w:t>
      </w:r>
    </w:p>
    <w:p w14:paraId="4A2A21FB" w14:textId="77777777" w:rsidR="00B47409" w:rsidRDefault="00DE60CF" w:rsidP="00B47409">
      <w:pPr>
        <w:keepLines w:val="0"/>
        <w:widowControl w:val="0"/>
        <w:suppressAutoHyphens/>
        <w:spacing w:after="200"/>
        <w:rPr>
          <w:rFonts w:cs="Open Sans"/>
        </w:rPr>
      </w:pPr>
      <w:r w:rsidRPr="00941671">
        <w:rPr>
          <w:rFonts w:cs="Open Sans"/>
        </w:rPr>
        <w:t>The Commission has expressed the concern that the findings of the PJCHR are rarely taken into account by Parliament. In many instances, bills are voted upon prior to the PJCHR tabling its views meaning that identified human rights concerns are not brought to the attention of parliamentarians until it is too late to consider the implications of this.</w:t>
      </w:r>
    </w:p>
    <w:p w14:paraId="1FA79ADA" w14:textId="4D668614" w:rsidR="00DF64C0" w:rsidRPr="00B47409" w:rsidRDefault="00DF64C0" w:rsidP="00B47409">
      <w:pPr>
        <w:pStyle w:val="Titolo2"/>
        <w:widowControl w:val="0"/>
        <w:suppressAutoHyphens/>
        <w:spacing w:line="240" w:lineRule="auto"/>
      </w:pPr>
      <w:bookmarkStart w:id="9" w:name="_Toc17925365"/>
      <w:r w:rsidRPr="00941671">
        <w:t xml:space="preserve">Australian Human Rights </w:t>
      </w:r>
      <w:r w:rsidRPr="00B47409">
        <w:t>Commission</w:t>
      </w:r>
      <w:bookmarkEnd w:id="9"/>
    </w:p>
    <w:p w14:paraId="5EC4FC23" w14:textId="5AD06E9D" w:rsidR="00411543" w:rsidRDefault="005F4789" w:rsidP="00B47409">
      <w:pPr>
        <w:keepLines w:val="0"/>
        <w:widowControl w:val="0"/>
        <w:suppressAutoHyphens/>
        <w:spacing w:after="200"/>
        <w:rPr>
          <w:rFonts w:cs="Open Sans"/>
        </w:rPr>
      </w:pPr>
      <w:r w:rsidRPr="00941671">
        <w:rPr>
          <w:rFonts w:cs="Open Sans"/>
        </w:rPr>
        <w:t>In 1986, the Federal Parliament established</w:t>
      </w:r>
      <w:r w:rsidR="003B3CCF" w:rsidRPr="00941671">
        <w:rPr>
          <w:rFonts w:cs="Open Sans"/>
        </w:rPr>
        <w:t xml:space="preserve"> on a permanent footing</w:t>
      </w:r>
      <w:r w:rsidRPr="00941671">
        <w:rPr>
          <w:rFonts w:cs="Open Sans"/>
        </w:rPr>
        <w:t xml:space="preserve"> what is now the Australian Human Rights Commission.</w:t>
      </w:r>
      <w:r w:rsidR="008811D8" w:rsidRPr="00941671">
        <w:rPr>
          <w:rStyle w:val="Rimandonotadichiusura"/>
          <w:rFonts w:cs="Open Sans"/>
        </w:rPr>
        <w:endnoteReference w:id="41"/>
      </w:r>
      <w:r w:rsidR="00785467" w:rsidRPr="00941671">
        <w:rPr>
          <w:rFonts w:cs="Open Sans"/>
        </w:rPr>
        <w:t xml:space="preserve"> </w:t>
      </w:r>
      <w:r w:rsidR="005E4A39" w:rsidRPr="00941671">
        <w:rPr>
          <w:rFonts w:cs="Open Sans"/>
        </w:rPr>
        <w:t xml:space="preserve">The Commission was established at the same time that an Australian Bill of Rights Act was introduced into Parliament and was intended to be the body that administered this law. </w:t>
      </w:r>
      <w:r w:rsidR="00765378" w:rsidRPr="00941671">
        <w:rPr>
          <w:rFonts w:cs="Open Sans"/>
        </w:rPr>
        <w:t>Together, these steps</w:t>
      </w:r>
      <w:r w:rsidR="00A021BA" w:rsidRPr="00941671">
        <w:rPr>
          <w:rFonts w:cs="Open Sans"/>
        </w:rPr>
        <w:t xml:space="preserve"> were</w:t>
      </w:r>
      <w:r w:rsidR="0059732E" w:rsidRPr="00941671">
        <w:rPr>
          <w:rFonts w:cs="Open Sans"/>
        </w:rPr>
        <w:t xml:space="preserve"> supposed to domestically implement </w:t>
      </w:r>
      <w:r w:rsidR="00AE1800" w:rsidRPr="00941671">
        <w:rPr>
          <w:rFonts w:cs="Open Sans"/>
        </w:rPr>
        <w:t>Australia’s obligations under the ICCPR.</w:t>
      </w:r>
    </w:p>
    <w:p w14:paraId="7AD26F11" w14:textId="2857358A" w:rsidR="00411543" w:rsidRDefault="00411543" w:rsidP="00B47409">
      <w:pPr>
        <w:keepLines w:val="0"/>
        <w:widowControl w:val="0"/>
        <w:suppressAutoHyphens/>
        <w:spacing w:after="200"/>
        <w:rPr>
          <w:rFonts w:cs="Open Sans"/>
        </w:rPr>
      </w:pPr>
      <w:r w:rsidRPr="00411543">
        <w:rPr>
          <w:rFonts w:cs="Open Sans"/>
        </w:rPr>
        <w:t xml:space="preserve">Australia is a signatory to seven core international human rights treaties, including the </w:t>
      </w:r>
      <w:r w:rsidRPr="00411543">
        <w:rPr>
          <w:rFonts w:cs="Open Sans"/>
          <w:i/>
          <w:iCs/>
        </w:rPr>
        <w:t xml:space="preserve">International Covenant on Civil and Political Rights </w:t>
      </w:r>
      <w:r w:rsidRPr="00411543">
        <w:rPr>
          <w:rFonts w:cs="Open Sans"/>
        </w:rPr>
        <w:t>(ICCPR).</w:t>
      </w:r>
      <w:r w:rsidRPr="00411543">
        <w:rPr>
          <w:rStyle w:val="Rimandonotadichiusura"/>
          <w:rFonts w:cs="Open Sans"/>
        </w:rPr>
        <w:endnoteReference w:id="42"/>
      </w:r>
      <w:r w:rsidRPr="00411543">
        <w:rPr>
          <w:rFonts w:cs="Open Sans"/>
        </w:rPr>
        <w:t xml:space="preserve"> Under these human rights treaties, governments are obliged to respect, protect and fulfil human rights.</w:t>
      </w:r>
    </w:p>
    <w:p w14:paraId="4A9AB1FA" w14:textId="4609A381" w:rsidR="00C00F32" w:rsidRPr="00941671" w:rsidRDefault="005E4A39" w:rsidP="00B47409">
      <w:pPr>
        <w:keepLines w:val="0"/>
        <w:widowControl w:val="0"/>
        <w:suppressAutoHyphens/>
        <w:spacing w:after="200"/>
        <w:rPr>
          <w:rFonts w:cs="Open Sans"/>
        </w:rPr>
      </w:pPr>
      <w:r w:rsidRPr="00941671">
        <w:rPr>
          <w:rFonts w:cs="Open Sans"/>
        </w:rPr>
        <w:t xml:space="preserve">However, a Bill of Rights was not ultimately adopted, leaving a gap in the architecture and work of the Commission. </w:t>
      </w:r>
    </w:p>
    <w:p w14:paraId="51243793" w14:textId="75D37406" w:rsidR="00DE60CF" w:rsidRPr="00941671" w:rsidRDefault="00EC1153" w:rsidP="00B47409">
      <w:pPr>
        <w:keepLines w:val="0"/>
        <w:widowControl w:val="0"/>
        <w:suppressAutoHyphens/>
        <w:spacing w:after="200"/>
        <w:rPr>
          <w:rFonts w:cs="Open Sans"/>
        </w:rPr>
      </w:pPr>
      <w:r w:rsidRPr="00941671">
        <w:rPr>
          <w:rFonts w:cs="Open Sans"/>
        </w:rPr>
        <w:t>Presently, t</w:t>
      </w:r>
      <w:r w:rsidR="00785467" w:rsidRPr="00941671">
        <w:rPr>
          <w:rFonts w:cs="Open Sans"/>
        </w:rPr>
        <w:t xml:space="preserve">he Commission </w:t>
      </w:r>
      <w:r w:rsidR="00204660" w:rsidRPr="00941671">
        <w:rPr>
          <w:rFonts w:cs="Open Sans"/>
        </w:rPr>
        <w:t>can</w:t>
      </w:r>
      <w:r w:rsidR="005F4789" w:rsidRPr="00941671">
        <w:rPr>
          <w:rFonts w:cs="Open Sans"/>
        </w:rPr>
        <w:t xml:space="preserve"> inquir</w:t>
      </w:r>
      <w:r w:rsidR="00785467" w:rsidRPr="00941671">
        <w:rPr>
          <w:rFonts w:cs="Open Sans"/>
        </w:rPr>
        <w:t>e</w:t>
      </w:r>
      <w:r w:rsidR="005F4789" w:rsidRPr="00941671">
        <w:rPr>
          <w:rFonts w:cs="Open Sans"/>
        </w:rPr>
        <w:t xml:space="preserve"> into and attempt to conciliate </w:t>
      </w:r>
      <w:r w:rsidR="00B65EEB" w:rsidRPr="00941671">
        <w:rPr>
          <w:rFonts w:cs="Open Sans"/>
        </w:rPr>
        <w:t xml:space="preserve">individual </w:t>
      </w:r>
      <w:r w:rsidR="005F4789" w:rsidRPr="00941671">
        <w:rPr>
          <w:rFonts w:cs="Open Sans"/>
        </w:rPr>
        <w:t>complaints of unlawful discrimination</w:t>
      </w:r>
      <w:r w:rsidR="003B3CCF" w:rsidRPr="00941671">
        <w:rPr>
          <w:rFonts w:cs="Open Sans"/>
        </w:rPr>
        <w:t>,</w:t>
      </w:r>
      <w:r w:rsidR="005F4789" w:rsidRPr="00941671">
        <w:rPr>
          <w:rStyle w:val="Rimandonotadichiusura"/>
          <w:rFonts w:cs="Open Sans"/>
          <w:sz w:val="24"/>
        </w:rPr>
        <w:endnoteReference w:id="43"/>
      </w:r>
      <w:r w:rsidR="003B3CCF" w:rsidRPr="00941671">
        <w:rPr>
          <w:rFonts w:cs="Open Sans"/>
        </w:rPr>
        <w:t xml:space="preserve"> </w:t>
      </w:r>
      <w:r w:rsidR="00E53394" w:rsidRPr="00941671">
        <w:rPr>
          <w:rFonts w:cs="Open Sans"/>
        </w:rPr>
        <w:t>equal opportunity</w:t>
      </w:r>
      <w:r w:rsidR="003B3CCF" w:rsidRPr="00941671">
        <w:rPr>
          <w:rFonts w:cs="Open Sans"/>
        </w:rPr>
        <w:t xml:space="preserve"> in employment</w:t>
      </w:r>
      <w:r w:rsidR="005F4789" w:rsidRPr="00941671">
        <w:rPr>
          <w:rFonts w:cs="Open Sans"/>
        </w:rPr>
        <w:t xml:space="preserve"> </w:t>
      </w:r>
      <w:r w:rsidR="00C87CF8" w:rsidRPr="00941671">
        <w:rPr>
          <w:rFonts w:cs="Open Sans"/>
        </w:rPr>
        <w:t xml:space="preserve">(the ILO 111 jurisdiction) </w:t>
      </w:r>
      <w:r w:rsidR="00DF64C0" w:rsidRPr="00941671">
        <w:rPr>
          <w:rFonts w:cs="Open Sans"/>
        </w:rPr>
        <w:t>and</w:t>
      </w:r>
      <w:r w:rsidR="00231D8D" w:rsidRPr="00941671">
        <w:rPr>
          <w:rFonts w:cs="Open Sans"/>
        </w:rPr>
        <w:t xml:space="preserve"> other</w:t>
      </w:r>
      <w:r w:rsidR="00DF64C0" w:rsidRPr="00941671">
        <w:rPr>
          <w:rFonts w:cs="Open Sans"/>
        </w:rPr>
        <w:t xml:space="preserve"> </w:t>
      </w:r>
      <w:r w:rsidR="00475642" w:rsidRPr="00941671">
        <w:rPr>
          <w:rFonts w:cs="Open Sans"/>
        </w:rPr>
        <w:t>breaches of</w:t>
      </w:r>
      <w:r w:rsidR="005F4789" w:rsidRPr="00941671">
        <w:rPr>
          <w:rFonts w:cs="Open Sans"/>
        </w:rPr>
        <w:t xml:space="preserve"> human right</w:t>
      </w:r>
      <w:r w:rsidR="00785467" w:rsidRPr="00941671">
        <w:rPr>
          <w:rFonts w:cs="Open Sans"/>
        </w:rPr>
        <w:t>s</w:t>
      </w:r>
      <w:r w:rsidR="005F4789" w:rsidRPr="00941671">
        <w:rPr>
          <w:rFonts w:cs="Open Sans"/>
        </w:rPr>
        <w:t>.</w:t>
      </w:r>
      <w:r w:rsidR="005F4789" w:rsidRPr="00941671">
        <w:rPr>
          <w:rStyle w:val="Rimandonotadichiusura"/>
          <w:rFonts w:cs="Open Sans"/>
          <w:sz w:val="24"/>
        </w:rPr>
        <w:endnoteReference w:id="44"/>
      </w:r>
      <w:r w:rsidR="00795BE0">
        <w:rPr>
          <w:rFonts w:cs="Open Sans"/>
        </w:rPr>
        <w:t xml:space="preserve"> </w:t>
      </w:r>
      <w:r w:rsidR="00785467" w:rsidRPr="00941671">
        <w:rPr>
          <w:rFonts w:cs="Open Sans"/>
        </w:rPr>
        <w:t>It</w:t>
      </w:r>
      <w:r w:rsidR="005F4789" w:rsidRPr="00941671">
        <w:rPr>
          <w:rFonts w:cs="Open Sans"/>
        </w:rPr>
        <w:t xml:space="preserve"> </w:t>
      </w:r>
      <w:r w:rsidR="007C7B69" w:rsidRPr="00941671">
        <w:rPr>
          <w:rFonts w:cs="Open Sans"/>
        </w:rPr>
        <w:t>can</w:t>
      </w:r>
      <w:r w:rsidR="00204660" w:rsidRPr="00941671">
        <w:rPr>
          <w:rFonts w:cs="Open Sans"/>
        </w:rPr>
        <w:t xml:space="preserve"> also</w:t>
      </w:r>
      <w:r w:rsidR="007C7B69" w:rsidRPr="00941671">
        <w:rPr>
          <w:rFonts w:cs="Open Sans"/>
        </w:rPr>
        <w:t xml:space="preserve"> hold public</w:t>
      </w:r>
      <w:r w:rsidR="005F4789" w:rsidRPr="00941671">
        <w:rPr>
          <w:rFonts w:cs="Open Sans"/>
        </w:rPr>
        <w:t xml:space="preserve"> inqui</w:t>
      </w:r>
      <w:r w:rsidR="007C7B69" w:rsidRPr="00941671">
        <w:rPr>
          <w:rFonts w:cs="Open Sans"/>
        </w:rPr>
        <w:t>ries and consultations</w:t>
      </w:r>
      <w:r w:rsidR="00B65EEB" w:rsidRPr="00941671">
        <w:rPr>
          <w:rFonts w:cs="Open Sans"/>
        </w:rPr>
        <w:t>, including</w:t>
      </w:r>
      <w:r w:rsidR="007C7B69" w:rsidRPr="00941671">
        <w:rPr>
          <w:rFonts w:cs="Open Sans"/>
        </w:rPr>
        <w:t xml:space="preserve"> to </w:t>
      </w:r>
      <w:r w:rsidR="00B65EEB" w:rsidRPr="00941671">
        <w:rPr>
          <w:rFonts w:cs="Open Sans"/>
        </w:rPr>
        <w:t xml:space="preserve">address </w:t>
      </w:r>
      <w:r w:rsidR="007C7B69" w:rsidRPr="00941671">
        <w:rPr>
          <w:rFonts w:cs="Open Sans"/>
        </w:rPr>
        <w:t>systemic human rights or discrimination issues of national importance.</w:t>
      </w:r>
      <w:r w:rsidR="005F4789" w:rsidRPr="00941671">
        <w:rPr>
          <w:rFonts w:cs="Open Sans"/>
        </w:rPr>
        <w:t xml:space="preserve"> </w:t>
      </w:r>
      <w:r w:rsidR="007C7B69" w:rsidRPr="00941671">
        <w:rPr>
          <w:rFonts w:cs="Open Sans"/>
        </w:rPr>
        <w:t xml:space="preserve">It can undertake research and education to promote human rights. </w:t>
      </w:r>
    </w:p>
    <w:p w14:paraId="0699F173" w14:textId="77777777" w:rsidR="00411543" w:rsidRDefault="00411543">
      <w:pPr>
        <w:keepLines w:val="0"/>
        <w:spacing w:after="200" w:line="276" w:lineRule="auto"/>
        <w:rPr>
          <w:rFonts w:cs="Open Sans"/>
        </w:rPr>
      </w:pPr>
      <w:r>
        <w:rPr>
          <w:rFonts w:cs="Open Sans"/>
        </w:rPr>
        <w:br w:type="page"/>
      </w:r>
    </w:p>
    <w:p w14:paraId="18CC1529" w14:textId="34ADB232" w:rsidR="005F4789" w:rsidRPr="00941671" w:rsidRDefault="005F4789" w:rsidP="00B47409">
      <w:pPr>
        <w:keepLines w:val="0"/>
        <w:widowControl w:val="0"/>
        <w:suppressAutoHyphens/>
        <w:spacing w:after="200"/>
        <w:rPr>
          <w:rFonts w:cs="Open Sans"/>
        </w:rPr>
      </w:pPr>
      <w:r w:rsidRPr="00941671">
        <w:rPr>
          <w:rFonts w:cs="Open Sans"/>
        </w:rPr>
        <w:lastRenderedPageBreak/>
        <w:t xml:space="preserve">The Commission </w:t>
      </w:r>
      <w:r w:rsidR="00204660" w:rsidRPr="00941671">
        <w:rPr>
          <w:rFonts w:cs="Open Sans"/>
        </w:rPr>
        <w:t>may</w:t>
      </w:r>
      <w:r w:rsidRPr="00941671">
        <w:rPr>
          <w:rFonts w:cs="Open Sans"/>
        </w:rPr>
        <w:t xml:space="preserve"> report to the Minister on laws that should be made </w:t>
      </w:r>
      <w:r w:rsidR="00B65EEB" w:rsidRPr="00941671">
        <w:rPr>
          <w:rFonts w:cs="Open Sans"/>
        </w:rPr>
        <w:t xml:space="preserve">or </w:t>
      </w:r>
      <w:r w:rsidRPr="00941671">
        <w:rPr>
          <w:rFonts w:cs="Open Sans"/>
        </w:rPr>
        <w:t xml:space="preserve">action the </w:t>
      </w:r>
      <w:r w:rsidR="00B65EEB" w:rsidRPr="00941671">
        <w:rPr>
          <w:rFonts w:cs="Open Sans"/>
        </w:rPr>
        <w:t xml:space="preserve">government </w:t>
      </w:r>
      <w:r w:rsidRPr="00941671">
        <w:rPr>
          <w:rFonts w:cs="Open Sans"/>
        </w:rPr>
        <w:t>should take</w:t>
      </w:r>
      <w:r w:rsidR="00B65EEB" w:rsidRPr="00941671">
        <w:rPr>
          <w:rFonts w:cs="Open Sans"/>
        </w:rPr>
        <w:t xml:space="preserve"> on</w:t>
      </w:r>
      <w:r w:rsidRPr="00941671">
        <w:rPr>
          <w:rFonts w:cs="Open Sans"/>
        </w:rPr>
        <w:t xml:space="preserve"> human rights</w:t>
      </w:r>
      <w:r w:rsidRPr="00941671">
        <w:rPr>
          <w:rStyle w:val="Rimandonotadichiusura"/>
          <w:rFonts w:cs="Open Sans"/>
          <w:sz w:val="24"/>
        </w:rPr>
        <w:endnoteReference w:id="45"/>
      </w:r>
      <w:r w:rsidRPr="00941671">
        <w:rPr>
          <w:rFonts w:cs="Open Sans"/>
        </w:rPr>
        <w:t xml:space="preserve"> </w:t>
      </w:r>
      <w:r w:rsidR="00B65EEB" w:rsidRPr="00941671">
        <w:rPr>
          <w:rFonts w:cs="Open Sans"/>
        </w:rPr>
        <w:t xml:space="preserve">or </w:t>
      </w:r>
      <w:r w:rsidRPr="00941671">
        <w:rPr>
          <w:rFonts w:cs="Open Sans"/>
        </w:rPr>
        <w:t>compl</w:t>
      </w:r>
      <w:r w:rsidR="00B65EEB" w:rsidRPr="00941671">
        <w:rPr>
          <w:rFonts w:cs="Open Sans"/>
        </w:rPr>
        <w:t>iance</w:t>
      </w:r>
      <w:r w:rsidRPr="00941671">
        <w:rPr>
          <w:rFonts w:cs="Open Sans"/>
        </w:rPr>
        <w:t xml:space="preserve"> with Australia’s international human rights obligations.</w:t>
      </w:r>
      <w:r w:rsidRPr="00941671">
        <w:rPr>
          <w:rStyle w:val="Rimandonotadichiusura"/>
          <w:rFonts w:cs="Open Sans"/>
          <w:sz w:val="24"/>
        </w:rPr>
        <w:endnoteReference w:id="46"/>
      </w:r>
      <w:r w:rsidR="00204660" w:rsidRPr="00941671">
        <w:rPr>
          <w:rFonts w:cs="Open Sans"/>
        </w:rPr>
        <w:t xml:space="preserve"> In </w:t>
      </w:r>
      <w:r w:rsidR="00B65EEB" w:rsidRPr="00941671">
        <w:rPr>
          <w:rFonts w:cs="Open Sans"/>
        </w:rPr>
        <w:t xml:space="preserve">legal </w:t>
      </w:r>
      <w:r w:rsidR="00204660" w:rsidRPr="00941671">
        <w:rPr>
          <w:rFonts w:cs="Open Sans"/>
        </w:rPr>
        <w:t>cases involving human rights issues, the Commission has a power to intervene and make submissions with the leave of the court.</w:t>
      </w:r>
    </w:p>
    <w:p w14:paraId="0C36D470" w14:textId="477E8C76" w:rsidR="008566D8" w:rsidRPr="00941671" w:rsidRDefault="008566D8" w:rsidP="00B47409">
      <w:pPr>
        <w:keepLines w:val="0"/>
        <w:widowControl w:val="0"/>
        <w:suppressAutoHyphens/>
        <w:spacing w:after="200"/>
        <w:rPr>
          <w:rFonts w:cs="Open Sans"/>
        </w:rPr>
      </w:pPr>
      <w:r w:rsidRPr="00941671">
        <w:rPr>
          <w:rFonts w:cs="Open Sans"/>
        </w:rPr>
        <w:t xml:space="preserve">However, </w:t>
      </w:r>
      <w:r w:rsidR="005F4789" w:rsidRPr="00941671">
        <w:rPr>
          <w:rFonts w:cs="Open Sans"/>
        </w:rPr>
        <w:t>the Commission’s</w:t>
      </w:r>
      <w:r w:rsidR="007C7B69" w:rsidRPr="00941671">
        <w:rPr>
          <w:rFonts w:cs="Open Sans"/>
        </w:rPr>
        <w:t xml:space="preserve"> </w:t>
      </w:r>
      <w:r w:rsidR="00BB20DA" w:rsidRPr="00941671">
        <w:rPr>
          <w:rFonts w:cs="Open Sans"/>
        </w:rPr>
        <w:t xml:space="preserve">ability to resolve </w:t>
      </w:r>
      <w:r w:rsidR="007C7B69" w:rsidRPr="00941671">
        <w:rPr>
          <w:rFonts w:cs="Open Sans"/>
        </w:rPr>
        <w:t>human rights</w:t>
      </w:r>
      <w:r w:rsidR="005F4789" w:rsidRPr="00941671">
        <w:rPr>
          <w:rFonts w:cs="Open Sans"/>
        </w:rPr>
        <w:t xml:space="preserve"> </w:t>
      </w:r>
      <w:r w:rsidR="00BB20DA" w:rsidRPr="00941671">
        <w:rPr>
          <w:rFonts w:cs="Open Sans"/>
        </w:rPr>
        <w:t xml:space="preserve">complaints </w:t>
      </w:r>
      <w:r w:rsidR="001C0ECC" w:rsidRPr="00941671">
        <w:rPr>
          <w:rFonts w:cs="Open Sans"/>
        </w:rPr>
        <w:t>can be</w:t>
      </w:r>
      <w:r w:rsidR="00BB20DA" w:rsidRPr="00941671">
        <w:rPr>
          <w:rFonts w:cs="Open Sans"/>
        </w:rPr>
        <w:t xml:space="preserve"> </w:t>
      </w:r>
      <w:r w:rsidR="00CD1191">
        <w:rPr>
          <w:rFonts w:cs="Open Sans"/>
        </w:rPr>
        <w:t>very</w:t>
      </w:r>
      <w:r w:rsidR="00CD1191" w:rsidRPr="00941671">
        <w:rPr>
          <w:rFonts w:cs="Open Sans"/>
        </w:rPr>
        <w:t xml:space="preserve"> </w:t>
      </w:r>
      <w:r w:rsidR="005F4789" w:rsidRPr="00941671">
        <w:rPr>
          <w:rFonts w:cs="Open Sans"/>
        </w:rPr>
        <w:t xml:space="preserve">limited. Unlike complaints alleging unlawful discrimination, if the Commission cannot conciliate a human rights </w:t>
      </w:r>
      <w:r w:rsidR="00E53394" w:rsidRPr="00941671">
        <w:rPr>
          <w:rFonts w:cs="Open Sans"/>
        </w:rPr>
        <w:t xml:space="preserve">or </w:t>
      </w:r>
      <w:bookmarkStart w:id="10" w:name="_Hlk15986230"/>
      <w:r w:rsidR="00EF4671" w:rsidRPr="00941671">
        <w:rPr>
          <w:rFonts w:cs="Open Sans"/>
        </w:rPr>
        <w:t>ILO 111 discrimination</w:t>
      </w:r>
      <w:bookmarkEnd w:id="10"/>
      <w:r w:rsidR="00E53394" w:rsidRPr="00941671">
        <w:rPr>
          <w:rFonts w:cs="Open Sans"/>
        </w:rPr>
        <w:t xml:space="preserve"> </w:t>
      </w:r>
      <w:r w:rsidR="007C7B69" w:rsidRPr="00941671">
        <w:rPr>
          <w:rFonts w:cs="Open Sans"/>
        </w:rPr>
        <w:t>complaint</w:t>
      </w:r>
      <w:r w:rsidR="005F4789" w:rsidRPr="00941671">
        <w:rPr>
          <w:rFonts w:cs="Open Sans"/>
        </w:rPr>
        <w:t xml:space="preserve">, the person cannot then bring court proceedings. </w:t>
      </w:r>
      <w:r w:rsidR="001C0ECC" w:rsidRPr="00941671">
        <w:rPr>
          <w:rFonts w:cs="Open Sans"/>
        </w:rPr>
        <w:t>Rather, i</w:t>
      </w:r>
      <w:r w:rsidR="0021666C" w:rsidRPr="00941671">
        <w:rPr>
          <w:rFonts w:cs="Open Sans"/>
        </w:rPr>
        <w:t>f the Commission finds a breach of human rights it can report to the Attorney-General</w:t>
      </w:r>
      <w:r w:rsidR="00F21A9A" w:rsidRPr="00941671">
        <w:rPr>
          <w:rFonts w:cs="Open Sans"/>
        </w:rPr>
        <w:t>.</w:t>
      </w:r>
      <w:r w:rsidR="005F4789" w:rsidRPr="00941671">
        <w:rPr>
          <w:rStyle w:val="Rimandonotadichiusura"/>
          <w:rFonts w:cs="Open Sans"/>
          <w:sz w:val="24"/>
        </w:rPr>
        <w:endnoteReference w:id="47"/>
      </w:r>
      <w:r w:rsidR="005F4789" w:rsidRPr="00941671">
        <w:rPr>
          <w:rFonts w:cs="Open Sans"/>
        </w:rPr>
        <w:t xml:space="preserve"> </w:t>
      </w:r>
      <w:r w:rsidR="002204A7" w:rsidRPr="00941671">
        <w:rPr>
          <w:rFonts w:cs="Open Sans"/>
        </w:rPr>
        <w:t>A</w:t>
      </w:r>
      <w:r w:rsidR="00E55AAA" w:rsidRPr="00941671">
        <w:rPr>
          <w:rFonts w:cs="Open Sans"/>
        </w:rPr>
        <w:t xml:space="preserve">ny recommendations made by the Commission </w:t>
      </w:r>
      <w:r w:rsidR="00F21A9A" w:rsidRPr="00941671">
        <w:rPr>
          <w:rFonts w:cs="Open Sans"/>
        </w:rPr>
        <w:t>are non-binding</w:t>
      </w:r>
      <w:r w:rsidR="001C0ECC" w:rsidRPr="00941671">
        <w:rPr>
          <w:rFonts w:cs="Open Sans"/>
        </w:rPr>
        <w:t xml:space="preserve"> and</w:t>
      </w:r>
      <w:r w:rsidR="00F21A9A" w:rsidRPr="00941671">
        <w:rPr>
          <w:rFonts w:cs="Open Sans"/>
        </w:rPr>
        <w:t xml:space="preserve"> </w:t>
      </w:r>
      <w:r w:rsidR="00E55AAA" w:rsidRPr="00941671">
        <w:rPr>
          <w:rFonts w:cs="Open Sans"/>
        </w:rPr>
        <w:t>are not enforceable</w:t>
      </w:r>
      <w:r w:rsidR="00F21A9A" w:rsidRPr="00941671">
        <w:rPr>
          <w:rFonts w:cs="Open Sans"/>
        </w:rPr>
        <w:t xml:space="preserve"> by the courts</w:t>
      </w:r>
      <w:r w:rsidR="00475642" w:rsidRPr="00941671">
        <w:rPr>
          <w:rFonts w:cs="Open Sans"/>
        </w:rPr>
        <w:t>.</w:t>
      </w:r>
      <w:r w:rsidR="00733FB0" w:rsidRPr="00941671">
        <w:rPr>
          <w:rFonts w:cs="Open Sans"/>
        </w:rPr>
        <w:t xml:space="preserve"> </w:t>
      </w:r>
    </w:p>
    <w:p w14:paraId="63CDD895" w14:textId="754BC664" w:rsidR="008566D8" w:rsidRPr="00941671" w:rsidRDefault="00733FB0" w:rsidP="00B47409">
      <w:pPr>
        <w:keepLines w:val="0"/>
        <w:widowControl w:val="0"/>
        <w:suppressAutoHyphens/>
        <w:spacing w:after="200"/>
        <w:rPr>
          <w:rFonts w:cs="Open Sans"/>
        </w:rPr>
      </w:pPr>
      <w:r w:rsidRPr="00941671">
        <w:rPr>
          <w:rFonts w:cs="Open Sans"/>
        </w:rPr>
        <w:t xml:space="preserve">In effect, </w:t>
      </w:r>
      <w:r w:rsidR="000E6F33" w:rsidRPr="00941671">
        <w:rPr>
          <w:rFonts w:cs="Open Sans"/>
        </w:rPr>
        <w:t xml:space="preserve">human rights </w:t>
      </w:r>
      <w:r w:rsidRPr="00941671">
        <w:rPr>
          <w:rFonts w:cs="Open Sans"/>
        </w:rPr>
        <w:t xml:space="preserve">complainants </w:t>
      </w:r>
      <w:r w:rsidR="000E6F33" w:rsidRPr="00941671">
        <w:rPr>
          <w:rFonts w:cs="Open Sans"/>
        </w:rPr>
        <w:t xml:space="preserve">can be </w:t>
      </w:r>
      <w:r w:rsidRPr="00941671">
        <w:rPr>
          <w:rFonts w:cs="Open Sans"/>
        </w:rPr>
        <w:t>left</w:t>
      </w:r>
      <w:r w:rsidR="00117111" w:rsidRPr="00941671">
        <w:rPr>
          <w:rFonts w:cs="Open Sans"/>
        </w:rPr>
        <w:t xml:space="preserve"> at the end of a pathway</w:t>
      </w:r>
      <w:r w:rsidRPr="00941671">
        <w:rPr>
          <w:rFonts w:cs="Open Sans"/>
        </w:rPr>
        <w:t xml:space="preserve"> with nowhere to go.</w:t>
      </w:r>
      <w:r w:rsidR="00117111" w:rsidRPr="00941671">
        <w:rPr>
          <w:rFonts w:cs="Open Sans"/>
        </w:rPr>
        <w:t xml:space="preserve"> While they have been able to make a complaint</w:t>
      </w:r>
      <w:r w:rsidR="009A7F62" w:rsidRPr="00941671">
        <w:rPr>
          <w:rFonts w:cs="Open Sans"/>
        </w:rPr>
        <w:t xml:space="preserve"> to the Commission</w:t>
      </w:r>
      <w:r w:rsidR="00117111" w:rsidRPr="00941671">
        <w:rPr>
          <w:rFonts w:cs="Open Sans"/>
        </w:rPr>
        <w:t>,</w:t>
      </w:r>
      <w:r w:rsidR="009A7F62" w:rsidRPr="00941671">
        <w:rPr>
          <w:rFonts w:cs="Open Sans"/>
        </w:rPr>
        <w:t xml:space="preserve"> the result is</w:t>
      </w:r>
      <w:r w:rsidR="00117111" w:rsidRPr="00941671">
        <w:rPr>
          <w:rFonts w:cs="Open Sans"/>
        </w:rPr>
        <w:t xml:space="preserve"> a non-binding report </w:t>
      </w:r>
      <w:r w:rsidR="009A7F62" w:rsidRPr="00941671">
        <w:rPr>
          <w:rFonts w:cs="Open Sans"/>
        </w:rPr>
        <w:t>which</w:t>
      </w:r>
      <w:r w:rsidR="00117111" w:rsidRPr="00941671">
        <w:rPr>
          <w:rFonts w:cs="Open Sans"/>
        </w:rPr>
        <w:t xml:space="preserve"> </w:t>
      </w:r>
      <w:r w:rsidR="00C408CE" w:rsidRPr="00941671">
        <w:rPr>
          <w:rFonts w:cs="Open Sans"/>
        </w:rPr>
        <w:t>in many cases is</w:t>
      </w:r>
      <w:r w:rsidR="00117111" w:rsidRPr="00941671">
        <w:rPr>
          <w:rFonts w:cs="Open Sans"/>
        </w:rPr>
        <w:t xml:space="preserve"> ineffective in achieving</w:t>
      </w:r>
      <w:r w:rsidR="005A771D" w:rsidRPr="00941671">
        <w:rPr>
          <w:rFonts w:cs="Open Sans"/>
        </w:rPr>
        <w:t xml:space="preserve"> </w:t>
      </w:r>
      <w:r w:rsidR="009A7F62" w:rsidRPr="00941671">
        <w:rPr>
          <w:rFonts w:cs="Open Sans"/>
        </w:rPr>
        <w:t xml:space="preserve">true </w:t>
      </w:r>
      <w:r w:rsidR="005F1220" w:rsidRPr="00941671">
        <w:rPr>
          <w:rFonts w:cs="Open Sans"/>
        </w:rPr>
        <w:t xml:space="preserve">justice or </w:t>
      </w:r>
      <w:r w:rsidR="002C1894" w:rsidRPr="00941671">
        <w:rPr>
          <w:rFonts w:cs="Open Sans"/>
        </w:rPr>
        <w:t>reform</w:t>
      </w:r>
      <w:r w:rsidR="005F1220" w:rsidRPr="00941671">
        <w:rPr>
          <w:rFonts w:cs="Open Sans"/>
        </w:rPr>
        <w:t xml:space="preserve">. </w:t>
      </w:r>
    </w:p>
    <w:p w14:paraId="60C3B2CF" w14:textId="449A71C9" w:rsidR="00613389" w:rsidRPr="00941671" w:rsidRDefault="00613389" w:rsidP="00B47409">
      <w:pPr>
        <w:pStyle w:val="Titolo2"/>
        <w:widowControl w:val="0"/>
        <w:suppressAutoHyphens/>
        <w:spacing w:line="240" w:lineRule="auto"/>
      </w:pPr>
      <w:bookmarkStart w:id="11" w:name="_Toc17925366"/>
      <w:r w:rsidRPr="00941671">
        <w:t>International law</w:t>
      </w:r>
      <w:bookmarkEnd w:id="11"/>
    </w:p>
    <w:p w14:paraId="19EEA14F" w14:textId="370FDDDC" w:rsidR="00813426" w:rsidRPr="00941671" w:rsidRDefault="00813426" w:rsidP="00B47409">
      <w:pPr>
        <w:keepLines w:val="0"/>
        <w:widowControl w:val="0"/>
        <w:suppressAutoHyphens/>
        <w:spacing w:after="200"/>
        <w:rPr>
          <w:rFonts w:cs="Open Sans"/>
        </w:rPr>
      </w:pPr>
      <w:r w:rsidRPr="00941671">
        <w:rPr>
          <w:rFonts w:cs="Open Sans"/>
        </w:rPr>
        <w:t xml:space="preserve">The obligation to respect human rights requires that governments, through their own actions, do not breach human rights and ensure remedies are available for breaches by governments and public officials. The obligation to protect human rights requires governments to take actions to prevent others from breaching human rights and ensure accessible and effective remedies are available if rights are breached. The obligation to fulfil human rights requires governments to take positive actions to fully realise the equal enjoyment of human rights. </w:t>
      </w:r>
    </w:p>
    <w:p w14:paraId="76BF155D" w14:textId="21828CD7" w:rsidR="007F4B29" w:rsidRPr="00941671" w:rsidRDefault="007F4B29" w:rsidP="00B47409">
      <w:pPr>
        <w:keepLines w:val="0"/>
        <w:widowControl w:val="0"/>
        <w:suppressAutoHyphens/>
        <w:spacing w:after="200"/>
        <w:jc w:val="center"/>
        <w:rPr>
          <w:rFonts w:cs="Open Sans"/>
        </w:rPr>
      </w:pPr>
      <w:r w:rsidRPr="00941671">
        <w:rPr>
          <w:rFonts w:cs="Open Sans"/>
          <w:noProof/>
          <w:lang w:eastAsia="en-AU"/>
        </w:rPr>
        <w:lastRenderedPageBreak/>
        <w:drawing>
          <wp:inline distT="0" distB="0" distL="0" distR="0" wp14:anchorId="6B51BF00" wp14:editId="148D15F0">
            <wp:extent cx="4148379" cy="3390900"/>
            <wp:effectExtent l="0" t="0" r="5080" b="0"/>
            <wp:docPr id="3" name="Picture 3" descr="Circlular graphic: Indigenous artwork&#10;RESPECT: Government's own actions do not breach people's human rights.&#10;PROTECT: Government obligation to take actions that prevent anyone from breaching people's human rights and community obligation to respect human rights.&#10;FULFIL: Positive actions are taken to advance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F diagram.jpg"/>
                    <pic:cNvPicPr/>
                  </pic:nvPicPr>
                  <pic:blipFill rotWithShape="1">
                    <a:blip r:embed="rId16" cstate="print">
                      <a:extLst>
                        <a:ext uri="{28A0092B-C50C-407E-A947-70E740481C1C}">
                          <a14:useLocalDpi xmlns:a14="http://schemas.microsoft.com/office/drawing/2010/main" val="0"/>
                        </a:ext>
                      </a:extLst>
                    </a:blip>
                    <a:srcRect l="3988" t="4130" r="2814" b="4845"/>
                    <a:stretch/>
                  </pic:blipFill>
                  <pic:spPr bwMode="auto">
                    <a:xfrm>
                      <a:off x="0" y="0"/>
                      <a:ext cx="4157349" cy="3398232"/>
                    </a:xfrm>
                    <a:prstGeom prst="rect">
                      <a:avLst/>
                    </a:prstGeom>
                    <a:ln>
                      <a:noFill/>
                    </a:ln>
                    <a:extLst>
                      <a:ext uri="{53640926-AAD7-44D8-BBD7-CCE9431645EC}">
                        <a14:shadowObscured xmlns:a14="http://schemas.microsoft.com/office/drawing/2010/main"/>
                      </a:ext>
                    </a:extLst>
                  </pic:spPr>
                </pic:pic>
              </a:graphicData>
            </a:graphic>
          </wp:inline>
        </w:drawing>
      </w:r>
    </w:p>
    <w:p w14:paraId="07FE75B6" w14:textId="77777777" w:rsidR="00187B06" w:rsidRDefault="00187B06" w:rsidP="00B47409">
      <w:pPr>
        <w:keepLines w:val="0"/>
        <w:widowControl w:val="0"/>
        <w:suppressAutoHyphens/>
        <w:spacing w:after="200"/>
        <w:rPr>
          <w:rFonts w:cs="Open Sans"/>
        </w:rPr>
      </w:pPr>
    </w:p>
    <w:p w14:paraId="6EA41BB7" w14:textId="6C5EB2CE" w:rsidR="00613389" w:rsidRPr="00941671" w:rsidRDefault="00613389" w:rsidP="00B47409">
      <w:pPr>
        <w:keepLines w:val="0"/>
        <w:widowControl w:val="0"/>
        <w:suppressAutoHyphens/>
        <w:spacing w:after="200"/>
        <w:rPr>
          <w:rFonts w:cs="Open Sans"/>
        </w:rPr>
      </w:pPr>
      <w:r w:rsidRPr="00941671">
        <w:rPr>
          <w:rFonts w:cs="Open Sans"/>
        </w:rPr>
        <w:t xml:space="preserve">However, </w:t>
      </w:r>
      <w:r w:rsidR="003E0EFB" w:rsidRPr="00941671">
        <w:rPr>
          <w:rFonts w:cs="Open Sans"/>
        </w:rPr>
        <w:t xml:space="preserve">Australia </w:t>
      </w:r>
      <w:r w:rsidR="00BE4506" w:rsidRPr="00941671">
        <w:rPr>
          <w:rFonts w:cs="Open Sans"/>
        </w:rPr>
        <w:t xml:space="preserve">is </w:t>
      </w:r>
      <w:r w:rsidRPr="00941671">
        <w:rPr>
          <w:rFonts w:cs="Open Sans"/>
        </w:rPr>
        <w:t xml:space="preserve">the only common law legal system in the world without a constitutional Bill of Rights or a national Human Rights Act </w:t>
      </w:r>
      <w:r w:rsidR="009F4044" w:rsidRPr="00941671">
        <w:rPr>
          <w:rFonts w:cs="Open Sans"/>
        </w:rPr>
        <w:t xml:space="preserve">by way of </w:t>
      </w:r>
      <w:r w:rsidRPr="00941671">
        <w:rPr>
          <w:rFonts w:cs="Open Sans"/>
        </w:rPr>
        <w:t xml:space="preserve">domestic </w:t>
      </w:r>
      <w:r w:rsidR="009F4044" w:rsidRPr="00941671">
        <w:rPr>
          <w:rFonts w:cs="Open Sans"/>
        </w:rPr>
        <w:t>implementation of</w:t>
      </w:r>
      <w:r w:rsidRPr="00941671">
        <w:rPr>
          <w:rFonts w:cs="Open Sans"/>
        </w:rPr>
        <w:t xml:space="preserve"> these </w:t>
      </w:r>
      <w:r w:rsidR="00664CB6" w:rsidRPr="00941671">
        <w:rPr>
          <w:rFonts w:cs="Open Sans"/>
        </w:rPr>
        <w:t xml:space="preserve">voluntary </w:t>
      </w:r>
      <w:r w:rsidRPr="00941671">
        <w:rPr>
          <w:rFonts w:cs="Open Sans"/>
        </w:rPr>
        <w:t>commitments.</w:t>
      </w:r>
      <w:r w:rsidRPr="00941671">
        <w:rPr>
          <w:rStyle w:val="Rimandonotadichiusura"/>
          <w:rFonts w:eastAsiaTheme="majorEastAsia" w:cs="Open Sans"/>
        </w:rPr>
        <w:endnoteReference w:id="48"/>
      </w:r>
    </w:p>
    <w:p w14:paraId="0E204DB3" w14:textId="32A99C2E" w:rsidR="00613389" w:rsidRPr="00941671" w:rsidRDefault="00613389" w:rsidP="00B47409">
      <w:pPr>
        <w:keepLines w:val="0"/>
        <w:widowControl w:val="0"/>
        <w:suppressAutoHyphens/>
        <w:spacing w:after="200"/>
        <w:rPr>
          <w:rFonts w:cs="Open Sans"/>
        </w:rPr>
      </w:pPr>
      <w:r w:rsidRPr="00941671">
        <w:rPr>
          <w:rFonts w:cs="Open Sans"/>
        </w:rPr>
        <w:t xml:space="preserve">This means Australians are unable to legally enforce the obligations assumed by our government under these treaties, needing to rely on complaints to </w:t>
      </w:r>
      <w:r w:rsidR="0052245B" w:rsidRPr="00941671">
        <w:rPr>
          <w:rFonts w:cs="Open Sans"/>
        </w:rPr>
        <w:t xml:space="preserve">the Commission, </w:t>
      </w:r>
      <w:r w:rsidR="00334AA2" w:rsidRPr="00941671">
        <w:rPr>
          <w:rFonts w:cs="Open Sans"/>
        </w:rPr>
        <w:t>as</w:t>
      </w:r>
      <w:r w:rsidR="0052245B" w:rsidRPr="00941671">
        <w:rPr>
          <w:rFonts w:cs="Open Sans"/>
        </w:rPr>
        <w:t xml:space="preserve"> </w:t>
      </w:r>
      <w:r w:rsidR="00334AA2" w:rsidRPr="00941671">
        <w:rPr>
          <w:rFonts w:cs="Open Sans"/>
        </w:rPr>
        <w:t>a precursor</w:t>
      </w:r>
      <w:r w:rsidR="002F2771" w:rsidRPr="00941671">
        <w:rPr>
          <w:rFonts w:cs="Open Sans"/>
        </w:rPr>
        <w:t xml:space="preserve"> to complain</w:t>
      </w:r>
      <w:r w:rsidR="00334AA2" w:rsidRPr="00941671">
        <w:rPr>
          <w:rFonts w:cs="Open Sans"/>
        </w:rPr>
        <w:t>ing</w:t>
      </w:r>
      <w:r w:rsidR="002F2771" w:rsidRPr="00941671">
        <w:rPr>
          <w:rFonts w:cs="Open Sans"/>
        </w:rPr>
        <w:t xml:space="preserve"> to </w:t>
      </w:r>
      <w:r w:rsidRPr="00941671">
        <w:rPr>
          <w:rFonts w:cs="Open Sans"/>
        </w:rPr>
        <w:t>certain international bodies</w:t>
      </w:r>
      <w:r w:rsidR="00202015" w:rsidRPr="00941671">
        <w:rPr>
          <w:rFonts w:cs="Open Sans"/>
        </w:rPr>
        <w:t xml:space="preserve"> if the Commission cannot resolve the complaint. For example</w:t>
      </w:r>
      <w:r w:rsidRPr="00941671">
        <w:rPr>
          <w:rFonts w:cs="Open Sans"/>
        </w:rPr>
        <w:t>, the United Nations Human Rights Committee</w:t>
      </w:r>
      <w:r w:rsidR="00202015" w:rsidRPr="00941671">
        <w:rPr>
          <w:rFonts w:cs="Open Sans"/>
        </w:rPr>
        <w:t xml:space="preserve"> can hear </w:t>
      </w:r>
      <w:r w:rsidR="00457AE8" w:rsidRPr="00941671">
        <w:rPr>
          <w:rFonts w:cs="Open Sans"/>
        </w:rPr>
        <w:t xml:space="preserve">individual </w:t>
      </w:r>
      <w:r w:rsidR="00F75979" w:rsidRPr="00941671">
        <w:rPr>
          <w:rFonts w:cs="Open Sans"/>
        </w:rPr>
        <w:t>communications relating to breaches of the ICCPR</w:t>
      </w:r>
      <w:r w:rsidR="002F2771" w:rsidRPr="00941671">
        <w:rPr>
          <w:rFonts w:cs="Open Sans"/>
        </w:rPr>
        <w:t xml:space="preserve">. </w:t>
      </w:r>
      <w:r w:rsidR="00F75979" w:rsidRPr="00941671">
        <w:rPr>
          <w:rFonts w:cs="Open Sans"/>
        </w:rPr>
        <w:t>However, t</w:t>
      </w:r>
      <w:r w:rsidR="002F2771" w:rsidRPr="00941671">
        <w:rPr>
          <w:rFonts w:cs="Open Sans"/>
        </w:rPr>
        <w:t>he</w:t>
      </w:r>
      <w:r w:rsidRPr="00941671">
        <w:rPr>
          <w:rFonts w:cs="Open Sans"/>
        </w:rPr>
        <w:t xml:space="preserve"> decisions</w:t>
      </w:r>
      <w:r w:rsidR="002F2771" w:rsidRPr="00941671">
        <w:rPr>
          <w:rFonts w:cs="Open Sans"/>
        </w:rPr>
        <w:t xml:space="preserve"> of such bodies</w:t>
      </w:r>
      <w:r w:rsidRPr="00941671">
        <w:rPr>
          <w:rFonts w:cs="Open Sans"/>
        </w:rPr>
        <w:t xml:space="preserve"> are not binding on Australia and can </w:t>
      </w:r>
      <w:r w:rsidR="00E46923" w:rsidRPr="00941671">
        <w:rPr>
          <w:rFonts w:cs="Open Sans"/>
        </w:rPr>
        <w:t xml:space="preserve">and have </w:t>
      </w:r>
      <w:r w:rsidRPr="00941671">
        <w:rPr>
          <w:rFonts w:cs="Open Sans"/>
        </w:rPr>
        <w:t>be ignored.</w:t>
      </w:r>
      <w:r w:rsidRPr="00941671">
        <w:rPr>
          <w:rStyle w:val="Rimandonotadichiusura"/>
          <w:rFonts w:cs="Open Sans"/>
        </w:rPr>
        <w:endnoteReference w:id="49"/>
      </w:r>
    </w:p>
    <w:p w14:paraId="3006DB67" w14:textId="2FD96DB3" w:rsidR="002518EF" w:rsidRPr="00941671" w:rsidRDefault="00613389" w:rsidP="00B47409">
      <w:pPr>
        <w:keepLines w:val="0"/>
        <w:widowControl w:val="0"/>
        <w:suppressAutoHyphens/>
        <w:spacing w:after="200"/>
        <w:rPr>
          <w:rFonts w:cs="Open Sans"/>
        </w:rPr>
      </w:pPr>
      <w:r w:rsidRPr="00941671">
        <w:rPr>
          <w:rFonts w:cs="Open Sans"/>
        </w:rPr>
        <w:t xml:space="preserve">Other international processes also offer little recourse for victims of human rights violations by Australia. Recommendations made by United Nations special rapporteurs and resolutions passed by the United Nations Human Rights Council are also unenforceable. </w:t>
      </w:r>
    </w:p>
    <w:p w14:paraId="3DA530A8" w14:textId="77777777" w:rsidR="00B47409" w:rsidRDefault="00B47409" w:rsidP="00B47409">
      <w:pPr>
        <w:keepLines w:val="0"/>
        <w:widowControl w:val="0"/>
        <w:suppressAutoHyphens/>
        <w:rPr>
          <w:rFonts w:cs="Open Sans"/>
          <w:color w:val="C13526"/>
          <w:sz w:val="36"/>
          <w:szCs w:val="28"/>
        </w:rPr>
      </w:pPr>
      <w:r>
        <w:br w:type="page"/>
      </w:r>
    </w:p>
    <w:p w14:paraId="340E28F0" w14:textId="77777777" w:rsidR="007D72B1" w:rsidRPr="006277C9" w:rsidRDefault="007D72B1" w:rsidP="00F67264">
      <w:pPr>
        <w:pStyle w:val="Titolo1"/>
        <w:spacing w:after="0"/>
      </w:pPr>
      <w:bookmarkStart w:id="12" w:name="_Toc17925367"/>
      <w:r w:rsidRPr="006277C9">
        <w:lastRenderedPageBreak/>
        <w:t>A federal Human Rights Act</w:t>
      </w:r>
      <w:bookmarkEnd w:id="12"/>
    </w:p>
    <w:p w14:paraId="641E11AA" w14:textId="77777777" w:rsidR="005D32FB" w:rsidRPr="00941671" w:rsidRDefault="005D32FB" w:rsidP="00F67264">
      <w:pPr>
        <w:pStyle w:val="Titolo2"/>
        <w:widowControl w:val="0"/>
        <w:suppressAutoHyphens/>
        <w:spacing w:before="240" w:line="240" w:lineRule="auto"/>
      </w:pPr>
      <w:bookmarkStart w:id="13" w:name="_Toc17925368"/>
      <w:r w:rsidRPr="00941671">
        <w:t>Why is it needed?</w:t>
      </w:r>
      <w:bookmarkEnd w:id="13"/>
    </w:p>
    <w:p w14:paraId="05A6EE9E" w14:textId="3CA715B7" w:rsidR="00105D38" w:rsidRPr="00941671" w:rsidRDefault="0008289C" w:rsidP="00B47409">
      <w:pPr>
        <w:keepLines w:val="0"/>
        <w:widowControl w:val="0"/>
        <w:suppressAutoHyphens/>
        <w:spacing w:after="200"/>
        <w:rPr>
          <w:rFonts w:cs="Open Sans"/>
        </w:rPr>
      </w:pPr>
      <w:r w:rsidRPr="00941671">
        <w:rPr>
          <w:rFonts w:cs="Open Sans"/>
        </w:rPr>
        <w:t>A</w:t>
      </w:r>
      <w:r w:rsidR="008C675F" w:rsidRPr="00941671">
        <w:rPr>
          <w:rFonts w:cs="Open Sans"/>
        </w:rPr>
        <w:t>n Australian</w:t>
      </w:r>
      <w:r w:rsidRPr="00941671">
        <w:rPr>
          <w:rFonts w:cs="Open Sans"/>
        </w:rPr>
        <w:t xml:space="preserve"> Human Rights Act </w:t>
      </w:r>
      <w:r w:rsidR="00BF25D3" w:rsidRPr="00941671">
        <w:rPr>
          <w:rFonts w:cs="Open Sans"/>
        </w:rPr>
        <w:t>would</w:t>
      </w:r>
      <w:r w:rsidR="009114AC" w:rsidRPr="00941671">
        <w:rPr>
          <w:rFonts w:cs="Open Sans"/>
        </w:rPr>
        <w:t xml:space="preserve"> help fix the incomplete human rights </w:t>
      </w:r>
      <w:r w:rsidR="00A17012" w:rsidRPr="00941671">
        <w:rPr>
          <w:rFonts w:cs="Open Sans"/>
        </w:rPr>
        <w:t>architecture in our legal system. It would</w:t>
      </w:r>
      <w:r w:rsidR="00BF25D3" w:rsidRPr="00941671">
        <w:rPr>
          <w:rFonts w:cs="Open Sans"/>
        </w:rPr>
        <w:t xml:space="preserve"> </w:t>
      </w:r>
      <w:r w:rsidRPr="00941671">
        <w:rPr>
          <w:rFonts w:cs="Open Sans"/>
        </w:rPr>
        <w:t xml:space="preserve">close many </w:t>
      </w:r>
      <w:r w:rsidR="00380847" w:rsidRPr="00941671">
        <w:rPr>
          <w:rFonts w:cs="Open Sans"/>
        </w:rPr>
        <w:t>current</w:t>
      </w:r>
      <w:r w:rsidRPr="00941671">
        <w:rPr>
          <w:rFonts w:cs="Open Sans"/>
        </w:rPr>
        <w:t xml:space="preserve"> gaps</w:t>
      </w:r>
      <w:r w:rsidR="00380847" w:rsidRPr="00941671">
        <w:rPr>
          <w:rFonts w:cs="Open Sans"/>
        </w:rPr>
        <w:t xml:space="preserve"> in protection in </w:t>
      </w:r>
      <w:r w:rsidRPr="00941671">
        <w:rPr>
          <w:rFonts w:cs="Open Sans"/>
        </w:rPr>
        <w:t>a consistent, principled and comprehensive way</w:t>
      </w:r>
      <w:r w:rsidR="00927E4D" w:rsidRPr="00941671">
        <w:rPr>
          <w:rFonts w:cs="Open Sans"/>
        </w:rPr>
        <w:t>.</w:t>
      </w:r>
      <w:r w:rsidR="00BF25D3" w:rsidRPr="00941671">
        <w:rPr>
          <w:rFonts w:cs="Open Sans"/>
        </w:rPr>
        <w:t xml:space="preserve"> </w:t>
      </w:r>
      <w:r w:rsidR="00105D38" w:rsidRPr="00941671">
        <w:rPr>
          <w:rFonts w:cs="Open Sans"/>
        </w:rPr>
        <w:t xml:space="preserve">For example, human rights </w:t>
      </w:r>
      <w:r w:rsidR="00624C65" w:rsidRPr="00941671">
        <w:rPr>
          <w:rFonts w:cs="Open Sans"/>
        </w:rPr>
        <w:t xml:space="preserve">protection </w:t>
      </w:r>
      <w:r w:rsidR="00105D38" w:rsidRPr="00941671">
        <w:rPr>
          <w:rFonts w:cs="Open Sans"/>
        </w:rPr>
        <w:t xml:space="preserve">should not depend on where you live. A federal Human Rights Act </w:t>
      </w:r>
      <w:r w:rsidR="00340A98" w:rsidRPr="00941671">
        <w:rPr>
          <w:rFonts w:cs="Open Sans"/>
        </w:rPr>
        <w:t>c</w:t>
      </w:r>
      <w:r w:rsidR="00105D38" w:rsidRPr="00941671">
        <w:rPr>
          <w:rFonts w:cs="Open Sans"/>
        </w:rPr>
        <w:t>ould harmonise protection for all Australians</w:t>
      </w:r>
      <w:r w:rsidR="00F34505" w:rsidRPr="00941671">
        <w:rPr>
          <w:rFonts w:cs="Open Sans"/>
        </w:rPr>
        <w:t xml:space="preserve"> by reference to one law</w:t>
      </w:r>
      <w:r w:rsidR="00105D38" w:rsidRPr="00941671">
        <w:rPr>
          <w:rFonts w:cs="Open Sans"/>
        </w:rPr>
        <w:t>.</w:t>
      </w:r>
      <w:r w:rsidR="00F34505" w:rsidRPr="00941671">
        <w:rPr>
          <w:rFonts w:cs="Open Sans"/>
        </w:rPr>
        <w:t xml:space="preserve"> </w:t>
      </w:r>
    </w:p>
    <w:p w14:paraId="2A768539" w14:textId="2D25A84E" w:rsidR="00F34505" w:rsidRPr="00941671" w:rsidRDefault="00BF25D3" w:rsidP="00B47409">
      <w:pPr>
        <w:keepLines w:val="0"/>
        <w:widowControl w:val="0"/>
        <w:suppressAutoHyphens/>
        <w:spacing w:after="200"/>
        <w:rPr>
          <w:rFonts w:cs="Open Sans"/>
        </w:rPr>
      </w:pPr>
      <w:r w:rsidRPr="00941671">
        <w:rPr>
          <w:rFonts w:cs="Open Sans"/>
        </w:rPr>
        <w:t>It would complement</w:t>
      </w:r>
      <w:r w:rsidR="00B918A9" w:rsidRPr="00941671">
        <w:rPr>
          <w:rFonts w:cs="Open Sans"/>
        </w:rPr>
        <w:t xml:space="preserve"> our</w:t>
      </w:r>
      <w:r w:rsidRPr="00941671">
        <w:rPr>
          <w:rFonts w:cs="Open Sans"/>
        </w:rPr>
        <w:t xml:space="preserve"> existing </w:t>
      </w:r>
      <w:r w:rsidR="00105D38" w:rsidRPr="00941671">
        <w:rPr>
          <w:rFonts w:cs="Open Sans"/>
        </w:rPr>
        <w:t xml:space="preserve">yet inadequate human rights protections in </w:t>
      </w:r>
      <w:r w:rsidRPr="00941671">
        <w:rPr>
          <w:rFonts w:cs="Open Sans"/>
        </w:rPr>
        <w:t>law</w:t>
      </w:r>
      <w:r w:rsidR="00105D38" w:rsidRPr="00941671">
        <w:rPr>
          <w:rFonts w:cs="Open Sans"/>
        </w:rPr>
        <w:t xml:space="preserve"> and</w:t>
      </w:r>
      <w:r w:rsidRPr="00941671">
        <w:rPr>
          <w:rFonts w:cs="Open Sans"/>
        </w:rPr>
        <w:t xml:space="preserve"> </w:t>
      </w:r>
      <w:r w:rsidR="00105D38" w:rsidRPr="00941671">
        <w:rPr>
          <w:rFonts w:cs="Open Sans"/>
        </w:rPr>
        <w:t>policy</w:t>
      </w:r>
      <w:r w:rsidR="00DE2343" w:rsidRPr="00941671">
        <w:rPr>
          <w:rFonts w:cs="Open Sans"/>
        </w:rPr>
        <w:t>, by requiring that decision-makers consider and act in accordance with human rights</w:t>
      </w:r>
      <w:r w:rsidRPr="00941671">
        <w:rPr>
          <w:rFonts w:cs="Open Sans"/>
        </w:rPr>
        <w:t>.</w:t>
      </w:r>
      <w:r w:rsidR="00105D38" w:rsidRPr="00941671">
        <w:rPr>
          <w:rFonts w:cs="Open Sans"/>
        </w:rPr>
        <w:t xml:space="preserve"> </w:t>
      </w:r>
      <w:r w:rsidR="00F34505" w:rsidRPr="00941671">
        <w:rPr>
          <w:rFonts w:cs="Open Sans"/>
        </w:rPr>
        <w:t xml:space="preserve">It would </w:t>
      </w:r>
      <w:r w:rsidR="00DE2343" w:rsidRPr="00941671">
        <w:rPr>
          <w:rFonts w:cs="Open Sans"/>
        </w:rPr>
        <w:t xml:space="preserve">provide accountability mechanisms where this has not occurred. It would frame human rights protections in the positive rather than the negative, and </w:t>
      </w:r>
      <w:r w:rsidR="00F34505" w:rsidRPr="00941671">
        <w:rPr>
          <w:rFonts w:cs="Open Sans"/>
        </w:rPr>
        <w:t xml:space="preserve">help meet our international human rights commitments. </w:t>
      </w:r>
    </w:p>
    <w:p w14:paraId="18208EB8" w14:textId="77777777" w:rsidR="00D62D9A" w:rsidRDefault="00D62D9A" w:rsidP="00B47409">
      <w:pPr>
        <w:keepLines w:val="0"/>
        <w:widowControl w:val="0"/>
        <w:suppressAutoHyphens/>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4F345C87"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508E814D" w14:textId="77777777" w:rsidR="00D62D9A" w:rsidRPr="00D62D9A" w:rsidRDefault="00D62D9A" w:rsidP="00B47409">
            <w:pPr>
              <w:pStyle w:val="RedBoxHeadingStyle"/>
              <w:keepLines w:val="0"/>
              <w:widowControl w:val="0"/>
              <w:suppressAutoHyphens/>
            </w:pPr>
            <w:r w:rsidRPr="00D62D9A">
              <w:t>Harmful treatment of vulnerable parents</w:t>
            </w:r>
          </w:p>
          <w:p w14:paraId="613BD3AC" w14:textId="4678561F" w:rsidR="00D62D9A" w:rsidRPr="00D62D9A" w:rsidRDefault="00D62D9A" w:rsidP="00B47409">
            <w:pPr>
              <w:pStyle w:val="RedBoxText"/>
              <w:keepNext w:val="0"/>
              <w:keepLines w:val="0"/>
              <w:widowControl w:val="0"/>
              <w:suppressAutoHyphens/>
              <w:spacing w:line="240" w:lineRule="auto"/>
            </w:pPr>
            <w:proofErr w:type="spellStart"/>
            <w:r w:rsidRPr="00D62D9A">
              <w:t>ParentsNext</w:t>
            </w:r>
            <w:proofErr w:type="spellEnd"/>
            <w:r w:rsidRPr="00D62D9A">
              <w:t xml:space="preserve"> is a compulsory program that affects certain families relying on the Parenting Payment. Under the program, parenting payments can be automatically and immediately cut off if a parent does not attend prescribed activities. As a result, children and their parents have been left without adequate money for food, shelter and other necessities. Single mothers and Indigenous Australians have been the most detrimentally impacted. This program is inconsistent with a person’s right to social security, the right to equality and non-discrimination and children’s rights. It risks exacerbating poverty and unemployment for vulnerable families. However, without a Human Rights Act there is no avenue to challenge its operation on these grounds.</w:t>
            </w:r>
          </w:p>
        </w:tc>
      </w:tr>
    </w:tbl>
    <w:p w14:paraId="4CCE0EF4" w14:textId="77777777" w:rsidR="00D62D9A" w:rsidRPr="00D62D9A" w:rsidRDefault="00D62D9A" w:rsidP="00B47409">
      <w:pPr>
        <w:keepLines w:val="0"/>
        <w:widowControl w:val="0"/>
        <w:suppressAutoHyphens/>
      </w:pPr>
    </w:p>
    <w:p w14:paraId="262B3803" w14:textId="1622947B" w:rsidR="005D32FB" w:rsidRPr="00941671" w:rsidRDefault="005D32FB" w:rsidP="00B47409">
      <w:pPr>
        <w:pStyle w:val="Titolo2"/>
        <w:widowControl w:val="0"/>
        <w:suppressAutoHyphens/>
        <w:spacing w:line="240" w:lineRule="auto"/>
      </w:pPr>
      <w:bookmarkStart w:id="14" w:name="_Toc17925369"/>
      <w:r w:rsidRPr="00941671">
        <w:t xml:space="preserve">What </w:t>
      </w:r>
      <w:r w:rsidR="005F3718" w:rsidRPr="00941671">
        <w:t>would it achieve</w:t>
      </w:r>
      <w:r w:rsidRPr="00941671">
        <w:t>?</w:t>
      </w:r>
      <w:bookmarkEnd w:id="14"/>
    </w:p>
    <w:p w14:paraId="1CE2EF92" w14:textId="58B40F65" w:rsidR="0094451D" w:rsidRPr="00941671" w:rsidRDefault="005F3718" w:rsidP="00B47409">
      <w:pPr>
        <w:keepLines w:val="0"/>
        <w:widowControl w:val="0"/>
        <w:suppressAutoHyphens/>
        <w:spacing w:after="200"/>
        <w:rPr>
          <w:rFonts w:cs="Open Sans"/>
          <w:b/>
          <w:i/>
        </w:rPr>
      </w:pPr>
      <w:r w:rsidRPr="00941671">
        <w:rPr>
          <w:rFonts w:cs="Open Sans"/>
        </w:rPr>
        <w:t xml:space="preserve">A Human Rights Act </w:t>
      </w:r>
      <w:r w:rsidRPr="00941671">
        <w:rPr>
          <w:rFonts w:cs="Open Sans"/>
          <w:bCs/>
          <w:iCs/>
        </w:rPr>
        <w:t>w</w:t>
      </w:r>
      <w:r w:rsidR="0094451D" w:rsidRPr="00941671">
        <w:rPr>
          <w:rFonts w:cs="Open Sans"/>
          <w:bCs/>
          <w:iCs/>
        </w:rPr>
        <w:t>ould improve law and policy</w:t>
      </w:r>
      <w:r w:rsidR="00957EF4" w:rsidRPr="00941671">
        <w:rPr>
          <w:rFonts w:cs="Open Sans"/>
          <w:bCs/>
          <w:iCs/>
        </w:rPr>
        <w:t xml:space="preserve"> development</w:t>
      </w:r>
      <w:r w:rsidR="0094451D" w:rsidRPr="00941671">
        <w:rPr>
          <w:rFonts w:cs="Open Sans"/>
          <w:b/>
          <w:i/>
        </w:rPr>
        <w:t xml:space="preserve"> </w:t>
      </w:r>
      <w:r w:rsidR="0094451D" w:rsidRPr="00941671">
        <w:rPr>
          <w:rFonts w:cs="Open Sans"/>
          <w:bCs/>
          <w:iCs/>
        </w:rPr>
        <w:t xml:space="preserve">by requiring </w:t>
      </w:r>
      <w:r w:rsidR="0094451D" w:rsidRPr="00941671">
        <w:rPr>
          <w:rFonts w:cs="Open Sans"/>
        </w:rPr>
        <w:t xml:space="preserve">proactive, upfront consideration of human rights </w:t>
      </w:r>
      <w:r w:rsidR="00957EF4" w:rsidRPr="00941671">
        <w:rPr>
          <w:rFonts w:cs="Open Sans"/>
        </w:rPr>
        <w:t xml:space="preserve">impacts at an </w:t>
      </w:r>
      <w:r w:rsidR="0094451D" w:rsidRPr="00941671">
        <w:rPr>
          <w:rFonts w:cs="Open Sans"/>
        </w:rPr>
        <w:t xml:space="preserve">early stage. </w:t>
      </w:r>
      <w:r w:rsidRPr="00941671">
        <w:rPr>
          <w:rFonts w:cs="Open Sans"/>
        </w:rPr>
        <w:t>This would help</w:t>
      </w:r>
      <w:r w:rsidR="0094451D" w:rsidRPr="00941671">
        <w:rPr>
          <w:rFonts w:cs="Open Sans"/>
        </w:rPr>
        <w:t xml:space="preserve"> </w:t>
      </w:r>
      <w:r w:rsidR="00957EF4" w:rsidRPr="00941671">
        <w:rPr>
          <w:rFonts w:cs="Open Sans"/>
        </w:rPr>
        <w:t>ensure that the</w:t>
      </w:r>
      <w:r w:rsidRPr="00941671">
        <w:rPr>
          <w:rFonts w:cs="Open Sans"/>
        </w:rPr>
        <w:t xml:space="preserve"> human</w:t>
      </w:r>
      <w:r w:rsidR="00035E1E" w:rsidRPr="00941671">
        <w:rPr>
          <w:rFonts w:cs="Open Sans"/>
        </w:rPr>
        <w:t xml:space="preserve"> rights</w:t>
      </w:r>
      <w:r w:rsidR="002E6A69" w:rsidRPr="00941671">
        <w:rPr>
          <w:rFonts w:cs="Open Sans"/>
        </w:rPr>
        <w:t xml:space="preserve"> </w:t>
      </w:r>
      <w:proofErr w:type="gramStart"/>
      <w:r w:rsidR="002E6A69" w:rsidRPr="00941671">
        <w:rPr>
          <w:rFonts w:cs="Open Sans"/>
        </w:rPr>
        <w:t>impacts</w:t>
      </w:r>
      <w:proofErr w:type="gramEnd"/>
      <w:r w:rsidR="00957EF4" w:rsidRPr="00941671">
        <w:rPr>
          <w:rFonts w:cs="Open Sans"/>
        </w:rPr>
        <w:t xml:space="preserve"> of decisions are properly considered</w:t>
      </w:r>
      <w:r w:rsidRPr="00941671">
        <w:rPr>
          <w:rFonts w:cs="Open Sans"/>
        </w:rPr>
        <w:t xml:space="preserve">, improve </w:t>
      </w:r>
      <w:r w:rsidR="0094451D" w:rsidRPr="00941671">
        <w:rPr>
          <w:rFonts w:cs="Open Sans"/>
        </w:rPr>
        <w:t>the quality</w:t>
      </w:r>
      <w:r w:rsidR="00974700" w:rsidRPr="00941671">
        <w:rPr>
          <w:rFonts w:cs="Open Sans"/>
        </w:rPr>
        <w:t xml:space="preserve"> and transparency</w:t>
      </w:r>
      <w:r w:rsidR="0094451D" w:rsidRPr="00941671">
        <w:rPr>
          <w:rFonts w:cs="Open Sans"/>
        </w:rPr>
        <w:t xml:space="preserve"> of decision</w:t>
      </w:r>
      <w:r w:rsidRPr="00941671">
        <w:rPr>
          <w:rFonts w:cs="Open Sans"/>
        </w:rPr>
        <w:t>-making.</w:t>
      </w:r>
      <w:r w:rsidR="004B14C2" w:rsidRPr="00941671">
        <w:rPr>
          <w:rFonts w:cs="Open Sans"/>
        </w:rPr>
        <w:t xml:space="preserve"> </w:t>
      </w:r>
      <w:r w:rsidRPr="00941671">
        <w:rPr>
          <w:rFonts w:cs="Open Sans"/>
        </w:rPr>
        <w:t>H</w:t>
      </w:r>
      <w:r w:rsidR="004B14C2" w:rsidRPr="00941671">
        <w:rPr>
          <w:rFonts w:cs="Open Sans"/>
        </w:rPr>
        <w:t>uman r</w:t>
      </w:r>
      <w:r w:rsidR="0094451D" w:rsidRPr="00941671">
        <w:rPr>
          <w:rFonts w:cs="Open Sans"/>
        </w:rPr>
        <w:t xml:space="preserve">ights breaches </w:t>
      </w:r>
      <w:r w:rsidRPr="00941671">
        <w:rPr>
          <w:rFonts w:cs="Open Sans"/>
        </w:rPr>
        <w:t xml:space="preserve">could be prevented </w:t>
      </w:r>
      <w:r w:rsidR="0094451D" w:rsidRPr="00941671">
        <w:rPr>
          <w:rFonts w:cs="Open Sans"/>
        </w:rPr>
        <w:t>in advance</w:t>
      </w:r>
      <w:r w:rsidRPr="00941671">
        <w:rPr>
          <w:rFonts w:cs="Open Sans"/>
        </w:rPr>
        <w:t>,</w:t>
      </w:r>
      <w:r w:rsidR="00104B2A" w:rsidRPr="00941671">
        <w:rPr>
          <w:rFonts w:cs="Open Sans"/>
        </w:rPr>
        <w:t xml:space="preserve"> ahead of any dispute. There would be a</w:t>
      </w:r>
      <w:r w:rsidRPr="00941671">
        <w:rPr>
          <w:rFonts w:cs="Open Sans"/>
        </w:rPr>
        <w:t xml:space="preserve"> </w:t>
      </w:r>
      <w:r w:rsidR="0094451D" w:rsidRPr="00941671">
        <w:rPr>
          <w:rFonts w:cs="Open Sans"/>
        </w:rPr>
        <w:t>reduc</w:t>
      </w:r>
      <w:r w:rsidR="00104B2A" w:rsidRPr="00941671">
        <w:rPr>
          <w:rFonts w:cs="Open Sans"/>
        </w:rPr>
        <w:t>ed</w:t>
      </w:r>
      <w:r w:rsidR="0094451D" w:rsidRPr="00941671">
        <w:rPr>
          <w:rFonts w:cs="Open Sans"/>
        </w:rPr>
        <w:t xml:space="preserve"> need for people to apply to</w:t>
      </w:r>
      <w:r w:rsidR="00B9131A" w:rsidRPr="00941671">
        <w:rPr>
          <w:rFonts w:cs="Open Sans"/>
        </w:rPr>
        <w:t xml:space="preserve"> make a complaint to the Commission or apply to</w:t>
      </w:r>
      <w:r w:rsidR="0094451D" w:rsidRPr="00941671">
        <w:rPr>
          <w:rFonts w:cs="Open Sans"/>
        </w:rPr>
        <w:t xml:space="preserve"> a court to enforce their rights.</w:t>
      </w:r>
    </w:p>
    <w:p w14:paraId="034CFF39" w14:textId="4FF8C5E0" w:rsidR="00974700" w:rsidRPr="00941671" w:rsidRDefault="004B17F6" w:rsidP="00B47409">
      <w:pPr>
        <w:keepLines w:val="0"/>
        <w:widowControl w:val="0"/>
        <w:suppressAutoHyphens/>
        <w:spacing w:after="200"/>
        <w:rPr>
          <w:rFonts w:cs="Open Sans"/>
        </w:rPr>
      </w:pPr>
      <w:r w:rsidRPr="00941671">
        <w:rPr>
          <w:rFonts w:cs="Open Sans"/>
          <w:bCs/>
          <w:iCs/>
        </w:rPr>
        <w:lastRenderedPageBreak/>
        <w:t xml:space="preserve">A Human Rights Act </w:t>
      </w:r>
      <w:r w:rsidR="005F3718" w:rsidRPr="00941671">
        <w:rPr>
          <w:rFonts w:cs="Open Sans"/>
          <w:bCs/>
          <w:iCs/>
        </w:rPr>
        <w:t xml:space="preserve">would </w:t>
      </w:r>
      <w:r w:rsidR="00537384" w:rsidRPr="00941671">
        <w:rPr>
          <w:rFonts w:cs="Open Sans"/>
          <w:bCs/>
          <w:iCs/>
        </w:rPr>
        <w:t xml:space="preserve">enhance </w:t>
      </w:r>
      <w:r w:rsidRPr="00941671">
        <w:rPr>
          <w:rFonts w:cs="Open Sans"/>
          <w:bCs/>
          <w:iCs/>
        </w:rPr>
        <w:t>the</w:t>
      </w:r>
      <w:r w:rsidR="004B14C2" w:rsidRPr="00941671">
        <w:rPr>
          <w:rFonts w:cs="Open Sans"/>
        </w:rPr>
        <w:t xml:space="preserve"> design and delivery of public services.</w:t>
      </w:r>
      <w:r w:rsidR="005F3718" w:rsidRPr="00941671">
        <w:rPr>
          <w:rFonts w:cs="Open Sans"/>
        </w:rPr>
        <w:t xml:space="preserve"> </w:t>
      </w:r>
      <w:r w:rsidR="009F4499" w:rsidRPr="00941671">
        <w:rPr>
          <w:rFonts w:cs="Open Sans"/>
        </w:rPr>
        <w:t xml:space="preserve">It would support decision-makers to consider human rights in a way that is more appropriate to individual circumstances, rather than taking a blanket approach when making a decision that affects a person’s rights and freedoms. For example, a person’s </w:t>
      </w:r>
      <w:r w:rsidR="0041034B" w:rsidRPr="00941671">
        <w:rPr>
          <w:rFonts w:cs="Open Sans"/>
        </w:rPr>
        <w:t>religious practices</w:t>
      </w:r>
      <w:r w:rsidR="009F4499" w:rsidRPr="00941671">
        <w:rPr>
          <w:rFonts w:cs="Open Sans"/>
        </w:rPr>
        <w:t xml:space="preserve"> would need to be considered when delivering aged care. It would help make public services more accessible and fairer for all.</w:t>
      </w:r>
    </w:p>
    <w:p w14:paraId="5C709225" w14:textId="468945BB" w:rsidR="00C86149" w:rsidRPr="00941671" w:rsidRDefault="009F4499" w:rsidP="00B47409">
      <w:pPr>
        <w:keepLines w:val="0"/>
        <w:widowControl w:val="0"/>
        <w:suppressAutoHyphens/>
        <w:spacing w:after="200"/>
        <w:rPr>
          <w:rFonts w:cs="Open Sans"/>
        </w:rPr>
      </w:pPr>
      <w:r w:rsidRPr="00941671">
        <w:rPr>
          <w:rFonts w:cs="Open Sans"/>
          <w:bCs/>
          <w:iCs/>
        </w:rPr>
        <w:t xml:space="preserve">A Human Rights Act would provide </w:t>
      </w:r>
      <w:r w:rsidR="005F3718" w:rsidRPr="00941671">
        <w:rPr>
          <w:rFonts w:cs="Open Sans"/>
        </w:rPr>
        <w:t xml:space="preserve">a framework for </w:t>
      </w:r>
      <w:r w:rsidRPr="00941671">
        <w:rPr>
          <w:rFonts w:cs="Open Sans"/>
        </w:rPr>
        <w:t xml:space="preserve">decision-makers to </w:t>
      </w:r>
      <w:r w:rsidR="00C86149" w:rsidRPr="00941671">
        <w:rPr>
          <w:rFonts w:cs="Open Sans"/>
        </w:rPr>
        <w:t>balance human rights when they are in conflict</w:t>
      </w:r>
      <w:r w:rsidRPr="00941671">
        <w:rPr>
          <w:rFonts w:cs="Open Sans"/>
        </w:rPr>
        <w:t xml:space="preserve">. It </w:t>
      </w:r>
      <w:r w:rsidR="006D712B" w:rsidRPr="00941671">
        <w:rPr>
          <w:rFonts w:cs="Open Sans"/>
        </w:rPr>
        <w:t>w</w:t>
      </w:r>
      <w:r w:rsidRPr="00941671">
        <w:rPr>
          <w:rFonts w:cs="Open Sans"/>
        </w:rPr>
        <w:t xml:space="preserve">ould set out </w:t>
      </w:r>
      <w:r w:rsidR="00C86149" w:rsidRPr="00941671">
        <w:rPr>
          <w:rFonts w:cs="Open Sans"/>
        </w:rPr>
        <w:t xml:space="preserve">a proportionality test </w:t>
      </w:r>
      <w:r w:rsidR="006D712B" w:rsidRPr="00941671">
        <w:rPr>
          <w:rFonts w:cs="Open Sans"/>
        </w:rPr>
        <w:t xml:space="preserve">to govern when a </w:t>
      </w:r>
      <w:r w:rsidRPr="00941671">
        <w:rPr>
          <w:rFonts w:cs="Open Sans"/>
        </w:rPr>
        <w:t>limitation o</w:t>
      </w:r>
      <w:r w:rsidR="006D712B" w:rsidRPr="00941671">
        <w:rPr>
          <w:rFonts w:cs="Open Sans"/>
        </w:rPr>
        <w:t>n human</w:t>
      </w:r>
      <w:r w:rsidR="00C86149" w:rsidRPr="00941671">
        <w:rPr>
          <w:rFonts w:cs="Open Sans"/>
        </w:rPr>
        <w:t xml:space="preserve"> rights i</w:t>
      </w:r>
      <w:r w:rsidR="006D712B" w:rsidRPr="00941671">
        <w:rPr>
          <w:rFonts w:cs="Open Sans"/>
        </w:rPr>
        <w:t>s permitted</w:t>
      </w:r>
      <w:r w:rsidR="00C86149" w:rsidRPr="00941671">
        <w:rPr>
          <w:rFonts w:cs="Open Sans"/>
        </w:rPr>
        <w:t xml:space="preserve">. </w:t>
      </w:r>
      <w:r w:rsidR="00515235" w:rsidRPr="00941671">
        <w:rPr>
          <w:rFonts w:cs="Open Sans"/>
        </w:rPr>
        <w:t>For example,</w:t>
      </w:r>
      <w:r w:rsidR="00E17F18" w:rsidRPr="00941671">
        <w:rPr>
          <w:rFonts w:cs="Open Sans"/>
        </w:rPr>
        <w:t xml:space="preserve"> it is appropriate to limit</w:t>
      </w:r>
      <w:r w:rsidR="00515235" w:rsidRPr="00941671">
        <w:rPr>
          <w:rFonts w:cs="Open Sans"/>
        </w:rPr>
        <w:t xml:space="preserve"> freedom of expression </w:t>
      </w:r>
      <w:r w:rsidR="00E17F18" w:rsidRPr="00941671">
        <w:rPr>
          <w:rFonts w:cs="Open Sans"/>
        </w:rPr>
        <w:t>if one person is racially vilifying another</w:t>
      </w:r>
      <w:r w:rsidR="00515235" w:rsidRPr="00941671">
        <w:rPr>
          <w:rFonts w:cs="Open Sans"/>
        </w:rPr>
        <w:t>. Th</w:t>
      </w:r>
      <w:r w:rsidR="00104B2A" w:rsidRPr="00941671">
        <w:rPr>
          <w:rFonts w:cs="Open Sans"/>
        </w:rPr>
        <w:t>e</w:t>
      </w:r>
      <w:r w:rsidR="00515235" w:rsidRPr="00941671">
        <w:rPr>
          <w:rFonts w:cs="Open Sans"/>
        </w:rPr>
        <w:t xml:space="preserve"> test would take</w:t>
      </w:r>
      <w:r w:rsidR="00C86149" w:rsidRPr="00941671">
        <w:rPr>
          <w:rFonts w:cs="Open Sans"/>
        </w:rPr>
        <w:t xml:space="preserve"> into account all the relevant circumstances</w:t>
      </w:r>
      <w:r w:rsidR="00515235" w:rsidRPr="00941671">
        <w:rPr>
          <w:rFonts w:cs="Open Sans"/>
        </w:rPr>
        <w:t xml:space="preserve">, including whether there are other </w:t>
      </w:r>
      <w:r w:rsidR="00104B2A" w:rsidRPr="00941671">
        <w:rPr>
          <w:rFonts w:cs="Open Sans"/>
        </w:rPr>
        <w:t xml:space="preserve">less rights-intrusive </w:t>
      </w:r>
      <w:r w:rsidR="00515235" w:rsidRPr="00941671">
        <w:rPr>
          <w:rFonts w:cs="Open Sans"/>
        </w:rPr>
        <w:t>meas</w:t>
      </w:r>
      <w:r w:rsidR="00104B2A" w:rsidRPr="00941671">
        <w:rPr>
          <w:rFonts w:cs="Open Sans"/>
        </w:rPr>
        <w:t>ures</w:t>
      </w:r>
      <w:r w:rsidR="00515235" w:rsidRPr="00941671">
        <w:rPr>
          <w:rFonts w:cs="Open Sans"/>
        </w:rPr>
        <w:t xml:space="preserve"> available to achieve the intended purpose of the law or policy</w:t>
      </w:r>
      <w:r w:rsidRPr="00941671">
        <w:rPr>
          <w:rFonts w:cs="Open Sans"/>
        </w:rPr>
        <w:t xml:space="preserve">. </w:t>
      </w:r>
    </w:p>
    <w:p w14:paraId="4BEFD9DD" w14:textId="73581416" w:rsidR="00D62D9A" w:rsidRDefault="009F4499" w:rsidP="00B47409">
      <w:pPr>
        <w:keepLines w:val="0"/>
        <w:widowControl w:val="0"/>
        <w:suppressAutoHyphens/>
        <w:spacing w:after="200"/>
        <w:rPr>
          <w:rFonts w:cs="Open Sans"/>
        </w:rPr>
      </w:pPr>
      <w:r w:rsidRPr="00941671">
        <w:rPr>
          <w:rFonts w:cs="Open Sans"/>
          <w:bCs/>
          <w:iCs/>
        </w:rPr>
        <w:t>A Human Rights Act would</w:t>
      </w:r>
      <w:r w:rsidRPr="00941671">
        <w:rPr>
          <w:rFonts w:cs="Open Sans"/>
        </w:rPr>
        <w:t xml:space="preserve"> help </w:t>
      </w:r>
      <w:r w:rsidR="00FB3B89" w:rsidRPr="00941671">
        <w:rPr>
          <w:rFonts w:cs="Open Sans"/>
        </w:rPr>
        <w:t>embed a</w:t>
      </w:r>
      <w:r w:rsidRPr="00941671">
        <w:rPr>
          <w:rFonts w:cs="Open Sans"/>
        </w:rPr>
        <w:t xml:space="preserve"> fair, </w:t>
      </w:r>
      <w:r w:rsidR="00FC2D7E" w:rsidRPr="00941671">
        <w:rPr>
          <w:rFonts w:cs="Open Sans"/>
        </w:rPr>
        <w:t xml:space="preserve">respectful and inclusive </w:t>
      </w:r>
      <w:r w:rsidR="004B14C2" w:rsidRPr="00941671">
        <w:rPr>
          <w:rFonts w:cs="Open Sans"/>
        </w:rPr>
        <w:t xml:space="preserve">culture of human rights in </w:t>
      </w:r>
      <w:r w:rsidR="00FC2D7E" w:rsidRPr="00941671">
        <w:rPr>
          <w:rFonts w:cs="Open Sans"/>
        </w:rPr>
        <w:t>government</w:t>
      </w:r>
      <w:r w:rsidRPr="00941671">
        <w:rPr>
          <w:rFonts w:cs="Open Sans"/>
        </w:rPr>
        <w:t xml:space="preserve">. It would require decision-makers and </w:t>
      </w:r>
      <w:r w:rsidR="00FC2D7E" w:rsidRPr="00941671">
        <w:rPr>
          <w:rFonts w:cs="Open Sans"/>
        </w:rPr>
        <w:t>public servants</w:t>
      </w:r>
      <w:r w:rsidR="009F7F6E" w:rsidRPr="00941671">
        <w:rPr>
          <w:rFonts w:cs="Open Sans"/>
        </w:rPr>
        <w:t xml:space="preserve"> at all levels </w:t>
      </w:r>
      <w:r w:rsidRPr="00941671">
        <w:rPr>
          <w:rFonts w:cs="Open Sans"/>
        </w:rPr>
        <w:t xml:space="preserve">to be </w:t>
      </w:r>
      <w:r w:rsidR="009F7F6E" w:rsidRPr="00941671">
        <w:rPr>
          <w:rFonts w:cs="Open Sans"/>
        </w:rPr>
        <w:t xml:space="preserve">aware of their </w:t>
      </w:r>
      <w:r w:rsidRPr="00941671">
        <w:rPr>
          <w:rFonts w:cs="Open Sans"/>
        </w:rPr>
        <w:t xml:space="preserve">human </w:t>
      </w:r>
      <w:r w:rsidR="00537384" w:rsidRPr="00941671">
        <w:rPr>
          <w:rFonts w:cs="Open Sans"/>
        </w:rPr>
        <w:t xml:space="preserve">rights </w:t>
      </w:r>
      <w:r w:rsidRPr="00941671">
        <w:rPr>
          <w:rFonts w:cs="Open Sans"/>
        </w:rPr>
        <w:t>obligations</w:t>
      </w:r>
      <w:r w:rsidR="00537384" w:rsidRPr="00941671">
        <w:rPr>
          <w:rFonts w:cs="Open Sans"/>
        </w:rPr>
        <w:t xml:space="preserve"> and how to comply</w:t>
      </w:r>
      <w:r w:rsidR="009F7F6E" w:rsidRPr="00941671">
        <w:rPr>
          <w:rFonts w:cs="Open Sans"/>
        </w:rPr>
        <w:t xml:space="preserve">. </w:t>
      </w:r>
      <w:r w:rsidRPr="00941671">
        <w:rPr>
          <w:rFonts w:cs="Open Sans"/>
        </w:rPr>
        <w:t>It would make rights protection a core part of government business</w:t>
      </w:r>
      <w:r w:rsidR="00E17F18" w:rsidRPr="00941671">
        <w:rPr>
          <w:rFonts w:cs="Open Sans"/>
        </w:rPr>
        <w:t>, not just an afterthought</w:t>
      </w:r>
      <w:r w:rsidR="00FC2D7E" w:rsidRPr="00941671">
        <w:rPr>
          <w:rFonts w:cs="Open Sans"/>
        </w:rPr>
        <w:t>.</w:t>
      </w:r>
    </w:p>
    <w:p w14:paraId="15077320" w14:textId="77777777" w:rsidR="00D62D9A" w:rsidRPr="00D62D9A" w:rsidRDefault="00D62D9A" w:rsidP="00B47409">
      <w:pPr>
        <w:keepLines w:val="0"/>
        <w:widowControl w:val="0"/>
        <w:suppressAutoHyphens/>
        <w:spacing w:after="200"/>
        <w:rPr>
          <w:rFonts w:cs="Open Sans"/>
          <w:bCs/>
          <w:iCs/>
        </w:rPr>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36451638"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3769928B" w14:textId="77777777" w:rsidR="00D62D9A" w:rsidRPr="00941671" w:rsidRDefault="00D62D9A" w:rsidP="00B47409">
            <w:pPr>
              <w:pStyle w:val="RedBoxHeadingStyle"/>
              <w:keepLines w:val="0"/>
              <w:widowControl w:val="0"/>
              <w:suppressAutoHyphens/>
            </w:pPr>
            <w:r w:rsidRPr="00941671">
              <w:t>Consent to medical treatment</w:t>
            </w:r>
          </w:p>
          <w:p w14:paraId="6699D31E" w14:textId="2CD43E57" w:rsidR="00D62D9A" w:rsidRPr="00D62D9A" w:rsidRDefault="00D62D9A" w:rsidP="00B47409">
            <w:pPr>
              <w:pStyle w:val="RedBoxText"/>
              <w:keepNext w:val="0"/>
              <w:keepLines w:val="0"/>
              <w:widowControl w:val="0"/>
              <w:suppressAutoHyphens/>
              <w:spacing w:line="240" w:lineRule="auto"/>
            </w:pPr>
            <w:r w:rsidRPr="00941671">
              <w:t xml:space="preserve">In </w:t>
            </w:r>
            <w:r w:rsidRPr="00941671">
              <w:rPr>
                <w:i/>
              </w:rPr>
              <w:t>PBU &amp; NJE v Mental Health Tribunal</w:t>
            </w:r>
            <w:r w:rsidRPr="00941671">
              <w:t xml:space="preserve"> (2018)</w:t>
            </w:r>
            <w:r w:rsidRPr="00941671">
              <w:rPr>
                <w:vertAlign w:val="superscript"/>
              </w:rPr>
              <w:endnoteReference w:id="50"/>
            </w:r>
            <w:r w:rsidRPr="00941671">
              <w:t xml:space="preserve"> the Victorian Supreme Court found that electroconvulsive treatment (ECT) ordered against patients’ wishes is a breach of human rights. Two patients who suffered from schizophrenia had been ordered by authorized psychiatrists to receive involuntary ECT. The court held that the test of informed consent in the </w:t>
            </w:r>
            <w:r w:rsidRPr="00941671">
              <w:rPr>
                <w:i/>
              </w:rPr>
              <w:t>Mental Health Act 2014</w:t>
            </w:r>
            <w:r w:rsidRPr="00941671">
              <w:t xml:space="preserve"> (Vic) must be interpreted and applied in a way that is compatible with human rights, specifically the right to self-determination, to be free of non-consensual medical treatment and to personal inviolability.</w:t>
            </w:r>
            <w:r w:rsidRPr="00941671">
              <w:rPr>
                <w:vertAlign w:val="superscript"/>
              </w:rPr>
              <w:t xml:space="preserve"> </w:t>
            </w:r>
            <w:r w:rsidRPr="00941671">
              <w:t>The non-consensual orders for ECT were overturned for both patients.</w:t>
            </w:r>
          </w:p>
        </w:tc>
      </w:tr>
    </w:tbl>
    <w:p w14:paraId="1372208A" w14:textId="77777777" w:rsidR="00D62D9A" w:rsidRPr="00C80CFD" w:rsidRDefault="00D62D9A" w:rsidP="00B47409">
      <w:pPr>
        <w:keepLines w:val="0"/>
        <w:widowControl w:val="0"/>
        <w:suppressAutoHyphens/>
      </w:pPr>
    </w:p>
    <w:p w14:paraId="0CCBA058" w14:textId="75596862" w:rsidR="004B14C2" w:rsidRPr="00941671" w:rsidRDefault="00613389" w:rsidP="00B47409">
      <w:pPr>
        <w:keepLines w:val="0"/>
        <w:widowControl w:val="0"/>
        <w:suppressAutoHyphens/>
        <w:spacing w:after="200"/>
        <w:rPr>
          <w:rFonts w:cs="Open Sans"/>
          <w:bCs/>
          <w:iCs/>
        </w:rPr>
      </w:pPr>
      <w:r w:rsidRPr="00941671">
        <w:rPr>
          <w:rFonts w:cs="Open Sans"/>
          <w:bCs/>
          <w:iCs/>
        </w:rPr>
        <w:t>A</w:t>
      </w:r>
      <w:r w:rsidR="00AD1D4F" w:rsidRPr="00941671">
        <w:rPr>
          <w:rFonts w:cs="Open Sans"/>
          <w:bCs/>
          <w:iCs/>
        </w:rPr>
        <w:t xml:space="preserve"> Human Rights Act </w:t>
      </w:r>
      <w:r w:rsidRPr="00941671">
        <w:rPr>
          <w:rFonts w:cs="Open Sans"/>
          <w:bCs/>
          <w:iCs/>
        </w:rPr>
        <w:t xml:space="preserve">would give effect to Australia’s voluntarily adopted </w:t>
      </w:r>
      <w:r w:rsidR="00CB3FBB" w:rsidRPr="00941671">
        <w:rPr>
          <w:rFonts w:cs="Open Sans"/>
          <w:bCs/>
          <w:iCs/>
        </w:rPr>
        <w:t xml:space="preserve">human rights </w:t>
      </w:r>
      <w:r w:rsidRPr="00941671">
        <w:rPr>
          <w:rFonts w:cs="Open Sans"/>
          <w:bCs/>
          <w:iCs/>
        </w:rPr>
        <w:t xml:space="preserve">commitments under international law. </w:t>
      </w:r>
      <w:r w:rsidR="00957EF4" w:rsidRPr="00941671">
        <w:rPr>
          <w:rFonts w:cs="Open Sans"/>
          <w:bCs/>
          <w:iCs/>
        </w:rPr>
        <w:t xml:space="preserve">Australians would be able to turn to domestic institutions for the protection of their fundamental rights and freedoms. </w:t>
      </w:r>
      <w:r w:rsidRPr="00941671">
        <w:rPr>
          <w:rFonts w:cs="Open Sans"/>
          <w:bCs/>
          <w:iCs/>
        </w:rPr>
        <w:t>It would</w:t>
      </w:r>
      <w:r w:rsidR="004B14C2" w:rsidRPr="00941671">
        <w:rPr>
          <w:rFonts w:cs="Open Sans"/>
          <w:bCs/>
          <w:iCs/>
        </w:rPr>
        <w:t xml:space="preserve"> improve our standing, credibility and regional leadership</w:t>
      </w:r>
      <w:r w:rsidR="00AF7198" w:rsidRPr="00941671">
        <w:rPr>
          <w:rFonts w:cs="Open Sans"/>
          <w:bCs/>
          <w:iCs/>
        </w:rPr>
        <w:t xml:space="preserve"> </w:t>
      </w:r>
      <w:r w:rsidRPr="00941671">
        <w:rPr>
          <w:rFonts w:cs="Open Sans"/>
          <w:bCs/>
          <w:iCs/>
        </w:rPr>
        <w:t>on human rights</w:t>
      </w:r>
      <w:r w:rsidR="00AF7198" w:rsidRPr="00941671">
        <w:rPr>
          <w:rFonts w:cs="Open Sans"/>
          <w:bCs/>
          <w:iCs/>
        </w:rPr>
        <w:t xml:space="preserve"> in the Asia Pacific</w:t>
      </w:r>
      <w:r w:rsidR="005839F5" w:rsidRPr="00941671">
        <w:rPr>
          <w:rFonts w:cs="Open Sans"/>
          <w:bCs/>
          <w:iCs/>
        </w:rPr>
        <w:t xml:space="preserve"> and international stage</w:t>
      </w:r>
      <w:r w:rsidR="00AD1D4F" w:rsidRPr="00941671">
        <w:rPr>
          <w:rFonts w:cs="Open Sans"/>
          <w:bCs/>
          <w:iCs/>
        </w:rPr>
        <w:t xml:space="preserve">. </w:t>
      </w:r>
    </w:p>
    <w:p w14:paraId="2B9007D8" w14:textId="77777777" w:rsidR="00187B06" w:rsidRDefault="00187B06">
      <w:pPr>
        <w:keepLines w:val="0"/>
        <w:spacing w:after="200" w:line="276" w:lineRule="auto"/>
        <w:rPr>
          <w:rFonts w:cs="Open Sans"/>
          <w:bCs/>
          <w:iCs/>
        </w:rPr>
      </w:pPr>
      <w:r>
        <w:rPr>
          <w:rFonts w:cs="Open Sans"/>
          <w:bCs/>
          <w:iCs/>
        </w:rPr>
        <w:br w:type="page"/>
      </w:r>
    </w:p>
    <w:p w14:paraId="67BEFE10" w14:textId="038F4D2A" w:rsidR="004B14C2" w:rsidRPr="00941671" w:rsidRDefault="003E12E5" w:rsidP="00B47409">
      <w:pPr>
        <w:keepLines w:val="0"/>
        <w:widowControl w:val="0"/>
        <w:suppressAutoHyphens/>
        <w:spacing w:after="200"/>
        <w:rPr>
          <w:rFonts w:cs="Open Sans"/>
        </w:rPr>
      </w:pPr>
      <w:r w:rsidRPr="00941671">
        <w:rPr>
          <w:rFonts w:cs="Open Sans"/>
          <w:bCs/>
          <w:iCs/>
        </w:rPr>
        <w:lastRenderedPageBreak/>
        <w:t xml:space="preserve">A Human Rights Act </w:t>
      </w:r>
      <w:r w:rsidR="00F766B4" w:rsidRPr="00941671">
        <w:rPr>
          <w:rFonts w:cs="Open Sans"/>
          <w:bCs/>
          <w:iCs/>
        </w:rPr>
        <w:t>c</w:t>
      </w:r>
      <w:r w:rsidRPr="00941671">
        <w:rPr>
          <w:rFonts w:cs="Open Sans"/>
          <w:bCs/>
          <w:iCs/>
        </w:rPr>
        <w:t>ould</w:t>
      </w:r>
      <w:r w:rsidR="00F766B4" w:rsidRPr="00941671">
        <w:rPr>
          <w:rFonts w:cs="Open Sans"/>
          <w:bCs/>
          <w:iCs/>
        </w:rPr>
        <w:t xml:space="preserve"> reduce </w:t>
      </w:r>
      <w:r w:rsidR="007C0E8F" w:rsidRPr="00941671">
        <w:rPr>
          <w:rFonts w:cs="Open Sans"/>
          <w:bCs/>
          <w:iCs/>
        </w:rPr>
        <w:t>social and other</w:t>
      </w:r>
      <w:r w:rsidR="00F766B4" w:rsidRPr="00941671">
        <w:rPr>
          <w:rFonts w:cs="Open Sans"/>
          <w:bCs/>
          <w:iCs/>
        </w:rPr>
        <w:t xml:space="preserve"> costs,</w:t>
      </w:r>
      <w:r w:rsidRPr="00941671">
        <w:rPr>
          <w:rFonts w:cs="Open Sans"/>
          <w:bCs/>
          <w:iCs/>
        </w:rPr>
        <w:t xml:space="preserve"> </w:t>
      </w:r>
      <w:r w:rsidR="00F766B4" w:rsidRPr="00941671">
        <w:rPr>
          <w:rFonts w:cs="Open Sans"/>
          <w:bCs/>
          <w:iCs/>
        </w:rPr>
        <w:t xml:space="preserve">providing </w:t>
      </w:r>
      <w:r w:rsidR="00AC6938" w:rsidRPr="00941671">
        <w:rPr>
          <w:rFonts w:cs="Open Sans"/>
          <w:bCs/>
          <w:iCs/>
        </w:rPr>
        <w:t>e</w:t>
      </w:r>
      <w:r w:rsidR="004B14C2" w:rsidRPr="00941671">
        <w:rPr>
          <w:rFonts w:cs="Open Sans"/>
          <w:bCs/>
          <w:iCs/>
        </w:rPr>
        <w:t>conomic benefits</w:t>
      </w:r>
      <w:r w:rsidR="004B14C2" w:rsidRPr="00941671">
        <w:rPr>
          <w:rFonts w:cs="Open Sans"/>
          <w:b/>
          <w:i/>
        </w:rPr>
        <w:t xml:space="preserve"> </w:t>
      </w:r>
      <w:r w:rsidR="00F766B4" w:rsidRPr="00941671">
        <w:rPr>
          <w:rFonts w:cs="Open Sans"/>
          <w:bCs/>
          <w:iCs/>
        </w:rPr>
        <w:t>for Australians</w:t>
      </w:r>
      <w:r w:rsidR="00AC6938" w:rsidRPr="00941671">
        <w:rPr>
          <w:rFonts w:cs="Open Sans"/>
          <w:bCs/>
          <w:iCs/>
        </w:rPr>
        <w:t xml:space="preserve">. </w:t>
      </w:r>
      <w:r w:rsidR="004B14C2" w:rsidRPr="00941671">
        <w:rPr>
          <w:rFonts w:cs="Open Sans"/>
        </w:rPr>
        <w:t>Social policies that are compliant with human rights can improve equality of access, for example</w:t>
      </w:r>
      <w:r w:rsidR="004B14C2" w:rsidRPr="00941671">
        <w:rPr>
          <w:rFonts w:cs="Open Sans"/>
          <w:i/>
        </w:rPr>
        <w:t xml:space="preserve"> </w:t>
      </w:r>
      <w:r w:rsidR="004B14C2" w:rsidRPr="00941671">
        <w:rPr>
          <w:rFonts w:cs="Open Sans"/>
        </w:rPr>
        <w:t>to health services and social security</w:t>
      </w:r>
      <w:r w:rsidR="00373A61" w:rsidRPr="00941671">
        <w:rPr>
          <w:rFonts w:cs="Open Sans"/>
        </w:rPr>
        <w:t>,</w:t>
      </w:r>
      <w:r w:rsidR="004B14C2" w:rsidRPr="00941671">
        <w:rPr>
          <w:rFonts w:cs="Open Sans"/>
        </w:rPr>
        <w:t xml:space="preserve"> in turn reduc</w:t>
      </w:r>
      <w:r w:rsidR="00373A61" w:rsidRPr="00941671">
        <w:rPr>
          <w:rFonts w:cs="Open Sans"/>
        </w:rPr>
        <w:t>ing</w:t>
      </w:r>
      <w:r w:rsidR="004B14C2" w:rsidRPr="00941671">
        <w:rPr>
          <w:rFonts w:cs="Open Sans"/>
        </w:rPr>
        <w:t xml:space="preserve"> </w:t>
      </w:r>
      <w:r w:rsidR="007C0E8F" w:rsidRPr="00941671">
        <w:rPr>
          <w:rFonts w:cs="Open Sans"/>
        </w:rPr>
        <w:t>longer-term</w:t>
      </w:r>
      <w:r w:rsidR="004B14C2" w:rsidRPr="00941671">
        <w:rPr>
          <w:rFonts w:cs="Open Sans"/>
        </w:rPr>
        <w:t xml:space="preserve"> costs</w:t>
      </w:r>
      <w:r w:rsidR="00373A61" w:rsidRPr="00941671">
        <w:rPr>
          <w:rFonts w:cs="Open Sans"/>
        </w:rPr>
        <w:t>. I</w:t>
      </w:r>
      <w:r w:rsidR="004B14C2" w:rsidRPr="00941671">
        <w:rPr>
          <w:rFonts w:cs="Open Sans"/>
        </w:rPr>
        <w:t xml:space="preserve">mproved access to education and employment can </w:t>
      </w:r>
      <w:r w:rsidR="00373A61" w:rsidRPr="00941671">
        <w:rPr>
          <w:rFonts w:cs="Open Sans"/>
        </w:rPr>
        <w:t xml:space="preserve">aid </w:t>
      </w:r>
      <w:r w:rsidR="004B14C2" w:rsidRPr="00941671">
        <w:rPr>
          <w:rFonts w:cs="Open Sans"/>
        </w:rPr>
        <w:t xml:space="preserve">workforce participation and economic growth. </w:t>
      </w:r>
      <w:r w:rsidR="00E62451" w:rsidRPr="00941671">
        <w:rPr>
          <w:rFonts w:cs="Open Sans"/>
        </w:rPr>
        <w:t>By considering the human rights impacts of a proposed law or policy upfront, there is</w:t>
      </w:r>
      <w:r w:rsidR="00537384" w:rsidRPr="00941671">
        <w:rPr>
          <w:rFonts w:cs="Open Sans"/>
        </w:rPr>
        <w:t xml:space="preserve"> also</w:t>
      </w:r>
      <w:r w:rsidR="00E62451" w:rsidRPr="00941671">
        <w:rPr>
          <w:rFonts w:cs="Open Sans"/>
        </w:rPr>
        <w:t xml:space="preserve"> a reduced likelihood that decisions will breach human rights</w:t>
      </w:r>
      <w:r w:rsidR="00373A61" w:rsidRPr="00941671">
        <w:rPr>
          <w:rFonts w:cs="Open Sans"/>
        </w:rPr>
        <w:t xml:space="preserve"> and therefore the</w:t>
      </w:r>
      <w:r w:rsidR="00E62451" w:rsidRPr="00941671">
        <w:rPr>
          <w:rFonts w:cs="Open Sans"/>
        </w:rPr>
        <w:t xml:space="preserve"> risk </w:t>
      </w:r>
      <w:r w:rsidR="00537384" w:rsidRPr="00941671">
        <w:rPr>
          <w:rFonts w:cs="Open Sans"/>
        </w:rPr>
        <w:t>and costs of</w:t>
      </w:r>
      <w:r w:rsidR="00E62451" w:rsidRPr="00941671">
        <w:rPr>
          <w:rFonts w:cs="Open Sans"/>
        </w:rPr>
        <w:t xml:space="preserve"> court action.</w:t>
      </w:r>
    </w:p>
    <w:p w14:paraId="6E52A82C" w14:textId="75BC069F" w:rsidR="004B14C2" w:rsidRPr="00941671" w:rsidRDefault="004B14C2" w:rsidP="00B47409">
      <w:pPr>
        <w:pStyle w:val="Titolo2"/>
        <w:widowControl w:val="0"/>
        <w:suppressAutoHyphens/>
        <w:spacing w:line="240" w:lineRule="auto"/>
      </w:pPr>
      <w:bookmarkStart w:id="15" w:name="_Toc17925370"/>
      <w:r w:rsidRPr="00941671">
        <w:t>What model could work?</w:t>
      </w:r>
      <w:bookmarkEnd w:id="15"/>
    </w:p>
    <w:p w14:paraId="306D53AC" w14:textId="209BC3B8" w:rsidR="00DE1A94" w:rsidRPr="00941671" w:rsidRDefault="00D90B92" w:rsidP="00B47409">
      <w:pPr>
        <w:keepLines w:val="0"/>
        <w:widowControl w:val="0"/>
        <w:suppressAutoHyphens/>
        <w:spacing w:after="200"/>
        <w:rPr>
          <w:rFonts w:cs="Open Sans"/>
        </w:rPr>
      </w:pPr>
      <w:r w:rsidRPr="00941671">
        <w:rPr>
          <w:rFonts w:cs="Open Sans"/>
        </w:rPr>
        <w:t xml:space="preserve">There are </w:t>
      </w:r>
      <w:r w:rsidR="006A356F" w:rsidRPr="00941671">
        <w:rPr>
          <w:rFonts w:cs="Open Sans"/>
        </w:rPr>
        <w:t xml:space="preserve">many </w:t>
      </w:r>
      <w:r w:rsidR="00E81BA0" w:rsidRPr="00941671">
        <w:rPr>
          <w:rFonts w:cs="Open Sans"/>
        </w:rPr>
        <w:t xml:space="preserve">models and </w:t>
      </w:r>
      <w:r w:rsidR="006A356F" w:rsidRPr="00941671">
        <w:rPr>
          <w:rFonts w:cs="Open Sans"/>
        </w:rPr>
        <w:t>options for</w:t>
      </w:r>
      <w:r w:rsidR="00E81BA0" w:rsidRPr="00941671">
        <w:rPr>
          <w:rFonts w:cs="Open Sans"/>
        </w:rPr>
        <w:t xml:space="preserve"> a Human Rights Act</w:t>
      </w:r>
      <w:r w:rsidR="00863272" w:rsidRPr="00941671">
        <w:rPr>
          <w:rFonts w:cs="Open Sans"/>
        </w:rPr>
        <w:t xml:space="preserve">, noting that Australia is the only </w:t>
      </w:r>
      <w:r w:rsidR="00430343" w:rsidRPr="00941671">
        <w:rPr>
          <w:rFonts w:cs="Open Sans"/>
        </w:rPr>
        <w:t xml:space="preserve">Western </w:t>
      </w:r>
      <w:r w:rsidR="00284408" w:rsidRPr="00941671">
        <w:rPr>
          <w:rFonts w:cs="Open Sans"/>
        </w:rPr>
        <w:t xml:space="preserve">liberal </w:t>
      </w:r>
      <w:r w:rsidR="00430343" w:rsidRPr="00941671">
        <w:rPr>
          <w:rFonts w:cs="Open Sans"/>
        </w:rPr>
        <w:t>democracy</w:t>
      </w:r>
      <w:r w:rsidR="00863272" w:rsidRPr="00941671">
        <w:rPr>
          <w:rFonts w:cs="Open Sans"/>
        </w:rPr>
        <w:t xml:space="preserve"> without </w:t>
      </w:r>
      <w:r w:rsidR="00037C13" w:rsidRPr="00941671">
        <w:rPr>
          <w:rFonts w:cs="Open Sans"/>
        </w:rPr>
        <w:t>some form of comprehensive</w:t>
      </w:r>
      <w:r w:rsidR="00863272" w:rsidRPr="00941671">
        <w:rPr>
          <w:rFonts w:cs="Open Sans"/>
        </w:rPr>
        <w:t xml:space="preserve"> </w:t>
      </w:r>
      <w:r w:rsidR="00B90C6F" w:rsidRPr="00941671">
        <w:rPr>
          <w:rFonts w:cs="Open Sans"/>
        </w:rPr>
        <w:t>leg</w:t>
      </w:r>
      <w:r w:rsidR="00037C13" w:rsidRPr="00941671">
        <w:rPr>
          <w:rFonts w:cs="Open Sans"/>
        </w:rPr>
        <w:t>al</w:t>
      </w:r>
      <w:r w:rsidR="00B90C6F" w:rsidRPr="00941671">
        <w:rPr>
          <w:rFonts w:cs="Open Sans"/>
        </w:rPr>
        <w:t xml:space="preserve"> protection of human rights</w:t>
      </w:r>
      <w:r w:rsidR="00863272" w:rsidRPr="00941671">
        <w:rPr>
          <w:rFonts w:cs="Open Sans"/>
        </w:rPr>
        <w:t xml:space="preserve">. </w:t>
      </w:r>
      <w:r w:rsidR="00575EA4" w:rsidRPr="00941671">
        <w:rPr>
          <w:rFonts w:cs="Open Sans"/>
          <w:b/>
          <w:bCs/>
        </w:rPr>
        <w:t>Appendix 1</w:t>
      </w:r>
      <w:r w:rsidR="00E43F47" w:rsidRPr="00941671">
        <w:rPr>
          <w:rFonts w:cs="Open Sans"/>
        </w:rPr>
        <w:t xml:space="preserve"> sets out </w:t>
      </w:r>
      <w:r w:rsidR="00F66732" w:rsidRPr="00941671">
        <w:rPr>
          <w:rFonts w:cs="Open Sans"/>
        </w:rPr>
        <w:t xml:space="preserve">how </w:t>
      </w:r>
      <w:r w:rsidR="00451A5C" w:rsidRPr="00941671">
        <w:rPr>
          <w:rFonts w:cs="Open Sans"/>
        </w:rPr>
        <w:t xml:space="preserve">some </w:t>
      </w:r>
      <w:r w:rsidR="00F66732" w:rsidRPr="00941671">
        <w:rPr>
          <w:rFonts w:cs="Open Sans"/>
        </w:rPr>
        <w:t xml:space="preserve">other </w:t>
      </w:r>
      <w:r w:rsidR="00E13808" w:rsidRPr="00941671">
        <w:rPr>
          <w:rFonts w:cs="Open Sans"/>
        </w:rPr>
        <w:t xml:space="preserve">jurisdictions have approached </w:t>
      </w:r>
      <w:r w:rsidR="00451A5C" w:rsidRPr="00941671">
        <w:rPr>
          <w:rFonts w:cs="Open Sans"/>
        </w:rPr>
        <w:t xml:space="preserve">their legal </w:t>
      </w:r>
      <w:r w:rsidR="00E13808" w:rsidRPr="00941671">
        <w:rPr>
          <w:rFonts w:cs="Open Sans"/>
        </w:rPr>
        <w:t>p</w:t>
      </w:r>
      <w:r w:rsidR="00451A5C" w:rsidRPr="00941671">
        <w:rPr>
          <w:rFonts w:cs="Open Sans"/>
        </w:rPr>
        <w:t>rotections for human rights</w:t>
      </w:r>
      <w:r w:rsidR="00F66732" w:rsidRPr="00941671">
        <w:rPr>
          <w:rFonts w:cs="Open Sans"/>
        </w:rPr>
        <w:t>.</w:t>
      </w:r>
    </w:p>
    <w:p w14:paraId="684B8B1D" w14:textId="3FD4E0D7" w:rsidR="001829AE" w:rsidRPr="00941671" w:rsidRDefault="001829AE" w:rsidP="00B47409">
      <w:pPr>
        <w:keepLines w:val="0"/>
        <w:widowControl w:val="0"/>
        <w:suppressAutoHyphens/>
        <w:spacing w:after="200"/>
        <w:rPr>
          <w:rFonts w:cs="Open Sans"/>
        </w:rPr>
      </w:pPr>
      <w:r w:rsidRPr="00941671">
        <w:rPr>
          <w:rFonts w:cs="Open Sans"/>
        </w:rPr>
        <w:t xml:space="preserve">Based on </w:t>
      </w:r>
      <w:r w:rsidR="00DC5266" w:rsidRPr="00941671">
        <w:rPr>
          <w:rFonts w:cs="Open Sans"/>
        </w:rPr>
        <w:t xml:space="preserve">existing </w:t>
      </w:r>
      <w:r w:rsidRPr="00941671">
        <w:rPr>
          <w:rFonts w:cs="Open Sans"/>
        </w:rPr>
        <w:t xml:space="preserve">models in comparative jurisdictions, </w:t>
      </w:r>
      <w:r w:rsidR="006A356F" w:rsidRPr="00941671">
        <w:rPr>
          <w:rFonts w:cs="Open Sans"/>
        </w:rPr>
        <w:t xml:space="preserve">some </w:t>
      </w:r>
      <w:r w:rsidRPr="00941671">
        <w:rPr>
          <w:rFonts w:cs="Open Sans"/>
        </w:rPr>
        <w:t xml:space="preserve">key elements of an effective </w:t>
      </w:r>
      <w:r w:rsidR="00BE4D08" w:rsidRPr="00941671">
        <w:rPr>
          <w:rFonts w:cs="Open Sans"/>
        </w:rPr>
        <w:t xml:space="preserve">‘dialogue model’ </w:t>
      </w:r>
      <w:r w:rsidRPr="00941671">
        <w:rPr>
          <w:rFonts w:cs="Open Sans"/>
        </w:rPr>
        <w:t xml:space="preserve">Human Rights Act </w:t>
      </w:r>
      <w:r w:rsidR="006A356F" w:rsidRPr="00941671">
        <w:rPr>
          <w:rFonts w:cs="Open Sans"/>
        </w:rPr>
        <w:t xml:space="preserve">would </w:t>
      </w:r>
      <w:r w:rsidRPr="00941671">
        <w:rPr>
          <w:rFonts w:cs="Open Sans"/>
        </w:rPr>
        <w:t>include a set of protected rights, a test for limiting human rights, obligations on public authorities, obligations on courts, consequences for incompatible laws, a cause of action, and effective remedies.</w:t>
      </w:r>
      <w:r w:rsidR="00817D62" w:rsidRPr="00941671">
        <w:rPr>
          <w:rFonts w:cs="Open Sans"/>
        </w:rPr>
        <w:t xml:space="preserve"> A dialogue model means that courts could not strike down laws that are incompatible with human rights, </w:t>
      </w:r>
      <w:r w:rsidR="00BE580D" w:rsidRPr="00941671">
        <w:rPr>
          <w:rFonts w:cs="Open Sans"/>
        </w:rPr>
        <w:t>only refer them back to Parliament for review.</w:t>
      </w:r>
      <w:r w:rsidR="00CF1395">
        <w:rPr>
          <w:rFonts w:cs="Open Sans"/>
        </w:rPr>
        <w:t xml:space="preserve"> Parliamentary supremacy is assured.</w:t>
      </w:r>
    </w:p>
    <w:p w14:paraId="5D2DC717" w14:textId="69B47A58" w:rsidR="000E7833" w:rsidRPr="00941671" w:rsidRDefault="00BC6BCB" w:rsidP="00B47409">
      <w:pPr>
        <w:keepLines w:val="0"/>
        <w:widowControl w:val="0"/>
        <w:suppressAutoHyphens/>
        <w:spacing w:after="200"/>
        <w:rPr>
          <w:rFonts w:cs="Open Sans"/>
        </w:rPr>
      </w:pPr>
      <w:r w:rsidRPr="00941671">
        <w:rPr>
          <w:rFonts w:cs="Open Sans"/>
          <w:bCs/>
        </w:rPr>
        <w:t xml:space="preserve">A Human Rights Act would </w:t>
      </w:r>
      <w:r w:rsidR="00DC5266" w:rsidRPr="00941671">
        <w:rPr>
          <w:rFonts w:cs="Open Sans"/>
          <w:bCs/>
        </w:rPr>
        <w:t>set out a list of</w:t>
      </w:r>
      <w:r w:rsidR="00A44037" w:rsidRPr="00941671">
        <w:rPr>
          <w:rFonts w:cs="Open Sans"/>
          <w:bCs/>
        </w:rPr>
        <w:t xml:space="preserve"> protected rights</w:t>
      </w:r>
      <w:r w:rsidR="004366B2" w:rsidRPr="00941671">
        <w:rPr>
          <w:rFonts w:cs="Open Sans"/>
          <w:bCs/>
        </w:rPr>
        <w:t>. The</w:t>
      </w:r>
      <w:r w:rsidR="00A4672C" w:rsidRPr="00941671">
        <w:rPr>
          <w:rFonts w:cs="Open Sans"/>
          <w:bCs/>
        </w:rPr>
        <w:t>se</w:t>
      </w:r>
      <w:r w:rsidR="004366B2" w:rsidRPr="00941671">
        <w:rPr>
          <w:rFonts w:cs="Open Sans"/>
          <w:bCs/>
        </w:rPr>
        <w:t xml:space="preserve"> </w:t>
      </w:r>
      <w:r w:rsidR="00A44037" w:rsidRPr="00941671">
        <w:rPr>
          <w:rFonts w:cs="Open Sans"/>
        </w:rPr>
        <w:t xml:space="preserve">could be based on </w:t>
      </w:r>
      <w:r w:rsidR="004366B2" w:rsidRPr="00941671">
        <w:rPr>
          <w:rFonts w:cs="Open Sans"/>
        </w:rPr>
        <w:t>rights</w:t>
      </w:r>
      <w:r w:rsidR="00A44037" w:rsidRPr="00941671">
        <w:rPr>
          <w:rFonts w:cs="Open Sans"/>
        </w:rPr>
        <w:t xml:space="preserve"> already recognised in our common law and international commitments</w:t>
      </w:r>
      <w:r w:rsidR="000E7833" w:rsidRPr="00941671">
        <w:rPr>
          <w:rFonts w:cs="Open Sans"/>
        </w:rPr>
        <w:t>, for example the ICCPR</w:t>
      </w:r>
      <w:r w:rsidR="004366B2" w:rsidRPr="00941671">
        <w:rPr>
          <w:rFonts w:cs="Open Sans"/>
        </w:rPr>
        <w:t xml:space="preserve">. </w:t>
      </w:r>
    </w:p>
    <w:p w14:paraId="29D23F0B" w14:textId="67A8E6E5" w:rsidR="00D62D9A" w:rsidRPr="00105BFA" w:rsidRDefault="00DC5266" w:rsidP="00B47409">
      <w:pPr>
        <w:keepLines w:val="0"/>
        <w:widowControl w:val="0"/>
        <w:suppressAutoHyphens/>
        <w:spacing w:after="200"/>
        <w:rPr>
          <w:rFonts w:cs="Open Sans"/>
          <w:bCs/>
        </w:rPr>
      </w:pPr>
      <w:r w:rsidRPr="00941671">
        <w:rPr>
          <w:rFonts w:cs="Open Sans"/>
        </w:rPr>
        <w:t xml:space="preserve">A Human Rights Act </w:t>
      </w:r>
      <w:r w:rsidR="00D256BE" w:rsidRPr="00941671">
        <w:rPr>
          <w:rFonts w:cs="Open Sans"/>
        </w:rPr>
        <w:t>w</w:t>
      </w:r>
      <w:r w:rsidRPr="00941671">
        <w:rPr>
          <w:rFonts w:cs="Open Sans"/>
        </w:rPr>
        <w:t xml:space="preserve">ould set out </w:t>
      </w:r>
      <w:r w:rsidR="00E35B06" w:rsidRPr="00941671">
        <w:rPr>
          <w:rFonts w:cs="Open Sans"/>
        </w:rPr>
        <w:t>a proportionality test</w:t>
      </w:r>
      <w:r w:rsidRPr="00941671">
        <w:rPr>
          <w:rFonts w:cs="Open Sans"/>
        </w:rPr>
        <w:t xml:space="preserve"> for </w:t>
      </w:r>
      <w:r w:rsidR="00E35B06" w:rsidRPr="00941671">
        <w:rPr>
          <w:rFonts w:cs="Open Sans"/>
        </w:rPr>
        <w:t>when a human right can be limited</w:t>
      </w:r>
      <w:r w:rsidRPr="00941671">
        <w:rPr>
          <w:rFonts w:cs="Open Sans"/>
        </w:rPr>
        <w:t xml:space="preserve">. </w:t>
      </w:r>
      <w:r w:rsidR="0059409F" w:rsidRPr="00941671">
        <w:rPr>
          <w:rFonts w:cs="Open Sans"/>
        </w:rPr>
        <w:t>International law recognises that m</w:t>
      </w:r>
      <w:r w:rsidR="0089713E" w:rsidRPr="00941671">
        <w:rPr>
          <w:rFonts w:cs="Open Sans"/>
        </w:rPr>
        <w:t>ost</w:t>
      </w:r>
      <w:r w:rsidR="0059409F" w:rsidRPr="00941671">
        <w:rPr>
          <w:rFonts w:cs="Open Sans"/>
        </w:rPr>
        <w:t xml:space="preserve"> human rights </w:t>
      </w:r>
      <w:r w:rsidR="0089713E" w:rsidRPr="00941671">
        <w:rPr>
          <w:rFonts w:cs="Open Sans"/>
        </w:rPr>
        <w:t xml:space="preserve">are not absolute. That is, </w:t>
      </w:r>
      <w:r w:rsidR="007B0663" w:rsidRPr="00941671">
        <w:rPr>
          <w:rFonts w:cs="Open Sans"/>
        </w:rPr>
        <w:t xml:space="preserve">many </w:t>
      </w:r>
      <w:r w:rsidR="0089713E" w:rsidRPr="00941671">
        <w:rPr>
          <w:rFonts w:cs="Open Sans"/>
        </w:rPr>
        <w:t>human right</w:t>
      </w:r>
      <w:r w:rsidR="007B0663" w:rsidRPr="00941671">
        <w:rPr>
          <w:rFonts w:cs="Open Sans"/>
        </w:rPr>
        <w:t>s</w:t>
      </w:r>
      <w:r w:rsidR="0089713E" w:rsidRPr="00941671">
        <w:rPr>
          <w:rFonts w:cs="Open Sans"/>
        </w:rPr>
        <w:t xml:space="preserve"> </w:t>
      </w:r>
      <w:r w:rsidR="0059409F" w:rsidRPr="00941671">
        <w:rPr>
          <w:rFonts w:cs="Open Sans"/>
        </w:rPr>
        <w:t>can be limited</w:t>
      </w:r>
      <w:r w:rsidR="0089713E" w:rsidRPr="00941671">
        <w:rPr>
          <w:rFonts w:cs="Open Sans"/>
        </w:rPr>
        <w:t xml:space="preserve"> </w:t>
      </w:r>
      <w:r w:rsidR="00E35B06" w:rsidRPr="00941671">
        <w:rPr>
          <w:rFonts w:cs="Open Sans"/>
        </w:rPr>
        <w:t>if</w:t>
      </w:r>
      <w:r w:rsidR="007B0663" w:rsidRPr="00941671">
        <w:rPr>
          <w:rFonts w:cs="Open Sans"/>
        </w:rPr>
        <w:t xml:space="preserve"> the limitation is</w:t>
      </w:r>
      <w:r w:rsidR="0089713E" w:rsidRPr="00941671">
        <w:rPr>
          <w:rFonts w:cs="Open Sans"/>
        </w:rPr>
        <w:t xml:space="preserve"> lawful, reasonable, proportionate and demonstrably justified by government</w:t>
      </w:r>
      <w:r w:rsidR="0059409F" w:rsidRPr="00941671">
        <w:rPr>
          <w:rFonts w:cs="Open Sans"/>
        </w:rPr>
        <w:t xml:space="preserve">. </w:t>
      </w:r>
      <w:r w:rsidR="007B0663" w:rsidRPr="00941671">
        <w:rPr>
          <w:rFonts w:cs="Open Sans"/>
        </w:rPr>
        <w:t>This allows for consideration of competing interests such as public health and safety</w:t>
      </w:r>
      <w:r w:rsidR="00B14944" w:rsidRPr="00941671">
        <w:rPr>
          <w:rFonts w:cs="Open Sans"/>
        </w:rPr>
        <w:t>.</w:t>
      </w:r>
      <w:r w:rsidR="007B0663" w:rsidRPr="00941671" w:rsidDel="0089713E">
        <w:rPr>
          <w:rFonts w:cs="Open Sans"/>
        </w:rPr>
        <w:t xml:space="preserve"> </w:t>
      </w:r>
    </w:p>
    <w:p w14:paraId="722AC9F9" w14:textId="6E934DDD" w:rsidR="00D62D9A" w:rsidRPr="00D62D9A" w:rsidRDefault="00187B06" w:rsidP="00187B06">
      <w:pPr>
        <w:keepLines w:val="0"/>
        <w:spacing w:after="200" w:line="276" w:lineRule="auto"/>
        <w:rPr>
          <w:rFonts w:cs="Open Sans"/>
          <w:bCs/>
          <w:iCs/>
        </w:rPr>
      </w:pPr>
      <w:r>
        <w:rPr>
          <w:rFonts w:cs="Open Sans"/>
          <w:bCs/>
          <w:iCs/>
        </w:rPr>
        <w:br w:type="page"/>
      </w: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D62D9A" w14:paraId="65B47C9B"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2F7DE5B8" w14:textId="77777777" w:rsidR="00105BFA" w:rsidRPr="00941671" w:rsidRDefault="00105BFA" w:rsidP="00B47409">
            <w:pPr>
              <w:pStyle w:val="RedBoxHeadingStyle"/>
              <w:keepLines w:val="0"/>
              <w:widowControl w:val="0"/>
              <w:suppressAutoHyphens/>
            </w:pPr>
            <w:r w:rsidRPr="00941671">
              <w:lastRenderedPageBreak/>
              <w:t>The right to family in aged care</w:t>
            </w:r>
          </w:p>
          <w:p w14:paraId="0FC723C9" w14:textId="549D648A" w:rsidR="00D62D9A" w:rsidRPr="00D62D9A" w:rsidRDefault="00105BFA" w:rsidP="00B47409">
            <w:pPr>
              <w:pStyle w:val="RedBoxText"/>
              <w:keepNext w:val="0"/>
              <w:keepLines w:val="0"/>
              <w:widowControl w:val="0"/>
              <w:suppressAutoHyphens/>
              <w:spacing w:line="240" w:lineRule="auto"/>
            </w:pPr>
            <w:r w:rsidRPr="00941671">
              <w:t>Dora and Simon had been married for 59 years. Dora was blind and had recently developed Alzheimer’s</w:t>
            </w:r>
            <w:r>
              <w:t xml:space="preserve"> disease</w:t>
            </w:r>
            <w:r w:rsidRPr="00941671">
              <w:t xml:space="preserve">. She and Simon were injured in a fall at home, and he was no longer able to care for her. During this time, Dora was moved into a local publicly funded nursing home. It became clear that Dora would have to stay in a nursing home, but Simon visited her every day. However, their relationship was threatened when the local authority decided to move Dora into a home that was too far away for Simon and their children to visit. Simon challenged the decision to move Dora on the basis that their right to family life under article 8 of the </w:t>
            </w:r>
            <w:proofErr w:type="spellStart"/>
            <w:r w:rsidR="00F67264">
              <w:t>UK</w:t>
            </w:r>
            <w:proofErr w:type="spellEnd"/>
            <w:r w:rsidR="00F67264">
              <w:t xml:space="preserve"> </w:t>
            </w:r>
            <w:r w:rsidRPr="00F67264">
              <w:t>Human Rights Act</w:t>
            </w:r>
            <w:r w:rsidRPr="00941671">
              <w:t xml:space="preserve"> was threatened. This helped Simon persuade social services to allow Dora to remain in the nursing home close to her family and to Simon.</w:t>
            </w:r>
            <w:r w:rsidRPr="00941671">
              <w:rPr>
                <w:rStyle w:val="Rimandonotadichiusura"/>
              </w:rPr>
              <w:endnoteReference w:id="51"/>
            </w:r>
          </w:p>
        </w:tc>
      </w:tr>
    </w:tbl>
    <w:p w14:paraId="581D408E" w14:textId="77777777" w:rsidR="00D62D9A" w:rsidRPr="00C80CFD" w:rsidRDefault="00D62D9A" w:rsidP="00B47409">
      <w:pPr>
        <w:keepLines w:val="0"/>
        <w:widowControl w:val="0"/>
        <w:suppressAutoHyphens/>
      </w:pPr>
    </w:p>
    <w:p w14:paraId="61AF4353" w14:textId="01C95ECB" w:rsidR="00AE7ACE" w:rsidRPr="00941671" w:rsidRDefault="00D256BE" w:rsidP="00B47409">
      <w:pPr>
        <w:keepLines w:val="0"/>
        <w:widowControl w:val="0"/>
        <w:suppressAutoHyphens/>
        <w:spacing w:after="200"/>
        <w:rPr>
          <w:rFonts w:cs="Open Sans"/>
        </w:rPr>
      </w:pPr>
      <w:r w:rsidRPr="00941671">
        <w:rPr>
          <w:rFonts w:cs="Open Sans"/>
        </w:rPr>
        <w:t>A Human Rights Act w</w:t>
      </w:r>
      <w:r w:rsidR="00310E99" w:rsidRPr="00941671">
        <w:rPr>
          <w:rFonts w:cs="Open Sans"/>
        </w:rPr>
        <w:t xml:space="preserve">ould </w:t>
      </w:r>
      <w:r w:rsidR="00AE7ACE" w:rsidRPr="00941671">
        <w:rPr>
          <w:rFonts w:cs="Open Sans"/>
        </w:rPr>
        <w:t>require the</w:t>
      </w:r>
      <w:r w:rsidR="00A44037" w:rsidRPr="00941671">
        <w:rPr>
          <w:rFonts w:cs="Open Sans"/>
        </w:rPr>
        <w:t xml:space="preserve"> government to give proper consideration to</w:t>
      </w:r>
      <w:r w:rsidR="00AE7ACE" w:rsidRPr="00941671">
        <w:rPr>
          <w:rFonts w:cs="Open Sans"/>
        </w:rPr>
        <w:t xml:space="preserve"> human rights</w:t>
      </w:r>
      <w:r w:rsidR="00310E99" w:rsidRPr="00941671">
        <w:rPr>
          <w:rFonts w:cs="Open Sans"/>
        </w:rPr>
        <w:t xml:space="preserve"> and act compatibly with</w:t>
      </w:r>
      <w:r w:rsidR="00A44037" w:rsidRPr="00941671">
        <w:rPr>
          <w:rFonts w:cs="Open Sans"/>
        </w:rPr>
        <w:t xml:space="preserve"> human rights</w:t>
      </w:r>
      <w:r w:rsidR="00310E99" w:rsidRPr="00941671">
        <w:rPr>
          <w:rFonts w:cs="Open Sans"/>
        </w:rPr>
        <w:t xml:space="preserve">. </w:t>
      </w:r>
      <w:r w:rsidR="00AE7ACE" w:rsidRPr="00941671">
        <w:rPr>
          <w:rFonts w:cs="Open Sans"/>
        </w:rPr>
        <w:t>This obligation would apply to Ministers, public servants and bodies charged with delivering public services.</w:t>
      </w:r>
    </w:p>
    <w:p w14:paraId="7C8E6E5F" w14:textId="4A2E75BE" w:rsidR="00C73537" w:rsidRDefault="005839F5" w:rsidP="00B47409">
      <w:pPr>
        <w:keepLines w:val="0"/>
        <w:widowControl w:val="0"/>
        <w:suppressAutoHyphens/>
        <w:spacing w:after="200"/>
        <w:rPr>
          <w:rFonts w:cs="Open Sans"/>
        </w:rPr>
      </w:pPr>
      <w:r w:rsidRPr="00941671">
        <w:rPr>
          <w:rFonts w:cs="Open Sans"/>
        </w:rPr>
        <w:t>A Human Rights Act would require c</w:t>
      </w:r>
      <w:r w:rsidR="00310E99" w:rsidRPr="00941671">
        <w:rPr>
          <w:rFonts w:cs="Open Sans"/>
        </w:rPr>
        <w:t xml:space="preserve">ourts to </w:t>
      </w:r>
      <w:r w:rsidR="00A44037" w:rsidRPr="00941671">
        <w:rPr>
          <w:rFonts w:cs="Open Sans"/>
        </w:rPr>
        <w:t xml:space="preserve">interpret and apply legislation consistently with human rights. </w:t>
      </w:r>
      <w:r w:rsidR="00FB1F37" w:rsidRPr="00941671">
        <w:rPr>
          <w:rFonts w:cs="Open Sans"/>
        </w:rPr>
        <w:t xml:space="preserve">It would help our law develop consistently with human </w:t>
      </w:r>
      <w:proofErr w:type="gramStart"/>
      <w:r w:rsidR="00FB1F37" w:rsidRPr="00941671">
        <w:rPr>
          <w:rFonts w:cs="Open Sans"/>
        </w:rPr>
        <w:t>rights, and</w:t>
      </w:r>
      <w:proofErr w:type="gramEnd"/>
      <w:r w:rsidR="00FB1F37" w:rsidRPr="00941671">
        <w:rPr>
          <w:rFonts w:cs="Open Sans"/>
        </w:rPr>
        <w:t xml:space="preserve"> ensure that court proceedings are conducted in a way that is compatible with human rights.</w:t>
      </w:r>
    </w:p>
    <w:p w14:paraId="1AE326B5" w14:textId="77777777" w:rsidR="00C73537" w:rsidRPr="00D62D9A" w:rsidRDefault="00C73537" w:rsidP="00B47409">
      <w:pPr>
        <w:keepLines w:val="0"/>
        <w:widowControl w:val="0"/>
        <w:suppressAutoHyphens/>
        <w:spacing w:after="200"/>
        <w:rPr>
          <w:rFonts w:cs="Open Sans"/>
          <w:bCs/>
          <w:iCs/>
        </w:rPr>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0507C242"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6FEA25F5" w14:textId="77777777" w:rsidR="00C73537" w:rsidRPr="00941671" w:rsidRDefault="00C73537" w:rsidP="00B47409">
            <w:pPr>
              <w:pStyle w:val="RedBoxHeadingStyle"/>
              <w:keepLines w:val="0"/>
              <w:widowControl w:val="0"/>
              <w:suppressAutoHyphens/>
            </w:pPr>
            <w:r w:rsidRPr="00941671">
              <w:t>Access to justice</w:t>
            </w:r>
          </w:p>
          <w:p w14:paraId="0E73A182" w14:textId="1C244DFA" w:rsidR="00C73537" w:rsidRPr="00D62D9A" w:rsidRDefault="00C73537" w:rsidP="00B47409">
            <w:pPr>
              <w:pStyle w:val="RedBoxText"/>
              <w:keepNext w:val="0"/>
              <w:keepLines w:val="0"/>
              <w:widowControl w:val="0"/>
              <w:suppressAutoHyphens/>
              <w:spacing w:line="240" w:lineRule="auto"/>
            </w:pPr>
            <w:r w:rsidRPr="00941671">
              <w:t xml:space="preserve">In </w:t>
            </w:r>
            <w:proofErr w:type="spellStart"/>
            <w:r w:rsidRPr="00941671">
              <w:rPr>
                <w:i/>
              </w:rPr>
              <w:t>Matsoukatidou</w:t>
            </w:r>
            <w:proofErr w:type="spellEnd"/>
            <w:r w:rsidRPr="00941671">
              <w:rPr>
                <w:i/>
              </w:rPr>
              <w:t xml:space="preserve"> v Yarra Ranges Council</w:t>
            </w:r>
            <w:r w:rsidRPr="00941671">
              <w:t xml:space="preserve"> (2017),</w:t>
            </w:r>
            <w:r w:rsidRPr="00941671">
              <w:rPr>
                <w:vertAlign w:val="superscript"/>
              </w:rPr>
              <w:endnoteReference w:id="52"/>
            </w:r>
            <w:r w:rsidRPr="00941671">
              <w:rPr>
                <w:vertAlign w:val="superscript"/>
              </w:rPr>
              <w:t xml:space="preserve"> </w:t>
            </w:r>
            <w:r w:rsidRPr="00941671">
              <w:t>the Supreme Court of Victoria found that a court or tribunal must assist a self-represented party with a disability to effectively participate in a hearing. The applicant had attempted to appeal a decision of the local council about her home. The applicant suffered from a learning disability. She misunderstood the nature of the proceedings, the applicable legal test, and was not given an adequate opportunity to make her submissions. As a result, her appeal was struck-out. The Court found that the right to equality under the Charter applied to the practice and procedure of courts, positively obliging judges to make reasonable adjustments and accommodations to ensure equal access to justice. The appeal was sent back to the County Court to be reheard.</w:t>
            </w:r>
          </w:p>
        </w:tc>
      </w:tr>
    </w:tbl>
    <w:p w14:paraId="15B42323" w14:textId="77777777" w:rsidR="00C73537" w:rsidRPr="00C80CFD" w:rsidRDefault="00C73537" w:rsidP="00B47409">
      <w:pPr>
        <w:keepLines w:val="0"/>
        <w:widowControl w:val="0"/>
        <w:suppressAutoHyphens/>
      </w:pPr>
    </w:p>
    <w:p w14:paraId="573F6EE1" w14:textId="77777777" w:rsidR="00187B06" w:rsidRDefault="00187B06">
      <w:pPr>
        <w:keepLines w:val="0"/>
        <w:spacing w:after="200" w:line="276" w:lineRule="auto"/>
        <w:rPr>
          <w:rFonts w:cs="Open Sans"/>
        </w:rPr>
      </w:pPr>
      <w:r>
        <w:rPr>
          <w:rFonts w:cs="Open Sans"/>
        </w:rPr>
        <w:br w:type="page"/>
      </w:r>
    </w:p>
    <w:p w14:paraId="3A0B62CC" w14:textId="241F1398" w:rsidR="00A44037" w:rsidRPr="00941671" w:rsidRDefault="00310E99" w:rsidP="00B47409">
      <w:pPr>
        <w:keepLines w:val="0"/>
        <w:widowControl w:val="0"/>
        <w:suppressAutoHyphens/>
        <w:spacing w:after="200"/>
        <w:rPr>
          <w:rFonts w:cs="Open Sans"/>
        </w:rPr>
      </w:pPr>
      <w:r w:rsidRPr="00941671">
        <w:rPr>
          <w:rFonts w:cs="Open Sans"/>
        </w:rPr>
        <w:lastRenderedPageBreak/>
        <w:t xml:space="preserve">A Human Rights Act </w:t>
      </w:r>
      <w:r w:rsidR="00E17081" w:rsidRPr="00941671">
        <w:rPr>
          <w:rFonts w:cs="Open Sans"/>
        </w:rPr>
        <w:t>w</w:t>
      </w:r>
      <w:r w:rsidR="00B57930" w:rsidRPr="00941671">
        <w:rPr>
          <w:rFonts w:cs="Open Sans"/>
        </w:rPr>
        <w:t>ould</w:t>
      </w:r>
      <w:r w:rsidRPr="00941671">
        <w:rPr>
          <w:rFonts w:cs="Open Sans"/>
        </w:rPr>
        <w:t xml:space="preserve"> require Parliament to </w:t>
      </w:r>
      <w:r w:rsidR="00B57930" w:rsidRPr="00941671">
        <w:rPr>
          <w:rFonts w:cs="Open Sans"/>
        </w:rPr>
        <w:t xml:space="preserve">pass laws that are compatible with human rights, or otherwise </w:t>
      </w:r>
      <w:r w:rsidR="00054A83" w:rsidRPr="00941671">
        <w:rPr>
          <w:rFonts w:cs="Open Sans"/>
        </w:rPr>
        <w:t>issue</w:t>
      </w:r>
      <w:r w:rsidR="00B57930" w:rsidRPr="00941671">
        <w:rPr>
          <w:rFonts w:cs="Open Sans"/>
        </w:rPr>
        <w:t xml:space="preserve"> </w:t>
      </w:r>
      <w:r w:rsidRPr="00941671">
        <w:rPr>
          <w:rFonts w:cs="Open Sans"/>
        </w:rPr>
        <w:t xml:space="preserve">an ‘override declaration’. </w:t>
      </w:r>
      <w:r w:rsidR="00C73A2C" w:rsidRPr="00941671">
        <w:rPr>
          <w:rFonts w:cs="Open Sans"/>
        </w:rPr>
        <w:t xml:space="preserve">An override declaration would be required to </w:t>
      </w:r>
      <w:r w:rsidR="00A44037" w:rsidRPr="00941671">
        <w:rPr>
          <w:rFonts w:cs="Open Sans"/>
        </w:rPr>
        <w:t>provide strong justification</w:t>
      </w:r>
      <w:r w:rsidR="00C73A2C" w:rsidRPr="00941671">
        <w:rPr>
          <w:rFonts w:cs="Open Sans"/>
        </w:rPr>
        <w:t xml:space="preserve"> as to</w:t>
      </w:r>
      <w:r w:rsidR="00A44037" w:rsidRPr="00941671">
        <w:rPr>
          <w:rFonts w:cs="Open Sans"/>
        </w:rPr>
        <w:t xml:space="preserve"> why human rights protections should be displaced in </w:t>
      </w:r>
      <w:r w:rsidR="00D01FCE" w:rsidRPr="00941671">
        <w:rPr>
          <w:rFonts w:cs="Open Sans"/>
        </w:rPr>
        <w:t xml:space="preserve">the </w:t>
      </w:r>
      <w:r w:rsidR="00A44037" w:rsidRPr="00941671">
        <w:rPr>
          <w:rFonts w:cs="Open Sans"/>
        </w:rPr>
        <w:t>proposed law</w:t>
      </w:r>
      <w:r w:rsidR="00C73A2C" w:rsidRPr="00941671">
        <w:rPr>
          <w:rFonts w:cs="Open Sans"/>
        </w:rPr>
        <w:t xml:space="preserve">, and be subject to parliamentary </w:t>
      </w:r>
      <w:r w:rsidR="00626730" w:rsidRPr="00941671">
        <w:rPr>
          <w:rFonts w:cs="Open Sans"/>
        </w:rPr>
        <w:t xml:space="preserve">and public </w:t>
      </w:r>
      <w:r w:rsidR="00C73A2C" w:rsidRPr="00941671">
        <w:rPr>
          <w:rFonts w:cs="Open Sans"/>
        </w:rPr>
        <w:t>scrutiny</w:t>
      </w:r>
      <w:r w:rsidR="00A44037" w:rsidRPr="00941671">
        <w:rPr>
          <w:rFonts w:cs="Open Sans"/>
        </w:rPr>
        <w:t>.</w:t>
      </w:r>
    </w:p>
    <w:p w14:paraId="1CB48029" w14:textId="0BD7C020" w:rsidR="00555755" w:rsidRPr="00941671" w:rsidRDefault="00555755" w:rsidP="00B47409">
      <w:pPr>
        <w:keepLines w:val="0"/>
        <w:widowControl w:val="0"/>
        <w:suppressAutoHyphens/>
        <w:spacing w:after="200"/>
        <w:rPr>
          <w:rFonts w:cs="Open Sans"/>
        </w:rPr>
      </w:pPr>
      <w:r w:rsidRPr="00941671">
        <w:rPr>
          <w:rFonts w:cs="Open Sans"/>
        </w:rPr>
        <w:t>A Human Rights Act should allow a person to make a human rights complaint to the Commission</w:t>
      </w:r>
      <w:r w:rsidR="005643E9" w:rsidRPr="00941671">
        <w:rPr>
          <w:rFonts w:cs="Open Sans"/>
        </w:rPr>
        <w:t>, as is current</w:t>
      </w:r>
      <w:r w:rsidR="00B26518" w:rsidRPr="00941671">
        <w:rPr>
          <w:rFonts w:cs="Open Sans"/>
        </w:rPr>
        <w:t>ly possible for a breach of ICCPR rights</w:t>
      </w:r>
      <w:r w:rsidR="00060765" w:rsidRPr="00941671">
        <w:rPr>
          <w:rFonts w:cs="Open Sans"/>
        </w:rPr>
        <w:t xml:space="preserve">, but by reference to the human rights </w:t>
      </w:r>
      <w:r w:rsidR="001E52E1" w:rsidRPr="00941671">
        <w:rPr>
          <w:rFonts w:cs="Open Sans"/>
        </w:rPr>
        <w:t>protected in the Act</w:t>
      </w:r>
      <w:r w:rsidRPr="00941671">
        <w:rPr>
          <w:rFonts w:cs="Open Sans"/>
        </w:rPr>
        <w:t>. In many cases the Commission’s investigation and conciliation service could assist to successfully resolve a dispute without going to court.</w:t>
      </w:r>
      <w:r w:rsidR="004A4B43" w:rsidRPr="00941671">
        <w:rPr>
          <w:rStyle w:val="Rimandonotadichiusura"/>
          <w:rFonts w:cs="Open Sans"/>
        </w:rPr>
        <w:endnoteReference w:id="53"/>
      </w:r>
      <w:r w:rsidRPr="00941671">
        <w:rPr>
          <w:rFonts w:cs="Open Sans"/>
        </w:rPr>
        <w:t xml:space="preserve"> </w:t>
      </w:r>
    </w:p>
    <w:p w14:paraId="71D0EF32" w14:textId="10E2AFC3" w:rsidR="00A44037" w:rsidRPr="00941671" w:rsidRDefault="00400738" w:rsidP="00B47409">
      <w:pPr>
        <w:keepLines w:val="0"/>
        <w:widowControl w:val="0"/>
        <w:suppressAutoHyphens/>
        <w:spacing w:after="200"/>
        <w:rPr>
          <w:rFonts w:cs="Open Sans"/>
        </w:rPr>
      </w:pPr>
      <w:r w:rsidRPr="00941671">
        <w:rPr>
          <w:rFonts w:cs="Open Sans"/>
        </w:rPr>
        <w:t xml:space="preserve">A Human Rights Act should </w:t>
      </w:r>
      <w:r w:rsidR="00555755" w:rsidRPr="00941671">
        <w:rPr>
          <w:rFonts w:cs="Open Sans"/>
        </w:rPr>
        <w:t xml:space="preserve">also </w:t>
      </w:r>
      <w:r w:rsidRPr="00941671">
        <w:rPr>
          <w:rFonts w:cs="Open Sans"/>
        </w:rPr>
        <w:t xml:space="preserve">provide </w:t>
      </w:r>
      <w:r w:rsidR="00965C95" w:rsidRPr="00941671">
        <w:rPr>
          <w:rFonts w:cs="Open Sans"/>
        </w:rPr>
        <w:t xml:space="preserve">a </w:t>
      </w:r>
      <w:r w:rsidR="00965C95" w:rsidRPr="00941671">
        <w:rPr>
          <w:rFonts w:cs="Open Sans"/>
          <w:bCs/>
        </w:rPr>
        <w:t>c</w:t>
      </w:r>
      <w:r w:rsidR="00A44037" w:rsidRPr="00941671">
        <w:rPr>
          <w:rFonts w:cs="Open Sans"/>
          <w:bCs/>
        </w:rPr>
        <w:t xml:space="preserve">ause of action </w:t>
      </w:r>
      <w:r w:rsidRPr="00941671">
        <w:rPr>
          <w:rFonts w:cs="Open Sans"/>
          <w:bCs/>
        </w:rPr>
        <w:t>to a court</w:t>
      </w:r>
      <w:r w:rsidR="00965C95" w:rsidRPr="00941671">
        <w:rPr>
          <w:rFonts w:cs="Open Sans"/>
          <w:bCs/>
        </w:rPr>
        <w:t xml:space="preserve">. </w:t>
      </w:r>
      <w:r w:rsidR="00592309" w:rsidRPr="00941671">
        <w:rPr>
          <w:rFonts w:cs="Open Sans"/>
          <w:bCs/>
        </w:rPr>
        <w:t xml:space="preserve">While conciliation is effective and useful, </w:t>
      </w:r>
      <w:r w:rsidR="00592309" w:rsidRPr="00941671">
        <w:rPr>
          <w:rFonts w:cs="Open Sans"/>
        </w:rPr>
        <w:t>i</w:t>
      </w:r>
      <w:r w:rsidRPr="00941671">
        <w:rPr>
          <w:rFonts w:cs="Open Sans"/>
        </w:rPr>
        <w:t>t is</w:t>
      </w:r>
      <w:r w:rsidR="00592309" w:rsidRPr="00941671">
        <w:rPr>
          <w:rFonts w:cs="Open Sans"/>
        </w:rPr>
        <w:t xml:space="preserve"> also</w:t>
      </w:r>
      <w:r w:rsidRPr="00941671">
        <w:rPr>
          <w:rFonts w:cs="Open Sans"/>
        </w:rPr>
        <w:t xml:space="preserve"> critical that there are</w:t>
      </w:r>
      <w:r w:rsidR="00E87F01" w:rsidRPr="00941671">
        <w:rPr>
          <w:rFonts w:cs="Open Sans"/>
        </w:rPr>
        <w:t xml:space="preserve"> legal</w:t>
      </w:r>
      <w:r w:rsidRPr="00941671">
        <w:rPr>
          <w:rFonts w:cs="Open Sans"/>
        </w:rPr>
        <w:t xml:space="preserve"> avenues for individuals to challenge laws and government action that are not consistent with their</w:t>
      </w:r>
      <w:r w:rsidR="005F5A41" w:rsidRPr="00941671">
        <w:rPr>
          <w:rFonts w:cs="Open Sans"/>
        </w:rPr>
        <w:t xml:space="preserve"> human</w:t>
      </w:r>
      <w:r w:rsidRPr="00941671">
        <w:rPr>
          <w:rFonts w:cs="Open Sans"/>
        </w:rPr>
        <w:t xml:space="preserve"> rights</w:t>
      </w:r>
      <w:r w:rsidR="005F5A41" w:rsidRPr="00941671">
        <w:rPr>
          <w:rFonts w:cs="Open Sans"/>
        </w:rPr>
        <w:t xml:space="preserve"> and freedoms</w:t>
      </w:r>
      <w:r w:rsidRPr="00941671">
        <w:rPr>
          <w:rFonts w:cs="Open Sans"/>
        </w:rPr>
        <w:t xml:space="preserve">. </w:t>
      </w:r>
      <w:r w:rsidR="0083305C">
        <w:rPr>
          <w:rFonts w:cs="Open Sans"/>
        </w:rPr>
        <w:t>In t</w:t>
      </w:r>
      <w:r w:rsidR="0083305C" w:rsidRPr="00941671">
        <w:rPr>
          <w:rFonts w:cs="Open Sans"/>
        </w:rPr>
        <w:t xml:space="preserve">his </w:t>
      </w:r>
      <w:r w:rsidRPr="00941671">
        <w:rPr>
          <w:rFonts w:cs="Open Sans"/>
        </w:rPr>
        <w:t xml:space="preserve">way, a person can seek different and enforceable outcomes when their rights have been breached. </w:t>
      </w:r>
      <w:r w:rsidR="00965C95" w:rsidRPr="00941671">
        <w:rPr>
          <w:rFonts w:cs="Open Sans"/>
        </w:rPr>
        <w:t>J</w:t>
      </w:r>
      <w:r w:rsidR="00A44037" w:rsidRPr="00941671">
        <w:rPr>
          <w:rFonts w:cs="Open Sans"/>
        </w:rPr>
        <w:t xml:space="preserve">udicial oversight </w:t>
      </w:r>
      <w:r w:rsidR="00965C95" w:rsidRPr="00941671">
        <w:rPr>
          <w:rFonts w:cs="Open Sans"/>
        </w:rPr>
        <w:t>will</w:t>
      </w:r>
      <w:r w:rsidR="00A44037" w:rsidRPr="00941671">
        <w:rPr>
          <w:rFonts w:cs="Open Sans"/>
        </w:rPr>
        <w:t xml:space="preserve"> enhance accountability and quality of decision-making.</w:t>
      </w:r>
      <w:r w:rsidRPr="00941671">
        <w:rPr>
          <w:rFonts w:cs="Open Sans"/>
          <w:b/>
          <w:color w:val="FFFFFF" w:themeColor="background1"/>
          <w:sz w:val="20"/>
          <w:szCs w:val="20"/>
        </w:rPr>
        <w:t xml:space="preserve"> </w:t>
      </w:r>
      <w:r w:rsidR="00A44037" w:rsidRPr="00941671">
        <w:rPr>
          <w:rFonts w:cs="Open Sans"/>
          <w:lang w:val="en-US"/>
        </w:rPr>
        <w:t xml:space="preserve">The most rights protective option would be a stand-alone cause of action, allowing a person whose rights have been breached to apply directly to a court or tribunal. </w:t>
      </w:r>
      <w:r w:rsidR="00A44037" w:rsidRPr="00941671">
        <w:rPr>
          <w:rFonts w:cs="Open Sans"/>
        </w:rPr>
        <w:t>A</w:t>
      </w:r>
      <w:r w:rsidR="00965C95" w:rsidRPr="00941671">
        <w:rPr>
          <w:rFonts w:cs="Open Sans"/>
        </w:rPr>
        <w:t xml:space="preserve">lternatively, </w:t>
      </w:r>
      <w:r w:rsidR="00A44037" w:rsidRPr="00941671">
        <w:rPr>
          <w:rFonts w:cs="Open Sans"/>
        </w:rPr>
        <w:t xml:space="preserve">a restricted cause of action </w:t>
      </w:r>
      <w:r w:rsidR="00965C95" w:rsidRPr="00941671">
        <w:rPr>
          <w:rFonts w:cs="Open Sans"/>
        </w:rPr>
        <w:t xml:space="preserve">could be available </w:t>
      </w:r>
      <w:r w:rsidRPr="00941671">
        <w:rPr>
          <w:rFonts w:cs="Open Sans"/>
        </w:rPr>
        <w:t>when</w:t>
      </w:r>
      <w:r w:rsidR="00A44037" w:rsidRPr="00941671">
        <w:rPr>
          <w:rFonts w:cs="Open Sans"/>
        </w:rPr>
        <w:t xml:space="preserve"> attach</w:t>
      </w:r>
      <w:r w:rsidRPr="00941671">
        <w:rPr>
          <w:rFonts w:cs="Open Sans"/>
        </w:rPr>
        <w:t>ed</w:t>
      </w:r>
      <w:r w:rsidR="00A44037" w:rsidRPr="00941671">
        <w:rPr>
          <w:rFonts w:cs="Open Sans"/>
        </w:rPr>
        <w:t xml:space="preserve"> to a separate, existing legal claim. </w:t>
      </w:r>
    </w:p>
    <w:p w14:paraId="7C20BC61" w14:textId="0EBF73BB" w:rsidR="00A44037" w:rsidRPr="00941671" w:rsidRDefault="00A44037" w:rsidP="00B47409">
      <w:pPr>
        <w:keepLines w:val="0"/>
        <w:widowControl w:val="0"/>
        <w:suppressAutoHyphens/>
        <w:spacing w:after="200"/>
        <w:rPr>
          <w:rFonts w:cs="Open Sans"/>
        </w:rPr>
      </w:pPr>
      <w:r w:rsidRPr="00941671">
        <w:rPr>
          <w:rFonts w:cs="Open Sans"/>
        </w:rPr>
        <w:t xml:space="preserve">A Human Rights Act should provide a range of enforceable remedies where a public </w:t>
      </w:r>
      <w:r w:rsidR="00A629ED" w:rsidRPr="00941671">
        <w:rPr>
          <w:rFonts w:cs="Open Sans"/>
        </w:rPr>
        <w:t>body</w:t>
      </w:r>
      <w:r w:rsidRPr="00941671">
        <w:rPr>
          <w:rFonts w:cs="Open Sans"/>
        </w:rPr>
        <w:t xml:space="preserve"> has breached human rights. Australia is required under the human rights treaties it has signed to provide effective remedies</w:t>
      </w:r>
      <w:r w:rsidR="00664CB6" w:rsidRPr="00941671">
        <w:rPr>
          <w:rFonts w:cs="Open Sans"/>
        </w:rPr>
        <w:t xml:space="preserve"> for a breach of human rights</w:t>
      </w:r>
      <w:r w:rsidRPr="00941671">
        <w:rPr>
          <w:rFonts w:cs="Open Sans"/>
        </w:rPr>
        <w:t>, including appropriate compensation.</w:t>
      </w:r>
      <w:r w:rsidRPr="00941671">
        <w:rPr>
          <w:rStyle w:val="Rimandonotadichiusura"/>
          <w:rFonts w:cs="Open Sans"/>
        </w:rPr>
        <w:endnoteReference w:id="54"/>
      </w:r>
      <w:r w:rsidRPr="00941671">
        <w:rPr>
          <w:rFonts w:cs="Open Sans"/>
        </w:rPr>
        <w:t xml:space="preserve"> Such remedies could include compensation, guarantees of non-repetition, an apology or orders that certain action be taken</w:t>
      </w:r>
      <w:r w:rsidR="00B9131A" w:rsidRPr="00941671">
        <w:rPr>
          <w:rFonts w:cs="Open Sans"/>
        </w:rPr>
        <w:t>,</w:t>
      </w:r>
      <w:r w:rsidRPr="00941671">
        <w:rPr>
          <w:rFonts w:cs="Open Sans"/>
        </w:rPr>
        <w:t xml:space="preserve"> such as training.</w:t>
      </w:r>
      <w:r w:rsidRPr="00941671">
        <w:rPr>
          <w:rStyle w:val="Rimandonotadichiusura"/>
          <w:rFonts w:cs="Open Sans"/>
        </w:rPr>
        <w:endnoteReference w:id="55"/>
      </w:r>
    </w:p>
    <w:p w14:paraId="1D9D75C3" w14:textId="72A989F9" w:rsidR="00C6551C" w:rsidRPr="00941671" w:rsidRDefault="00C6551C" w:rsidP="00B47409">
      <w:pPr>
        <w:keepLines w:val="0"/>
        <w:widowControl w:val="0"/>
        <w:suppressAutoHyphens/>
        <w:spacing w:after="200"/>
        <w:rPr>
          <w:rFonts w:cs="Open Sans"/>
        </w:rPr>
      </w:pPr>
      <w:r w:rsidRPr="00941671">
        <w:rPr>
          <w:rFonts w:cs="Open Sans"/>
        </w:rPr>
        <w:t>A Human Rights Act should protect all human rights. Full implementation of Australia’s international commitments requires not only the protection of civil and political rights, but also the progressive realisation of economic, social and cultural rights to the maximum of Australia’s available resources.</w:t>
      </w:r>
      <w:r w:rsidR="002B6F70" w:rsidRPr="00941671">
        <w:rPr>
          <w:rStyle w:val="Rimandonotadichiusura"/>
          <w:rFonts w:cs="Open Sans"/>
        </w:rPr>
        <w:endnoteReference w:id="56"/>
      </w:r>
      <w:r w:rsidRPr="00941671">
        <w:rPr>
          <w:rFonts w:cs="Open Sans"/>
        </w:rPr>
        <w:t xml:space="preserve"> </w:t>
      </w:r>
      <w:r w:rsidR="000C2A66" w:rsidRPr="00941671">
        <w:rPr>
          <w:rFonts w:cs="Open Sans"/>
        </w:rPr>
        <w:t>Enforcement mechanisms for these rights could ensure that</w:t>
      </w:r>
      <w:r w:rsidRPr="00941671">
        <w:rPr>
          <w:rFonts w:cs="Open Sans"/>
        </w:rPr>
        <w:t xml:space="preserve"> </w:t>
      </w:r>
      <w:r w:rsidR="000C2A66" w:rsidRPr="00941671">
        <w:rPr>
          <w:rFonts w:cs="Open Sans"/>
        </w:rPr>
        <w:t xml:space="preserve">appropriate discretion is left to the </w:t>
      </w:r>
      <w:r w:rsidRPr="00941671">
        <w:rPr>
          <w:rFonts w:cs="Open Sans"/>
        </w:rPr>
        <w:t>government</w:t>
      </w:r>
      <w:r w:rsidR="000C2A66" w:rsidRPr="00941671">
        <w:rPr>
          <w:rFonts w:cs="Open Sans"/>
        </w:rPr>
        <w:t xml:space="preserve"> </w:t>
      </w:r>
      <w:r w:rsidR="007978DA" w:rsidRPr="00941671">
        <w:rPr>
          <w:rFonts w:cs="Open Sans"/>
        </w:rPr>
        <w:t>to allow decision-making about</w:t>
      </w:r>
      <w:r w:rsidR="000C2A66" w:rsidRPr="00941671">
        <w:rPr>
          <w:rFonts w:cs="Open Sans"/>
        </w:rPr>
        <w:t xml:space="preserve"> resource</w:t>
      </w:r>
      <w:r w:rsidR="007978DA" w:rsidRPr="00941671">
        <w:rPr>
          <w:rFonts w:cs="Open Sans"/>
        </w:rPr>
        <w:t xml:space="preserve"> allocation</w:t>
      </w:r>
      <w:r w:rsidR="00AC1BD3" w:rsidRPr="00941671">
        <w:rPr>
          <w:rFonts w:cs="Open Sans"/>
        </w:rPr>
        <w:t xml:space="preserve">, </w:t>
      </w:r>
      <w:r w:rsidR="004E094C" w:rsidRPr="00941671">
        <w:rPr>
          <w:rFonts w:cs="Open Sans"/>
        </w:rPr>
        <w:t xml:space="preserve">and would be </w:t>
      </w:r>
      <w:r w:rsidR="00AC1BD3" w:rsidRPr="00941671">
        <w:rPr>
          <w:rFonts w:cs="Open Sans"/>
        </w:rPr>
        <w:t>subject to any constitutional limitations</w:t>
      </w:r>
      <w:r w:rsidRPr="00941671">
        <w:rPr>
          <w:rFonts w:cs="Open Sans"/>
        </w:rPr>
        <w:t>.</w:t>
      </w:r>
    </w:p>
    <w:p w14:paraId="0B639775" w14:textId="2935BFF7" w:rsidR="00C73537" w:rsidRPr="00187B06" w:rsidRDefault="00187B06" w:rsidP="00187B06">
      <w:pPr>
        <w:keepLines w:val="0"/>
        <w:spacing w:after="200" w:line="276" w:lineRule="auto"/>
      </w:pPr>
      <w:r>
        <w:br w:type="page"/>
      </w: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58E33D0B"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4908D0BD" w14:textId="77777777" w:rsidR="00C73537" w:rsidRPr="00941671" w:rsidRDefault="00C73537" w:rsidP="00B47409">
            <w:pPr>
              <w:pStyle w:val="RedBoxHeadingStyle"/>
              <w:keepLines w:val="0"/>
              <w:widowControl w:val="0"/>
              <w:suppressAutoHyphens/>
            </w:pPr>
            <w:r w:rsidRPr="00C73537">
              <w:lastRenderedPageBreak/>
              <w:t>Protecting</w:t>
            </w:r>
            <w:r w:rsidRPr="00941671">
              <w:t xml:space="preserve"> Aboriginal cultural rights</w:t>
            </w:r>
          </w:p>
          <w:p w14:paraId="1337A5E0" w14:textId="0D7948BA" w:rsidR="00C73537" w:rsidRPr="00D62D9A" w:rsidRDefault="00C73537" w:rsidP="00B47409">
            <w:pPr>
              <w:pStyle w:val="RedBoxText"/>
              <w:keepNext w:val="0"/>
              <w:keepLines w:val="0"/>
              <w:widowControl w:val="0"/>
              <w:suppressAutoHyphens/>
              <w:spacing w:line="240" w:lineRule="auto"/>
            </w:pPr>
            <w:r w:rsidRPr="00941671">
              <w:t xml:space="preserve">In </w:t>
            </w:r>
            <w:proofErr w:type="spellStart"/>
            <w:r w:rsidRPr="00941671">
              <w:rPr>
                <w:i/>
              </w:rPr>
              <w:t>Cemino</w:t>
            </w:r>
            <w:proofErr w:type="spellEnd"/>
            <w:r w:rsidRPr="00941671">
              <w:rPr>
                <w:i/>
              </w:rPr>
              <w:t xml:space="preserve"> v </w:t>
            </w:r>
            <w:proofErr w:type="spellStart"/>
            <w:r w:rsidRPr="00941671">
              <w:rPr>
                <w:i/>
              </w:rPr>
              <w:t>Cannan</w:t>
            </w:r>
            <w:proofErr w:type="spellEnd"/>
            <w:r w:rsidRPr="00941671">
              <w:t xml:space="preserve"> (2018),</w:t>
            </w:r>
            <w:r w:rsidRPr="00941671">
              <w:rPr>
                <w:vertAlign w:val="superscript"/>
              </w:rPr>
              <w:endnoteReference w:id="57"/>
            </w:r>
            <w:r w:rsidRPr="00941671">
              <w:rPr>
                <w:vertAlign w:val="superscript"/>
              </w:rPr>
              <w:t xml:space="preserve"> </w:t>
            </w:r>
            <w:r w:rsidRPr="00941671">
              <w:t xml:space="preserve">the Victorian Supreme Court found that a magistrate was required to take into account a person’s right to equality and cultural rights, in particular the right held by Aboriginal persons to their identity and culture, in considering where to hold a sentencing hearing. A 22-year-old Yorta </w:t>
            </w:r>
            <w:proofErr w:type="spellStart"/>
            <w:r w:rsidRPr="00941671">
              <w:t>Yorta</w:t>
            </w:r>
            <w:proofErr w:type="spellEnd"/>
            <w:r w:rsidRPr="00941671">
              <w:t xml:space="preserve"> man had requested that his matter be heard in the Koori Court, a </w:t>
            </w:r>
            <w:proofErr w:type="gramStart"/>
            <w:r w:rsidRPr="00941671">
              <w:t>culturally</w:t>
            </w:r>
            <w:r>
              <w:t>-</w:t>
            </w:r>
            <w:r w:rsidRPr="00941671">
              <w:t>sensitive</w:t>
            </w:r>
            <w:proofErr w:type="gramEnd"/>
            <w:r w:rsidRPr="00941671">
              <w:t xml:space="preserve"> forum where local elders help determine an appropriate punishment. The magistrate’s decision to refuse to transfer the case to the Koori Court was quashed. The Court ordered that the transfer application be reheard, in accordance with the Charter.</w:t>
            </w:r>
          </w:p>
        </w:tc>
      </w:tr>
    </w:tbl>
    <w:p w14:paraId="5665686A" w14:textId="77777777" w:rsidR="00C73537" w:rsidRPr="00C73537" w:rsidRDefault="00C73537" w:rsidP="00B47409">
      <w:pPr>
        <w:keepLines w:val="0"/>
        <w:widowControl w:val="0"/>
        <w:suppressAutoHyphens/>
      </w:pPr>
    </w:p>
    <w:p w14:paraId="5BB93D1A" w14:textId="36AAED7B" w:rsidR="005D32FB" w:rsidRPr="00941671" w:rsidRDefault="005D32FB" w:rsidP="00B47409">
      <w:pPr>
        <w:pStyle w:val="Titolo2"/>
        <w:widowControl w:val="0"/>
        <w:suppressAutoHyphens/>
        <w:spacing w:line="240" w:lineRule="auto"/>
      </w:pPr>
      <w:bookmarkStart w:id="16" w:name="_Toc17925371"/>
      <w:r w:rsidRPr="00941671">
        <w:t xml:space="preserve">What are the </w:t>
      </w:r>
      <w:r w:rsidR="00684FDD" w:rsidRPr="00941671">
        <w:t xml:space="preserve">main </w:t>
      </w:r>
      <w:r w:rsidRPr="00941671">
        <w:t>objections?</w:t>
      </w:r>
      <w:bookmarkEnd w:id="16"/>
    </w:p>
    <w:p w14:paraId="3D0E195E" w14:textId="0E121E55" w:rsidR="0017305B" w:rsidRPr="00941671" w:rsidRDefault="0017305B" w:rsidP="00B47409">
      <w:pPr>
        <w:keepLines w:val="0"/>
        <w:widowControl w:val="0"/>
        <w:suppressAutoHyphens/>
        <w:spacing w:after="200"/>
        <w:rPr>
          <w:rFonts w:cs="Open Sans"/>
        </w:rPr>
      </w:pPr>
      <w:r w:rsidRPr="00941671">
        <w:rPr>
          <w:rFonts w:cs="Open Sans"/>
        </w:rPr>
        <w:t xml:space="preserve">Over time, many arguments have been made against a Human Rights Act. These include that: our current protections are adequate, parliamentary </w:t>
      </w:r>
      <w:r w:rsidR="000A7E91" w:rsidRPr="00941671">
        <w:rPr>
          <w:rFonts w:cs="Open Sans"/>
        </w:rPr>
        <w:t xml:space="preserve">supremacy </w:t>
      </w:r>
      <w:r w:rsidRPr="00941671">
        <w:rPr>
          <w:rFonts w:cs="Open Sans"/>
        </w:rPr>
        <w:t>will be undermined, power will be transferred to judges, there will be more litigation and that certain rights will be undermined</w:t>
      </w:r>
      <w:r w:rsidR="007E093F" w:rsidRPr="00941671">
        <w:rPr>
          <w:rFonts w:cs="Open Sans"/>
        </w:rPr>
        <w:t>,</w:t>
      </w:r>
      <w:r w:rsidRPr="00941671">
        <w:rPr>
          <w:rFonts w:cs="Open Sans"/>
        </w:rPr>
        <w:t xml:space="preserve"> such as </w:t>
      </w:r>
      <w:r w:rsidR="0041034B" w:rsidRPr="00941671">
        <w:rPr>
          <w:rFonts w:cs="Open Sans"/>
        </w:rPr>
        <w:t>freedom of religion and belief</w:t>
      </w:r>
      <w:r w:rsidRPr="00941671">
        <w:rPr>
          <w:rFonts w:cs="Open Sans"/>
        </w:rPr>
        <w:t>.</w:t>
      </w:r>
      <w:r w:rsidR="001A53F7" w:rsidRPr="00941671">
        <w:rPr>
          <w:rFonts w:cs="Open Sans"/>
        </w:rPr>
        <w:t xml:space="preserve"> </w:t>
      </w:r>
      <w:r w:rsidRPr="00941671">
        <w:rPr>
          <w:rFonts w:cs="Open Sans"/>
        </w:rPr>
        <w:t xml:space="preserve">The Commission considers that </w:t>
      </w:r>
      <w:r w:rsidR="001A53F7" w:rsidRPr="00941671">
        <w:rPr>
          <w:rFonts w:cs="Open Sans"/>
        </w:rPr>
        <w:t xml:space="preserve">none of these objections are </w:t>
      </w:r>
      <w:r w:rsidR="000C0E69" w:rsidRPr="00941671">
        <w:rPr>
          <w:rFonts w:cs="Open Sans"/>
        </w:rPr>
        <w:t>necessarily correct or compelling</w:t>
      </w:r>
      <w:r w:rsidR="001A53F7" w:rsidRPr="00941671">
        <w:rPr>
          <w:rFonts w:cs="Open Sans"/>
        </w:rPr>
        <w:t>.</w:t>
      </w:r>
    </w:p>
    <w:p w14:paraId="5CFAF0D1" w14:textId="7EAB41C3" w:rsidR="00A44037" w:rsidRPr="00941671" w:rsidRDefault="00D01FCE" w:rsidP="00B47409">
      <w:pPr>
        <w:keepLines w:val="0"/>
        <w:widowControl w:val="0"/>
        <w:suppressAutoHyphens/>
        <w:spacing w:after="200"/>
        <w:rPr>
          <w:rFonts w:cs="Open Sans"/>
        </w:rPr>
      </w:pPr>
      <w:r w:rsidRPr="00941671">
        <w:rPr>
          <w:rFonts w:cs="Open Sans"/>
        </w:rPr>
        <w:t>It is true that m</w:t>
      </w:r>
      <w:r w:rsidR="00A44037" w:rsidRPr="00941671">
        <w:rPr>
          <w:rFonts w:cs="Open Sans"/>
        </w:rPr>
        <w:t>any people in Australia already enjoy a relatively high standard of living. However, history shows that our current system has not always been effective or adequate, especially for vulnerable and marginalised members of the community. In addition, any one of us could move from a situation where our rights are currently well protected to one where we are more vulnerable—for example through sudden illness, accident or unemployment. New human rights challenges will also continue to emerge</w:t>
      </w:r>
      <w:r w:rsidR="007E093F" w:rsidRPr="00941671">
        <w:rPr>
          <w:rFonts w:cs="Open Sans"/>
        </w:rPr>
        <w:t xml:space="preserve">, </w:t>
      </w:r>
      <w:r w:rsidR="00A1128F" w:rsidRPr="00941671">
        <w:rPr>
          <w:rFonts w:cs="Open Sans"/>
        </w:rPr>
        <w:t>for example</w:t>
      </w:r>
      <w:r w:rsidR="007E093F" w:rsidRPr="00941671">
        <w:rPr>
          <w:rFonts w:cs="Open Sans"/>
        </w:rPr>
        <w:t xml:space="preserve"> </w:t>
      </w:r>
      <w:r w:rsidR="00521A41" w:rsidRPr="00941671">
        <w:rPr>
          <w:rFonts w:cs="Open Sans"/>
        </w:rPr>
        <w:t xml:space="preserve">in relation to </w:t>
      </w:r>
      <w:r w:rsidR="00575221" w:rsidRPr="00941671">
        <w:rPr>
          <w:rFonts w:cs="Open Sans"/>
        </w:rPr>
        <w:t>technological</w:t>
      </w:r>
      <w:r w:rsidR="007E093F" w:rsidRPr="00941671">
        <w:rPr>
          <w:rFonts w:cs="Open Sans"/>
        </w:rPr>
        <w:t xml:space="preserve"> </w:t>
      </w:r>
      <w:r w:rsidR="00575221" w:rsidRPr="00941671">
        <w:rPr>
          <w:rFonts w:cs="Open Sans"/>
        </w:rPr>
        <w:t>change</w:t>
      </w:r>
      <w:r w:rsidR="00A1128F" w:rsidRPr="00941671">
        <w:rPr>
          <w:rFonts w:cs="Open Sans"/>
        </w:rPr>
        <w:t>, Australia’s ag</w:t>
      </w:r>
      <w:r w:rsidR="00CF3E31">
        <w:rPr>
          <w:rFonts w:cs="Open Sans"/>
        </w:rPr>
        <w:t>e</w:t>
      </w:r>
      <w:r w:rsidR="00A1128F" w:rsidRPr="00941671">
        <w:rPr>
          <w:rFonts w:cs="Open Sans"/>
        </w:rPr>
        <w:t>ing population, and the effects of climate change</w:t>
      </w:r>
      <w:r w:rsidR="00A44037" w:rsidRPr="00941671">
        <w:rPr>
          <w:rFonts w:cs="Open Sans"/>
        </w:rPr>
        <w:t>. We should strive for, and lay the foundations of, a fairer and more inclusive future Australia for all.</w:t>
      </w:r>
    </w:p>
    <w:p w14:paraId="0710017A" w14:textId="0C1561CA" w:rsidR="00C73537" w:rsidRPr="00187B06" w:rsidRDefault="00187B06" w:rsidP="00187B06">
      <w:pPr>
        <w:keepLines w:val="0"/>
        <w:spacing w:after="200" w:line="276" w:lineRule="auto"/>
        <w:rPr>
          <w:rFonts w:cs="Open Sans"/>
        </w:rPr>
      </w:pPr>
      <w:r>
        <w:rPr>
          <w:rFonts w:cs="Open Sans"/>
        </w:rPr>
        <w:br w:type="page"/>
      </w: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331246EA"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17D0E1BD" w14:textId="77777777" w:rsidR="00C73537" w:rsidRPr="00941671" w:rsidRDefault="00C73537" w:rsidP="00B47409">
            <w:pPr>
              <w:pStyle w:val="RedBoxHeadingStyle"/>
              <w:keepLines w:val="0"/>
              <w:widowControl w:val="0"/>
              <w:suppressAutoHyphens/>
            </w:pPr>
            <w:r w:rsidRPr="00941671">
              <w:lastRenderedPageBreak/>
              <w:t>Human rights and new technologies</w:t>
            </w:r>
          </w:p>
          <w:p w14:paraId="115633EA" w14:textId="186DDBDF" w:rsidR="00C73537" w:rsidRPr="00D62D9A" w:rsidRDefault="00C73537" w:rsidP="00B47409">
            <w:pPr>
              <w:pStyle w:val="RedBoxText"/>
              <w:keepNext w:val="0"/>
              <w:keepLines w:val="0"/>
              <w:widowControl w:val="0"/>
              <w:suppressAutoHyphens/>
              <w:spacing w:line="240" w:lineRule="auto"/>
            </w:pPr>
            <w:r w:rsidRPr="00941671">
              <w:t>Unprecedented and rapid technological change has already significantly affected our human rights. This change presents significant challenges for the government and wider community, and our laws have struggled to keep pace. For example, the use of algorithms to target jobs ads on the basis of age, or other exclusionary criteria, may mean that older people are excluded from employment opportunities. Such examples highlight the potentially unfair outcomes of AI-informed decision</w:t>
            </w:r>
            <w:r w:rsidR="003F393D">
              <w:t>-</w:t>
            </w:r>
            <w:r w:rsidRPr="00941671">
              <w:t xml:space="preserve">making. Submissions made to the Commission’s current Human Rights and Technology Project have identified the need for a principles-based, </w:t>
            </w:r>
            <w:proofErr w:type="gramStart"/>
            <w:r w:rsidRPr="00941671">
              <w:t>technologically</w:t>
            </w:r>
            <w:r>
              <w:t>-</w:t>
            </w:r>
            <w:r w:rsidRPr="00941671">
              <w:t>neutral</w:t>
            </w:r>
            <w:proofErr w:type="gramEnd"/>
            <w:r w:rsidRPr="00941671">
              <w:t xml:space="preserve"> human rights legislation as part of a regulatory framework.</w:t>
            </w:r>
            <w:r w:rsidRPr="00941671">
              <w:rPr>
                <w:rStyle w:val="Rimandonotadichiusura"/>
              </w:rPr>
              <w:endnoteReference w:id="58"/>
            </w:r>
          </w:p>
        </w:tc>
      </w:tr>
    </w:tbl>
    <w:p w14:paraId="236859C2" w14:textId="77777777" w:rsidR="00C73537" w:rsidRDefault="00C73537" w:rsidP="00B47409">
      <w:pPr>
        <w:keepLines w:val="0"/>
        <w:widowControl w:val="0"/>
        <w:suppressAutoHyphens/>
        <w:spacing w:after="200"/>
        <w:rPr>
          <w:rFonts w:cs="Open Sans"/>
        </w:rPr>
      </w:pPr>
    </w:p>
    <w:p w14:paraId="04AD2DA5" w14:textId="52AF1FEB" w:rsidR="00C23D32" w:rsidRPr="00941671" w:rsidRDefault="00A44037" w:rsidP="00B47409">
      <w:pPr>
        <w:keepLines w:val="0"/>
        <w:widowControl w:val="0"/>
        <w:suppressAutoHyphens/>
        <w:spacing w:after="200"/>
        <w:rPr>
          <w:rFonts w:cs="Open Sans"/>
        </w:rPr>
      </w:pPr>
      <w:r w:rsidRPr="00941671">
        <w:rPr>
          <w:rFonts w:cs="Open Sans"/>
        </w:rPr>
        <w:t>A Human Rights Act w</w:t>
      </w:r>
      <w:r w:rsidR="00D01FCE" w:rsidRPr="00941671">
        <w:rPr>
          <w:rFonts w:cs="Open Sans"/>
        </w:rPr>
        <w:t>ould</w:t>
      </w:r>
      <w:r w:rsidRPr="00941671">
        <w:rPr>
          <w:rFonts w:cs="Open Sans"/>
        </w:rPr>
        <w:t xml:space="preserve"> </w:t>
      </w:r>
      <w:r w:rsidR="00DE2343" w:rsidRPr="00941671">
        <w:rPr>
          <w:rFonts w:cs="Open Sans"/>
        </w:rPr>
        <w:t xml:space="preserve">be an ordinary and democratic Act of Parliament passed by our elected representatives through usual parliamentary process. </w:t>
      </w:r>
      <w:r w:rsidR="00544DC5" w:rsidRPr="00941671">
        <w:rPr>
          <w:rFonts w:cs="Open Sans"/>
        </w:rPr>
        <w:t xml:space="preserve">It </w:t>
      </w:r>
      <w:r w:rsidR="00D01FCE" w:rsidRPr="00941671">
        <w:rPr>
          <w:rFonts w:cs="Open Sans"/>
        </w:rPr>
        <w:t>would not be</w:t>
      </w:r>
      <w:r w:rsidR="00544DC5" w:rsidRPr="00941671">
        <w:rPr>
          <w:rFonts w:cs="Open Sans"/>
        </w:rPr>
        <w:t xml:space="preserve"> </w:t>
      </w:r>
      <w:r w:rsidR="00D01FCE" w:rsidRPr="00941671">
        <w:rPr>
          <w:rFonts w:cs="Open Sans"/>
        </w:rPr>
        <w:t xml:space="preserve">a </w:t>
      </w:r>
      <w:r w:rsidR="00544DC5" w:rsidRPr="00941671">
        <w:rPr>
          <w:rFonts w:cs="Open Sans"/>
        </w:rPr>
        <w:t xml:space="preserve">higher law that sits above all else. </w:t>
      </w:r>
      <w:r w:rsidR="00F22DC8" w:rsidRPr="00941671">
        <w:rPr>
          <w:rFonts w:cs="Open Sans"/>
        </w:rPr>
        <w:t>Under a dialogue model,</w:t>
      </w:r>
      <w:r w:rsidR="00D01FCE" w:rsidRPr="00941671">
        <w:rPr>
          <w:rFonts w:cs="Open Sans"/>
        </w:rPr>
        <w:t xml:space="preserve"> </w:t>
      </w:r>
      <w:r w:rsidR="00D214F6" w:rsidRPr="00941671">
        <w:rPr>
          <w:rFonts w:cs="Open Sans"/>
        </w:rPr>
        <w:t>judges would not have the power to</w:t>
      </w:r>
      <w:r w:rsidR="00D01FCE" w:rsidRPr="00941671">
        <w:rPr>
          <w:rFonts w:cs="Open Sans"/>
        </w:rPr>
        <w:t xml:space="preserve"> invalidate non-compliant laws. R</w:t>
      </w:r>
      <w:r w:rsidR="00544DC5" w:rsidRPr="00941671">
        <w:rPr>
          <w:rFonts w:cs="Open Sans"/>
        </w:rPr>
        <w:t>ather</w:t>
      </w:r>
      <w:r w:rsidR="00D01FCE" w:rsidRPr="00941671">
        <w:rPr>
          <w:rFonts w:cs="Open Sans"/>
        </w:rPr>
        <w:t>,</w:t>
      </w:r>
      <w:r w:rsidR="00544DC5" w:rsidRPr="00941671">
        <w:rPr>
          <w:rFonts w:cs="Open Sans"/>
        </w:rPr>
        <w:t xml:space="preserve"> </w:t>
      </w:r>
      <w:r w:rsidRPr="00941671">
        <w:rPr>
          <w:rFonts w:cs="Open Sans"/>
        </w:rPr>
        <w:t>Parliament</w:t>
      </w:r>
      <w:r w:rsidR="00C23D32" w:rsidRPr="00941671">
        <w:rPr>
          <w:rFonts w:cs="Open Sans"/>
        </w:rPr>
        <w:t xml:space="preserve"> would be required to</w:t>
      </w:r>
      <w:r w:rsidRPr="00941671">
        <w:rPr>
          <w:rFonts w:cs="Open Sans"/>
        </w:rPr>
        <w:t xml:space="preserve"> </w:t>
      </w:r>
      <w:r w:rsidR="00544DC5" w:rsidRPr="00941671">
        <w:rPr>
          <w:rFonts w:cs="Open Sans"/>
        </w:rPr>
        <w:t>re</w:t>
      </w:r>
      <w:r w:rsidRPr="00941671">
        <w:rPr>
          <w:rFonts w:cs="Open Sans"/>
        </w:rPr>
        <w:t>consider</w:t>
      </w:r>
      <w:r w:rsidR="00C23D32" w:rsidRPr="00941671">
        <w:rPr>
          <w:rFonts w:cs="Open Sans"/>
        </w:rPr>
        <w:t xml:space="preserve"> the problematic aspects</w:t>
      </w:r>
      <w:r w:rsidR="00544DC5" w:rsidRPr="00941671">
        <w:rPr>
          <w:rFonts w:cs="Open Sans"/>
        </w:rPr>
        <w:t xml:space="preserve">. </w:t>
      </w:r>
      <w:r w:rsidR="00C23D32" w:rsidRPr="00941671">
        <w:rPr>
          <w:rFonts w:cs="Open Sans"/>
        </w:rPr>
        <w:t xml:space="preserve">Under a Human Rights Act, courts would be doing the kind of work they always do—interpreting legislation and balancing competing interests in applying the law. </w:t>
      </w:r>
    </w:p>
    <w:p w14:paraId="57B7A217" w14:textId="0D511207" w:rsidR="00A44037" w:rsidRPr="00941671" w:rsidRDefault="00A44037" w:rsidP="00B47409">
      <w:pPr>
        <w:keepLines w:val="0"/>
        <w:widowControl w:val="0"/>
        <w:suppressAutoHyphens/>
        <w:spacing w:after="200"/>
        <w:rPr>
          <w:rFonts w:cs="Open Sans"/>
        </w:rPr>
      </w:pPr>
      <w:r w:rsidRPr="00941671">
        <w:rPr>
          <w:rFonts w:cs="Open Sans"/>
        </w:rPr>
        <w:t xml:space="preserve">By embedding human rights considerations into government decision-making, </w:t>
      </w:r>
      <w:r w:rsidR="009A5A6D" w:rsidRPr="00941671">
        <w:rPr>
          <w:rFonts w:cs="Open Sans"/>
        </w:rPr>
        <w:t>the</w:t>
      </w:r>
      <w:r w:rsidRPr="00941671">
        <w:rPr>
          <w:rFonts w:cs="Open Sans"/>
        </w:rPr>
        <w:t xml:space="preserve"> Act could prevent human rights problems from arising in the first place</w:t>
      </w:r>
      <w:r w:rsidR="00C23D32" w:rsidRPr="00941671">
        <w:rPr>
          <w:rFonts w:cs="Open Sans"/>
        </w:rPr>
        <w:t>. In turn, this could</w:t>
      </w:r>
      <w:r w:rsidR="009A5A6D" w:rsidRPr="00941671">
        <w:rPr>
          <w:rFonts w:cs="Open Sans"/>
        </w:rPr>
        <w:t xml:space="preserve"> reduc</w:t>
      </w:r>
      <w:r w:rsidR="00C23D32" w:rsidRPr="00941671">
        <w:rPr>
          <w:rFonts w:cs="Open Sans"/>
        </w:rPr>
        <w:t>e</w:t>
      </w:r>
      <w:r w:rsidR="009A5A6D" w:rsidRPr="00941671">
        <w:rPr>
          <w:rFonts w:cs="Open Sans"/>
        </w:rPr>
        <w:t xml:space="preserve"> the risk of litigation</w:t>
      </w:r>
      <w:r w:rsidRPr="00941671">
        <w:rPr>
          <w:rFonts w:cs="Open Sans"/>
        </w:rPr>
        <w:t xml:space="preserve">. </w:t>
      </w:r>
      <w:r w:rsidR="00C23D32" w:rsidRPr="00941671">
        <w:rPr>
          <w:rFonts w:cs="Open Sans"/>
        </w:rPr>
        <w:t>T</w:t>
      </w:r>
      <w:r w:rsidRPr="00941671">
        <w:rPr>
          <w:rFonts w:cs="Open Sans"/>
        </w:rPr>
        <w:t>he Commission</w:t>
      </w:r>
      <w:r w:rsidR="00C23D32" w:rsidRPr="00941671">
        <w:rPr>
          <w:rFonts w:cs="Open Sans"/>
        </w:rPr>
        <w:t xml:space="preserve"> would also act as a forum for</w:t>
      </w:r>
      <w:r w:rsidR="009A5A6D" w:rsidRPr="00941671">
        <w:rPr>
          <w:rFonts w:cs="Open Sans"/>
        </w:rPr>
        <w:t xml:space="preserve"> </w:t>
      </w:r>
      <w:r w:rsidRPr="00941671">
        <w:rPr>
          <w:rFonts w:cs="Open Sans"/>
        </w:rPr>
        <w:t>resolv</w:t>
      </w:r>
      <w:r w:rsidR="00C23D32" w:rsidRPr="00941671">
        <w:rPr>
          <w:rFonts w:cs="Open Sans"/>
        </w:rPr>
        <w:t>ing</w:t>
      </w:r>
      <w:r w:rsidRPr="00941671">
        <w:rPr>
          <w:rFonts w:cs="Open Sans"/>
        </w:rPr>
        <w:t xml:space="preserve"> complaints</w:t>
      </w:r>
      <w:r w:rsidR="00C23D32" w:rsidRPr="00941671">
        <w:rPr>
          <w:rFonts w:cs="Open Sans"/>
        </w:rPr>
        <w:t xml:space="preserve"> through conciliation,</w:t>
      </w:r>
      <w:r w:rsidRPr="00941671">
        <w:rPr>
          <w:rFonts w:cs="Open Sans"/>
        </w:rPr>
        <w:t xml:space="preserve"> without going to court. Comparable jurisdictions such as the United Kingdom have not seen a substantial increase in litigation since its Human Rights Act.</w:t>
      </w:r>
    </w:p>
    <w:p w14:paraId="4FFA6199" w14:textId="2B554C44" w:rsidR="007978DA" w:rsidRDefault="004274D5" w:rsidP="00B47409">
      <w:pPr>
        <w:keepLines w:val="0"/>
        <w:widowControl w:val="0"/>
        <w:suppressAutoHyphens/>
        <w:spacing w:after="200"/>
        <w:rPr>
          <w:rFonts w:cs="Open Sans"/>
        </w:rPr>
      </w:pPr>
      <w:bookmarkStart w:id="17" w:name="_Hlk14797839"/>
      <w:r w:rsidRPr="00941671">
        <w:rPr>
          <w:rFonts w:cs="Open Sans"/>
        </w:rPr>
        <w:t xml:space="preserve">A Human Rights Act would protect </w:t>
      </w:r>
      <w:r w:rsidR="00C23D32" w:rsidRPr="00941671">
        <w:rPr>
          <w:rFonts w:cs="Open Sans"/>
        </w:rPr>
        <w:t xml:space="preserve">all </w:t>
      </w:r>
      <w:r w:rsidR="006D0796" w:rsidRPr="00941671">
        <w:rPr>
          <w:rFonts w:cs="Open Sans"/>
        </w:rPr>
        <w:t xml:space="preserve">included </w:t>
      </w:r>
      <w:r w:rsidR="00C23D32" w:rsidRPr="00941671">
        <w:rPr>
          <w:rFonts w:cs="Open Sans"/>
        </w:rPr>
        <w:t>human rights</w:t>
      </w:r>
      <w:r w:rsidR="00C6551C" w:rsidRPr="00941671">
        <w:rPr>
          <w:rFonts w:cs="Open Sans"/>
        </w:rPr>
        <w:t xml:space="preserve">, </w:t>
      </w:r>
      <w:r w:rsidR="007978DA" w:rsidRPr="00941671">
        <w:rPr>
          <w:rFonts w:cs="Open Sans"/>
        </w:rPr>
        <w:t xml:space="preserve">including the right to </w:t>
      </w:r>
      <w:r w:rsidR="0041034B" w:rsidRPr="00941671">
        <w:rPr>
          <w:rFonts w:cs="Open Sans"/>
        </w:rPr>
        <w:t>equality and the right to freedom of religion and belief</w:t>
      </w:r>
      <w:r w:rsidR="007978DA" w:rsidRPr="00941671">
        <w:rPr>
          <w:rFonts w:cs="Open Sans"/>
        </w:rPr>
        <w:t xml:space="preserve">. </w:t>
      </w:r>
      <w:r w:rsidR="0041034B" w:rsidRPr="00941671">
        <w:rPr>
          <w:rFonts w:cs="Open Sans"/>
        </w:rPr>
        <w:t>It</w:t>
      </w:r>
      <w:r w:rsidR="006D0796" w:rsidRPr="00941671">
        <w:rPr>
          <w:rFonts w:cs="Open Sans"/>
        </w:rPr>
        <w:t xml:space="preserve"> would provide a framework to help balance the interests of </w:t>
      </w:r>
      <w:r w:rsidR="0041034B" w:rsidRPr="00941671">
        <w:rPr>
          <w:rFonts w:cs="Open Sans"/>
        </w:rPr>
        <w:t xml:space="preserve">LGBTIQ and </w:t>
      </w:r>
      <w:r w:rsidR="006D0796" w:rsidRPr="00941671">
        <w:rPr>
          <w:rFonts w:cs="Open Sans"/>
        </w:rPr>
        <w:t>religious communities in Australia</w:t>
      </w:r>
      <w:r w:rsidR="00257EB5" w:rsidRPr="00941671">
        <w:rPr>
          <w:rFonts w:cs="Open Sans"/>
        </w:rPr>
        <w:t>, through setting out a test for when human rights limitations are permitted</w:t>
      </w:r>
      <w:r w:rsidR="006D0796" w:rsidRPr="00941671">
        <w:rPr>
          <w:rFonts w:cs="Open Sans"/>
        </w:rPr>
        <w:t xml:space="preserve">. </w:t>
      </w:r>
      <w:r w:rsidR="00257EB5" w:rsidRPr="00941671">
        <w:rPr>
          <w:rFonts w:cs="Open Sans"/>
        </w:rPr>
        <w:t>Further, b</w:t>
      </w:r>
      <w:r w:rsidR="0041034B" w:rsidRPr="00941671">
        <w:rPr>
          <w:rFonts w:cs="Open Sans"/>
        </w:rPr>
        <w:t xml:space="preserve">y way of exception, </w:t>
      </w:r>
      <w:r w:rsidR="007978DA" w:rsidRPr="00941671">
        <w:rPr>
          <w:rFonts w:cs="Open Sans"/>
        </w:rPr>
        <w:t>similar to</w:t>
      </w:r>
      <w:r w:rsidR="0043754F" w:rsidRPr="00941671">
        <w:rPr>
          <w:rFonts w:cs="Open Sans"/>
        </w:rPr>
        <w:t xml:space="preserve"> federal</w:t>
      </w:r>
      <w:r w:rsidR="007978DA" w:rsidRPr="00941671">
        <w:rPr>
          <w:rFonts w:cs="Open Sans"/>
        </w:rPr>
        <w:t xml:space="preserve"> anti-discrimination law</w:t>
      </w:r>
      <w:r w:rsidR="00CF2D86">
        <w:rPr>
          <w:rFonts w:cs="Open Sans"/>
        </w:rPr>
        <w:t>s</w:t>
      </w:r>
      <w:r w:rsidR="0043754F" w:rsidRPr="00941671">
        <w:rPr>
          <w:rFonts w:cs="Open Sans"/>
        </w:rPr>
        <w:t>,</w:t>
      </w:r>
      <w:r w:rsidR="007978DA" w:rsidRPr="00941671">
        <w:rPr>
          <w:rFonts w:cs="Open Sans"/>
        </w:rPr>
        <w:t xml:space="preserve"> some public authorities could be prevented from making decisions that would impede a religious body from acting in conformity with its religious doctrines, beliefs or principles. </w:t>
      </w:r>
    </w:p>
    <w:p w14:paraId="025B83EE" w14:textId="1936A2FD" w:rsidR="00187B06" w:rsidRDefault="00187B06">
      <w:pPr>
        <w:keepLines w:val="0"/>
        <w:spacing w:after="200" w:line="276" w:lineRule="auto"/>
        <w:rPr>
          <w:rFonts w:cs="Open Sans"/>
        </w:rPr>
      </w:pPr>
      <w:r>
        <w:rPr>
          <w:rFonts w:cs="Open Sans"/>
        </w:rPr>
        <w:br w:type="page"/>
      </w:r>
    </w:p>
    <w:p w14:paraId="49F7C75B" w14:textId="0333E2E3" w:rsidR="00481A0F" w:rsidRPr="008443EA" w:rsidRDefault="00481A0F" w:rsidP="008443EA">
      <w:pPr>
        <w:pStyle w:val="Titolo1"/>
      </w:pPr>
      <w:bookmarkStart w:id="18" w:name="_Toc17925372"/>
      <w:bookmarkEnd w:id="17"/>
      <w:r w:rsidRPr="008443EA">
        <w:lastRenderedPageBreak/>
        <w:t>Additional or alternative protections</w:t>
      </w:r>
      <w:bookmarkEnd w:id="18"/>
    </w:p>
    <w:p w14:paraId="7893DCA7" w14:textId="094053E4" w:rsidR="000C0E69" w:rsidRPr="00941671" w:rsidRDefault="000C0E69" w:rsidP="00B47409">
      <w:pPr>
        <w:keepLines w:val="0"/>
        <w:widowControl w:val="0"/>
        <w:suppressAutoHyphens/>
        <w:spacing w:after="200"/>
        <w:rPr>
          <w:rFonts w:cs="Open Sans"/>
        </w:rPr>
      </w:pPr>
      <w:r w:rsidRPr="00941671">
        <w:rPr>
          <w:rFonts w:cs="Open Sans"/>
        </w:rPr>
        <w:t xml:space="preserve">While the passage of a Human Rights Act would afford the strongest protection, many other </w:t>
      </w:r>
      <w:r w:rsidR="00691BA3" w:rsidRPr="00941671">
        <w:rPr>
          <w:rFonts w:cs="Open Sans"/>
        </w:rPr>
        <w:t xml:space="preserve">complementary or alternate </w:t>
      </w:r>
      <w:r w:rsidRPr="00941671">
        <w:rPr>
          <w:rFonts w:cs="Open Sans"/>
        </w:rPr>
        <w:t>measures can be taken</w:t>
      </w:r>
      <w:r w:rsidR="00691BA3" w:rsidRPr="00941671">
        <w:rPr>
          <w:rFonts w:cs="Open Sans"/>
        </w:rPr>
        <w:t xml:space="preserve"> </w:t>
      </w:r>
      <w:r w:rsidRPr="00941671">
        <w:rPr>
          <w:rFonts w:cs="Open Sans"/>
        </w:rPr>
        <w:t xml:space="preserve">to </w:t>
      </w:r>
      <w:r w:rsidR="00691BA3" w:rsidRPr="00941671">
        <w:rPr>
          <w:rFonts w:cs="Open Sans"/>
        </w:rPr>
        <w:t>enhance</w:t>
      </w:r>
      <w:r w:rsidRPr="00941671">
        <w:rPr>
          <w:rFonts w:cs="Open Sans"/>
        </w:rPr>
        <w:t xml:space="preserve"> </w:t>
      </w:r>
      <w:r w:rsidR="00691BA3" w:rsidRPr="00941671">
        <w:rPr>
          <w:rFonts w:cs="Open Sans"/>
        </w:rPr>
        <w:t>human rights protection in Australia. These can be achieved through reform of our existing law, policy or non-legislative processes.</w:t>
      </w:r>
      <w:r w:rsidR="006D4718" w:rsidRPr="00941671">
        <w:rPr>
          <w:rFonts w:cs="Open Sans"/>
        </w:rPr>
        <w:t xml:space="preserve"> The</w:t>
      </w:r>
      <w:r w:rsidR="00DD6AE1" w:rsidRPr="00941671">
        <w:rPr>
          <w:rFonts w:cs="Open Sans"/>
        </w:rPr>
        <w:t xml:space="preserve"> Commission invites comment o</w:t>
      </w:r>
      <w:r w:rsidR="00924E53" w:rsidRPr="00941671">
        <w:rPr>
          <w:rFonts w:cs="Open Sans"/>
        </w:rPr>
        <w:t>n</w:t>
      </w:r>
      <w:r w:rsidR="00DD6AE1" w:rsidRPr="00941671">
        <w:rPr>
          <w:rFonts w:cs="Open Sans"/>
        </w:rPr>
        <w:t xml:space="preserve"> the below options for</w:t>
      </w:r>
      <w:r w:rsidR="006D4718" w:rsidRPr="00941671">
        <w:rPr>
          <w:rFonts w:cs="Open Sans"/>
        </w:rPr>
        <w:t xml:space="preserve"> </w:t>
      </w:r>
      <w:r w:rsidR="00DD6AE1" w:rsidRPr="00941671">
        <w:rPr>
          <w:rFonts w:cs="Open Sans"/>
        </w:rPr>
        <w:t xml:space="preserve">reform, and </w:t>
      </w:r>
      <w:r w:rsidR="00173EA1" w:rsidRPr="00941671">
        <w:rPr>
          <w:rFonts w:cs="Open Sans"/>
        </w:rPr>
        <w:t>any other ideas to better strengthen the protection of human rights in Australia</w:t>
      </w:r>
      <w:r w:rsidR="00DD6AE1" w:rsidRPr="00941671">
        <w:rPr>
          <w:rFonts w:cs="Open Sans"/>
        </w:rPr>
        <w:t>.</w:t>
      </w:r>
      <w:r w:rsidR="00481D3C" w:rsidRPr="00941671">
        <w:rPr>
          <w:rFonts w:cs="Open Sans"/>
        </w:rPr>
        <w:t xml:space="preserve"> </w:t>
      </w:r>
    </w:p>
    <w:p w14:paraId="534766DC" w14:textId="0A5D12D0" w:rsidR="001B5036" w:rsidRDefault="00173EA1" w:rsidP="00B47409">
      <w:pPr>
        <w:keepLines w:val="0"/>
        <w:widowControl w:val="0"/>
        <w:suppressAutoHyphens/>
        <w:spacing w:after="200"/>
        <w:rPr>
          <w:rFonts w:cs="Open Sans"/>
        </w:rPr>
      </w:pPr>
      <w:r w:rsidRPr="00941671">
        <w:rPr>
          <w:rFonts w:cs="Open Sans"/>
        </w:rPr>
        <w:t>Notably, t</w:t>
      </w:r>
      <w:r w:rsidR="005424FA" w:rsidRPr="00941671">
        <w:rPr>
          <w:rFonts w:cs="Open Sans"/>
        </w:rPr>
        <w:t>he nature of human rights obligations means that there is often no one single action that can fully protect human rights or remedy a breach of human rights. This often requires a variety of actions ranging from legal protections, complaint and compensatory procedures, education, community-based programs and social services, for example. Because human rights aim to protect people’s essential dignity and ensure fairness of treatment, it is especially important to ensure that there is a strong focus on prevention of breaches of human rights from occurring in the first place.</w:t>
      </w:r>
      <w:r w:rsidRPr="00941671">
        <w:rPr>
          <w:rFonts w:cs="Open Sans"/>
        </w:rPr>
        <w:t xml:space="preserve"> </w:t>
      </w:r>
    </w:p>
    <w:p w14:paraId="45BA47B1" w14:textId="77777777" w:rsidR="0050323A" w:rsidRPr="00941671" w:rsidRDefault="0050323A" w:rsidP="00B47409">
      <w:pPr>
        <w:keepLines w:val="0"/>
        <w:widowControl w:val="0"/>
        <w:suppressAutoHyphens/>
        <w:spacing w:after="200"/>
        <w:rPr>
          <w:rFonts w:cs="Open Sans"/>
        </w:rPr>
      </w:pPr>
      <w:r w:rsidRPr="00941671">
        <w:rPr>
          <w:rFonts w:cs="Open Sans"/>
        </w:rPr>
        <w:t>The table below provides examples of how different measures can be adopted and work together, to respect, protect and fulfil human rights.</w:t>
      </w:r>
    </w:p>
    <w:p w14:paraId="165D2560" w14:textId="2CCEA223" w:rsidR="0050323A" w:rsidRPr="00941671" w:rsidRDefault="00861E08" w:rsidP="00B47409">
      <w:pPr>
        <w:keepLines w:val="0"/>
        <w:widowControl w:val="0"/>
        <w:suppressAutoHyphens/>
        <w:spacing w:after="200"/>
        <w:jc w:val="center"/>
        <w:rPr>
          <w:rFonts w:cs="Open Sans"/>
          <w:b/>
          <w:sz w:val="22"/>
          <w:szCs w:val="22"/>
        </w:rPr>
      </w:pPr>
      <w:r w:rsidRPr="00187B06">
        <w:rPr>
          <w:rFonts w:cs="Open Sans"/>
          <w:noProof/>
          <w:color w:val="103C65"/>
          <w:sz w:val="22"/>
          <w:szCs w:val="22"/>
        </w:rPr>
        <w:lastRenderedPageBreak/>
        <w:drawing>
          <wp:anchor distT="0" distB="0" distL="114300" distR="114300" simplePos="0" relativeHeight="251659264" behindDoc="1" locked="0" layoutInCell="1" allowOverlap="1" wp14:anchorId="0E6F7FB6" wp14:editId="4F0E396D">
            <wp:simplePos x="0" y="0"/>
            <wp:positionH relativeFrom="margin">
              <wp:posOffset>426720</wp:posOffset>
            </wp:positionH>
            <wp:positionV relativeFrom="paragraph">
              <wp:posOffset>384810</wp:posOffset>
            </wp:positionV>
            <wp:extent cx="4569460" cy="4511040"/>
            <wp:effectExtent l="0" t="0" r="2540" b="3810"/>
            <wp:wrapTight wrapText="bothSides">
              <wp:wrapPolygon edited="0">
                <wp:start x="0" y="0"/>
                <wp:lineTo x="0" y="21527"/>
                <wp:lineTo x="21522" y="21527"/>
                <wp:lineTo x="21522" y="0"/>
                <wp:lineTo x="0" y="0"/>
              </wp:wrapPolygon>
            </wp:wrapTight>
            <wp:docPr id="4" name="Picture 4" descr="Graphic (Indigenous style) showing text in three columns headed RESPECT, PROTECT and FUL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482"/>
                    <a:stretch/>
                  </pic:blipFill>
                  <pic:spPr bwMode="auto">
                    <a:xfrm>
                      <a:off x="0" y="0"/>
                      <a:ext cx="4569460" cy="451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23A" w:rsidRPr="00187B06">
        <w:rPr>
          <w:rFonts w:cs="Open Sans"/>
          <w:b/>
          <w:color w:val="103C65"/>
          <w:sz w:val="22"/>
          <w:szCs w:val="22"/>
        </w:rPr>
        <w:t>Figure: Government obligations to respect, protect and fulfil human rights</w:t>
      </w:r>
    </w:p>
    <w:p w14:paraId="2FC83A16" w14:textId="595B4971" w:rsidR="002816E9" w:rsidRPr="00941671" w:rsidRDefault="00501696" w:rsidP="00B47409">
      <w:pPr>
        <w:pStyle w:val="Titolo2"/>
        <w:widowControl w:val="0"/>
        <w:suppressAutoHyphens/>
        <w:spacing w:line="240" w:lineRule="auto"/>
      </w:pPr>
      <w:bookmarkStart w:id="19" w:name="_Toc17925373"/>
      <w:r w:rsidRPr="00941671">
        <w:t>Introducing human rights</w:t>
      </w:r>
      <w:r w:rsidR="00691BA3" w:rsidRPr="00941671">
        <w:t xml:space="preserve"> obligations for</w:t>
      </w:r>
      <w:r w:rsidR="002816E9" w:rsidRPr="00941671">
        <w:t xml:space="preserve"> policy</w:t>
      </w:r>
      <w:r w:rsidR="000B3252" w:rsidRPr="00941671">
        <w:t xml:space="preserve"> </w:t>
      </w:r>
      <w:r w:rsidR="00691BA3" w:rsidRPr="00941671">
        <w:t>and law makers</w:t>
      </w:r>
      <w:bookmarkEnd w:id="19"/>
    </w:p>
    <w:p w14:paraId="6EBC4993" w14:textId="0F4D8AB3" w:rsidR="0067426F" w:rsidRPr="00941671" w:rsidRDefault="00F20DEF" w:rsidP="00B47409">
      <w:pPr>
        <w:keepLines w:val="0"/>
        <w:widowControl w:val="0"/>
        <w:suppressAutoHyphens/>
        <w:spacing w:after="200"/>
        <w:rPr>
          <w:rFonts w:cs="Open Sans"/>
        </w:rPr>
      </w:pPr>
      <w:r w:rsidRPr="00941671">
        <w:rPr>
          <w:rFonts w:cs="Open Sans"/>
        </w:rPr>
        <w:t xml:space="preserve">Public authorities, including Ministers and public servants, could be required to properly consider Australia’s international human rights obligations when making decisions, and to act consistently with these obligations. This requirement could be incorporated into existing governance frameworks for the public service, for example the </w:t>
      </w:r>
      <w:r w:rsidRPr="00941671">
        <w:rPr>
          <w:rFonts w:cs="Open Sans"/>
          <w:i/>
          <w:iCs/>
        </w:rPr>
        <w:t>Public Service Act 1999</w:t>
      </w:r>
      <w:r w:rsidRPr="00941671">
        <w:rPr>
          <w:rFonts w:cs="Open Sans"/>
        </w:rPr>
        <w:t xml:space="preserve"> (Cth)</w:t>
      </w:r>
      <w:r w:rsidR="00501696" w:rsidRPr="00941671">
        <w:rPr>
          <w:rFonts w:cs="Open Sans"/>
        </w:rPr>
        <w:t>,</w:t>
      </w:r>
      <w:r w:rsidRPr="00941671">
        <w:rPr>
          <w:rFonts w:cs="Open Sans"/>
        </w:rPr>
        <w:t xml:space="preserve"> Australian Public Service </w:t>
      </w:r>
      <w:r w:rsidR="00501696" w:rsidRPr="00941671">
        <w:rPr>
          <w:rFonts w:cs="Open Sans"/>
        </w:rPr>
        <w:t xml:space="preserve">(APS) </w:t>
      </w:r>
      <w:r w:rsidRPr="00941671">
        <w:rPr>
          <w:rFonts w:cs="Open Sans"/>
        </w:rPr>
        <w:t>values or</w:t>
      </w:r>
      <w:r w:rsidR="00501696" w:rsidRPr="00941671">
        <w:rPr>
          <w:rFonts w:cs="Open Sans"/>
        </w:rPr>
        <w:t xml:space="preserve"> the APS</w:t>
      </w:r>
      <w:r w:rsidRPr="00941671">
        <w:rPr>
          <w:rFonts w:cs="Open Sans"/>
        </w:rPr>
        <w:t xml:space="preserve"> Code of Conduct. Such </w:t>
      </w:r>
      <w:r w:rsidR="00501696" w:rsidRPr="00941671">
        <w:rPr>
          <w:rFonts w:cs="Open Sans"/>
        </w:rPr>
        <w:t>a requirement</w:t>
      </w:r>
      <w:r w:rsidRPr="00941671">
        <w:rPr>
          <w:rFonts w:cs="Open Sans"/>
        </w:rPr>
        <w:t xml:space="preserve"> </w:t>
      </w:r>
      <w:r w:rsidR="008703BF" w:rsidRPr="00941671">
        <w:rPr>
          <w:rFonts w:cs="Open Sans"/>
        </w:rPr>
        <w:t xml:space="preserve">would </w:t>
      </w:r>
      <w:r w:rsidR="00501696" w:rsidRPr="00941671">
        <w:rPr>
          <w:rFonts w:cs="Open Sans"/>
        </w:rPr>
        <w:t>help government decision-making become</w:t>
      </w:r>
      <w:r w:rsidR="0067426F" w:rsidRPr="00941671">
        <w:rPr>
          <w:rFonts w:cs="Open Sans"/>
        </w:rPr>
        <w:t xml:space="preserve"> </w:t>
      </w:r>
      <w:r w:rsidR="00501696" w:rsidRPr="00941671">
        <w:rPr>
          <w:rFonts w:cs="Open Sans"/>
        </w:rPr>
        <w:t xml:space="preserve">more consistent with </w:t>
      </w:r>
      <w:r w:rsidR="0067426F" w:rsidRPr="00941671">
        <w:rPr>
          <w:rFonts w:cs="Open Sans"/>
        </w:rPr>
        <w:t>Australia’s human rights obligations.</w:t>
      </w:r>
    </w:p>
    <w:p w14:paraId="5129701B" w14:textId="77777777" w:rsidR="00187B06" w:rsidRDefault="00187B06" w:rsidP="00187B06">
      <w:pPr>
        <w:rPr>
          <w:rFonts w:cs="Open Sans"/>
          <w:color w:val="C13526"/>
          <w:sz w:val="28"/>
        </w:rPr>
      </w:pPr>
      <w:r>
        <w:br w:type="page"/>
      </w:r>
    </w:p>
    <w:p w14:paraId="627DFE2C" w14:textId="0ACF6384" w:rsidR="00C300E1" w:rsidRPr="00941671" w:rsidRDefault="00C300E1" w:rsidP="00B47409">
      <w:pPr>
        <w:pStyle w:val="Titolo2"/>
        <w:widowControl w:val="0"/>
        <w:suppressAutoHyphens/>
        <w:spacing w:line="240" w:lineRule="auto"/>
      </w:pPr>
      <w:bookmarkStart w:id="20" w:name="_Toc17925374"/>
      <w:r w:rsidRPr="00941671">
        <w:lastRenderedPageBreak/>
        <w:t>Incorporating human rights into administrative law</w:t>
      </w:r>
      <w:bookmarkEnd w:id="20"/>
    </w:p>
    <w:p w14:paraId="168CBC3F" w14:textId="6FBD7C85" w:rsidR="00C300E1" w:rsidRPr="00941671" w:rsidRDefault="00C300E1" w:rsidP="00B47409">
      <w:pPr>
        <w:keepLines w:val="0"/>
        <w:widowControl w:val="0"/>
        <w:suppressAutoHyphens/>
        <w:spacing w:after="200"/>
        <w:rPr>
          <w:rFonts w:cs="Open Sans"/>
        </w:rPr>
      </w:pPr>
      <w:r w:rsidRPr="00941671">
        <w:rPr>
          <w:rFonts w:cs="Open Sans"/>
        </w:rPr>
        <w:t xml:space="preserve">The </w:t>
      </w:r>
      <w:r w:rsidRPr="00941671">
        <w:rPr>
          <w:rFonts w:cs="Open Sans"/>
          <w:i/>
          <w:iCs/>
          <w:lang w:val="en-US"/>
        </w:rPr>
        <w:t>Administrative Decisions (Judicial Review) Act 1977</w:t>
      </w:r>
      <w:r w:rsidRPr="00941671">
        <w:rPr>
          <w:rFonts w:cs="Open Sans"/>
          <w:lang w:val="en-US"/>
        </w:rPr>
        <w:t xml:space="preserve"> (Cth) (ADJR Act) </w:t>
      </w:r>
      <w:r w:rsidRPr="00941671">
        <w:rPr>
          <w:rFonts w:cs="Open Sans"/>
        </w:rPr>
        <w:t xml:space="preserve">could be amended to specify that Australia’s human rights obligations are a relevant consideration that must be taken into account by government decision-makers when exercising a power. In the alternative or in addition, the ADJR Act could be amended to make a breach of human rights a ground for review of an administrative decision. This would allow a person to seek judicial review of a decision that breaches their human rights. It would also encourage the decision-maker to observe the rules of natural justice, including an opportunity for the affected person to be heard, and to provide reasons, where a decision limits human </w:t>
      </w:r>
      <w:proofErr w:type="gramStart"/>
      <w:r w:rsidRPr="00941671">
        <w:rPr>
          <w:rFonts w:cs="Open Sans"/>
        </w:rPr>
        <w:t>rights</w:t>
      </w:r>
      <w:proofErr w:type="gramEnd"/>
      <w:r w:rsidRPr="00941671">
        <w:rPr>
          <w:rFonts w:cs="Open Sans"/>
        </w:rPr>
        <w:t>.</w:t>
      </w:r>
    </w:p>
    <w:p w14:paraId="301E83B2" w14:textId="7BE88582" w:rsidR="00C300E1" w:rsidRPr="00941671" w:rsidRDefault="008225DB" w:rsidP="00B47409">
      <w:pPr>
        <w:keepLines w:val="0"/>
        <w:widowControl w:val="0"/>
        <w:suppressAutoHyphens/>
        <w:spacing w:after="200"/>
        <w:rPr>
          <w:rFonts w:cs="Open Sans"/>
        </w:rPr>
      </w:pPr>
      <w:r w:rsidRPr="00941671">
        <w:rPr>
          <w:rFonts w:cs="Open Sans"/>
        </w:rPr>
        <w:t>Further</w:t>
      </w:r>
      <w:r w:rsidR="00C300E1" w:rsidRPr="00941671">
        <w:rPr>
          <w:rFonts w:cs="Open Sans"/>
        </w:rPr>
        <w:t xml:space="preserve"> legislative </w:t>
      </w:r>
      <w:r w:rsidRPr="00941671">
        <w:rPr>
          <w:rFonts w:cs="Open Sans"/>
        </w:rPr>
        <w:t xml:space="preserve">and other </w:t>
      </w:r>
      <w:r w:rsidR="00C300E1" w:rsidRPr="00941671">
        <w:rPr>
          <w:rFonts w:cs="Open Sans"/>
        </w:rPr>
        <w:t xml:space="preserve">amendments could be made to </w:t>
      </w:r>
      <w:r w:rsidRPr="00941671">
        <w:rPr>
          <w:rFonts w:cs="Open Sans"/>
        </w:rPr>
        <w:t>apply or highlight human rights to s</w:t>
      </w:r>
      <w:r w:rsidR="00C300E1" w:rsidRPr="00941671">
        <w:rPr>
          <w:rFonts w:cs="Open Sans"/>
        </w:rPr>
        <w:t>pecific public authorities</w:t>
      </w:r>
      <w:r w:rsidRPr="00941671">
        <w:rPr>
          <w:rFonts w:cs="Open Sans"/>
        </w:rPr>
        <w:t xml:space="preserve">, administrative systems and decision-makers </w:t>
      </w:r>
      <w:r w:rsidR="00C300E1" w:rsidRPr="00941671">
        <w:rPr>
          <w:rFonts w:cs="Open Sans"/>
        </w:rPr>
        <w:t xml:space="preserve">who may not otherwise be subject to the ADJR Act. </w:t>
      </w:r>
      <w:r w:rsidRPr="00941671">
        <w:rPr>
          <w:rFonts w:cs="Open Sans"/>
        </w:rPr>
        <w:t>For example, s</w:t>
      </w:r>
      <w:r w:rsidR="00C300E1" w:rsidRPr="00941671">
        <w:rPr>
          <w:rFonts w:cs="Open Sans"/>
        </w:rPr>
        <w:t>entencing court</w:t>
      </w:r>
      <w:r w:rsidRPr="00941671">
        <w:rPr>
          <w:rFonts w:cs="Open Sans"/>
        </w:rPr>
        <w:t>s</w:t>
      </w:r>
      <w:r w:rsidR="00C300E1" w:rsidRPr="00941671">
        <w:rPr>
          <w:rFonts w:cs="Open Sans"/>
        </w:rPr>
        <w:t xml:space="preserve">, as well as prison and parole authorities, could be required to have regard to Australia’s human rights obligations when making sentencing and custodial decisions. This is a matter that could be incorporated into Part IB of the </w:t>
      </w:r>
      <w:r w:rsidR="00C300E1" w:rsidRPr="00941671">
        <w:rPr>
          <w:rFonts w:cs="Open Sans"/>
          <w:i/>
          <w:iCs/>
        </w:rPr>
        <w:t xml:space="preserve">Crimes Act 1914 </w:t>
      </w:r>
      <w:r w:rsidR="00C300E1" w:rsidRPr="00941671">
        <w:rPr>
          <w:rFonts w:cs="Open Sans"/>
        </w:rPr>
        <w:t>(Cth).</w:t>
      </w:r>
      <w:r w:rsidRPr="00941671">
        <w:rPr>
          <w:rFonts w:cs="Open Sans"/>
        </w:rPr>
        <w:t xml:space="preserve"> </w:t>
      </w:r>
    </w:p>
    <w:p w14:paraId="6C55C813" w14:textId="1766B0E6" w:rsidR="00497ACC" w:rsidRPr="00941671" w:rsidRDefault="00497ACC" w:rsidP="00B47409">
      <w:pPr>
        <w:keepLines w:val="0"/>
        <w:widowControl w:val="0"/>
        <w:suppressAutoHyphens/>
        <w:spacing w:after="200"/>
        <w:rPr>
          <w:rFonts w:cs="Open Sans"/>
        </w:rPr>
      </w:pPr>
      <w:r w:rsidRPr="00941671">
        <w:rPr>
          <w:rFonts w:cs="Open Sans"/>
        </w:rPr>
        <w:t>In the alternate or in addition, the ability for independent oversight mechanisms to review administrative action for human rights compliance could be strengthened, such as the powers of the Commonwealth Ombudsman. Further, the functions and processes of the Ombudsman and other administrative review mechanisms could be reviewed to better incorporate human rights standards.</w:t>
      </w:r>
    </w:p>
    <w:p w14:paraId="5AC8CD23" w14:textId="77777777" w:rsidR="00B13E4F" w:rsidRPr="00941671" w:rsidRDefault="00B13E4F" w:rsidP="00B47409">
      <w:pPr>
        <w:pStyle w:val="Titolo2"/>
        <w:widowControl w:val="0"/>
        <w:suppressAutoHyphens/>
        <w:spacing w:line="240" w:lineRule="auto"/>
      </w:pPr>
      <w:bookmarkStart w:id="21" w:name="_Toc17925375"/>
      <w:r w:rsidRPr="00941671">
        <w:t>Developing a human rights culture in the public service</w:t>
      </w:r>
      <w:bookmarkEnd w:id="21"/>
    </w:p>
    <w:p w14:paraId="613B064B" w14:textId="7BD66986" w:rsidR="007937BF" w:rsidRPr="00941671" w:rsidRDefault="0005513E" w:rsidP="00B47409">
      <w:pPr>
        <w:keepLines w:val="0"/>
        <w:widowControl w:val="0"/>
        <w:suppressAutoHyphens/>
        <w:spacing w:after="200"/>
        <w:rPr>
          <w:rFonts w:cs="Open Sans"/>
        </w:rPr>
      </w:pPr>
      <w:r w:rsidRPr="00941671">
        <w:rPr>
          <w:rFonts w:cs="Open Sans"/>
        </w:rPr>
        <w:t>In addition to legislative change, development of a human rights culture in the public service can be supported by reform</w:t>
      </w:r>
      <w:r w:rsidR="0074761F" w:rsidRPr="00941671">
        <w:rPr>
          <w:rFonts w:cs="Open Sans"/>
        </w:rPr>
        <w:t xml:space="preserve"> of</w:t>
      </w:r>
      <w:r w:rsidRPr="00941671">
        <w:rPr>
          <w:rFonts w:cs="Open Sans"/>
        </w:rPr>
        <w:t xml:space="preserve"> </w:t>
      </w:r>
      <w:r w:rsidR="0074761F" w:rsidRPr="00941671">
        <w:rPr>
          <w:rFonts w:cs="Open Sans"/>
        </w:rPr>
        <w:t>day-to-day</w:t>
      </w:r>
      <w:r w:rsidRPr="00941671">
        <w:rPr>
          <w:rFonts w:cs="Open Sans"/>
        </w:rPr>
        <w:t xml:space="preserve"> processes and practice</w:t>
      </w:r>
      <w:r w:rsidR="00B13E4F" w:rsidRPr="00941671">
        <w:rPr>
          <w:rFonts w:cs="Open Sans"/>
        </w:rPr>
        <w:t xml:space="preserve">. </w:t>
      </w:r>
      <w:r w:rsidR="00A20A3A" w:rsidRPr="00941671">
        <w:rPr>
          <w:rFonts w:cs="Open Sans"/>
        </w:rPr>
        <w:t xml:space="preserve">Existing law and policy making processes could be reviewed to more effectively incorporate human rights. </w:t>
      </w:r>
      <w:r w:rsidR="0074761F" w:rsidRPr="00941671">
        <w:rPr>
          <w:rFonts w:cs="Open Sans"/>
        </w:rPr>
        <w:t>For example, when making submissions for Ministerial approval, public servants could be required to identify and analyse how Australia’s human rights obligations are met (or not met) when recommending a particular decision or policy proposal.</w:t>
      </w:r>
    </w:p>
    <w:p w14:paraId="5465C8A1" w14:textId="77777777" w:rsidR="00187B06" w:rsidRDefault="00187B06">
      <w:pPr>
        <w:keepLines w:val="0"/>
        <w:spacing w:after="200" w:line="276" w:lineRule="auto"/>
        <w:rPr>
          <w:rFonts w:cs="Open Sans"/>
        </w:rPr>
      </w:pPr>
      <w:r>
        <w:rPr>
          <w:rFonts w:cs="Open Sans"/>
        </w:rPr>
        <w:br w:type="page"/>
      </w:r>
    </w:p>
    <w:p w14:paraId="1CA26B1A" w14:textId="3DBE9BA4" w:rsidR="00B13E4F" w:rsidRDefault="00A20A3A" w:rsidP="00B47409">
      <w:pPr>
        <w:keepLines w:val="0"/>
        <w:widowControl w:val="0"/>
        <w:suppressAutoHyphens/>
        <w:spacing w:after="200"/>
        <w:rPr>
          <w:rFonts w:cs="Open Sans"/>
        </w:rPr>
      </w:pPr>
      <w:r w:rsidRPr="00941671">
        <w:rPr>
          <w:rFonts w:cs="Open Sans"/>
        </w:rPr>
        <w:lastRenderedPageBreak/>
        <w:t xml:space="preserve">Public servants should receive education and training on how human rights are relevant to their roles, and how to best protect human rights. </w:t>
      </w:r>
      <w:r w:rsidR="007937BF" w:rsidRPr="00941671">
        <w:rPr>
          <w:rFonts w:cs="Open Sans"/>
        </w:rPr>
        <w:t>This could be general or more specific</w:t>
      </w:r>
      <w:r w:rsidR="004707E4" w:rsidRPr="00941671">
        <w:rPr>
          <w:rFonts w:cs="Open Sans"/>
        </w:rPr>
        <w:t xml:space="preserve"> depending on a person’s role</w:t>
      </w:r>
      <w:r w:rsidR="007937BF" w:rsidRPr="00941671">
        <w:rPr>
          <w:rFonts w:cs="Open Sans"/>
        </w:rPr>
        <w:t xml:space="preserve">, such </w:t>
      </w:r>
      <w:r w:rsidR="003A6411" w:rsidRPr="00941671">
        <w:rPr>
          <w:rFonts w:cs="Open Sans"/>
        </w:rPr>
        <w:t>front-end</w:t>
      </w:r>
      <w:r w:rsidR="003A6A7E" w:rsidRPr="00941671">
        <w:rPr>
          <w:rFonts w:cs="Open Sans"/>
        </w:rPr>
        <w:t xml:space="preserve"> incorporat</w:t>
      </w:r>
      <w:r w:rsidR="003A6411" w:rsidRPr="00941671">
        <w:rPr>
          <w:rFonts w:cs="Open Sans"/>
        </w:rPr>
        <w:t>ion of</w:t>
      </w:r>
      <w:r w:rsidR="003A6A7E" w:rsidRPr="00941671">
        <w:rPr>
          <w:rFonts w:cs="Open Sans"/>
        </w:rPr>
        <w:t xml:space="preserve"> human rights into policy development or how to</w:t>
      </w:r>
      <w:r w:rsidR="007937BF" w:rsidRPr="00941671">
        <w:rPr>
          <w:rFonts w:cs="Open Sans"/>
        </w:rPr>
        <w:t xml:space="preserve"> draft a Statement of Compatibility. </w:t>
      </w:r>
      <w:r w:rsidR="0005513E" w:rsidRPr="00941671">
        <w:rPr>
          <w:rFonts w:cs="Open Sans"/>
        </w:rPr>
        <w:t>P</w:t>
      </w:r>
      <w:r w:rsidR="00B13E4F" w:rsidRPr="00941671">
        <w:rPr>
          <w:rFonts w:cs="Open Sans"/>
        </w:rPr>
        <w:t xml:space="preserve">ublic authorities </w:t>
      </w:r>
      <w:r w:rsidR="0005513E" w:rsidRPr="00941671">
        <w:rPr>
          <w:rFonts w:cs="Open Sans"/>
        </w:rPr>
        <w:t xml:space="preserve">could be required </w:t>
      </w:r>
      <w:r w:rsidR="00B13E4F" w:rsidRPr="00941671">
        <w:rPr>
          <w:rFonts w:cs="Open Sans"/>
        </w:rPr>
        <w:t xml:space="preserve">to develop human rights action plans, </w:t>
      </w:r>
      <w:r w:rsidR="0074761F" w:rsidRPr="00941671">
        <w:rPr>
          <w:rFonts w:cs="Open Sans"/>
        </w:rPr>
        <w:t xml:space="preserve">to </w:t>
      </w:r>
      <w:r w:rsidR="00B13E4F" w:rsidRPr="00941671">
        <w:rPr>
          <w:rFonts w:cs="Open Sans"/>
        </w:rPr>
        <w:t xml:space="preserve">conduct or comply with annual human rights audits, and </w:t>
      </w:r>
      <w:r w:rsidR="0074761F" w:rsidRPr="00941671">
        <w:rPr>
          <w:rFonts w:cs="Open Sans"/>
        </w:rPr>
        <w:t xml:space="preserve">to </w:t>
      </w:r>
      <w:r w:rsidR="00B13E4F" w:rsidRPr="00941671">
        <w:rPr>
          <w:rFonts w:cs="Open Sans"/>
        </w:rPr>
        <w:t>prepare annual reports on human rights compliance.</w:t>
      </w:r>
    </w:p>
    <w:p w14:paraId="224DA8AC" w14:textId="77777777" w:rsidR="00C73537" w:rsidRPr="00D62D9A" w:rsidRDefault="00C73537" w:rsidP="00B47409">
      <w:pPr>
        <w:keepLines w:val="0"/>
        <w:widowControl w:val="0"/>
        <w:suppressAutoHyphens/>
        <w:spacing w:after="200"/>
        <w:rPr>
          <w:rFonts w:cs="Open Sans"/>
          <w:bCs/>
          <w:iCs/>
        </w:rPr>
      </w:pP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41D17753"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17490D05" w14:textId="77777777" w:rsidR="00C73537" w:rsidRPr="00941671" w:rsidRDefault="00C73537" w:rsidP="00B47409">
            <w:pPr>
              <w:pStyle w:val="RedBoxHeadingStyle"/>
              <w:keepLines w:val="0"/>
              <w:widowControl w:val="0"/>
              <w:suppressAutoHyphens/>
            </w:pPr>
            <w:r w:rsidRPr="00941671">
              <w:t>Respect for private life of LGBT persons</w:t>
            </w:r>
          </w:p>
          <w:p w14:paraId="4B561E33" w14:textId="21624B7B" w:rsidR="00C73537" w:rsidRPr="00D62D9A" w:rsidRDefault="00C73537" w:rsidP="00B47409">
            <w:pPr>
              <w:pStyle w:val="RedBoxText"/>
              <w:keepNext w:val="0"/>
              <w:keepLines w:val="0"/>
              <w:widowControl w:val="0"/>
              <w:suppressAutoHyphens/>
              <w:spacing w:line="240" w:lineRule="auto"/>
            </w:pPr>
            <w:r w:rsidRPr="00941671">
              <w:t xml:space="preserve">The UK Human Rights Act has been used as a tool by advocates to achieve positive social change outside of a courtroom. For example, Robert, </w:t>
            </w:r>
            <w:r w:rsidR="003C46E5">
              <w:t xml:space="preserve">a </w:t>
            </w:r>
            <w:r w:rsidRPr="00941671">
              <w:t>disabled gay man receiving community support, asked his support worker to accompany him to a gay pub where he could socialise. Robert’s request was denied, despite other, heterosexual service users receiving such support. After receiving human rights training, Robert’s advocate challenged this decision by the local authority. He argued that Robert’s right to respect for private life, and to not be discriminated against on the grounds of sexual orientation, were being denied. The relevant local authority changed their policy giving Robert equal opportunity to enjoy his social and leisure activities.</w:t>
            </w:r>
            <w:r w:rsidRPr="00941671">
              <w:rPr>
                <w:bCs/>
                <w:vertAlign w:val="superscript"/>
              </w:rPr>
              <w:endnoteReference w:id="59"/>
            </w:r>
          </w:p>
        </w:tc>
      </w:tr>
    </w:tbl>
    <w:p w14:paraId="134A3E88" w14:textId="77777777" w:rsidR="00C73537" w:rsidRPr="00C73537" w:rsidRDefault="00C73537" w:rsidP="00B47409">
      <w:pPr>
        <w:keepLines w:val="0"/>
        <w:widowControl w:val="0"/>
        <w:suppressAutoHyphens/>
      </w:pPr>
    </w:p>
    <w:p w14:paraId="602BFA05" w14:textId="4CA65FCA" w:rsidR="00691BA3" w:rsidRPr="00941671" w:rsidRDefault="00501696" w:rsidP="00B47409">
      <w:pPr>
        <w:pStyle w:val="Titolo2"/>
        <w:widowControl w:val="0"/>
        <w:suppressAutoHyphens/>
        <w:spacing w:line="240" w:lineRule="auto"/>
      </w:pPr>
      <w:bookmarkStart w:id="22" w:name="_Toc17925376"/>
      <w:r w:rsidRPr="00941671">
        <w:t>Incorporating human rights into</w:t>
      </w:r>
      <w:r w:rsidR="00691BA3" w:rsidRPr="00941671">
        <w:t xml:space="preserve"> statutory interpretation</w:t>
      </w:r>
      <w:bookmarkEnd w:id="22"/>
    </w:p>
    <w:p w14:paraId="2D57CBD1" w14:textId="5FCEB176" w:rsidR="00FA4E2D" w:rsidRDefault="00501696" w:rsidP="00B47409">
      <w:pPr>
        <w:keepLines w:val="0"/>
        <w:widowControl w:val="0"/>
        <w:suppressAutoHyphens/>
        <w:spacing w:after="200"/>
        <w:rPr>
          <w:rFonts w:cs="Open Sans"/>
        </w:rPr>
      </w:pPr>
      <w:r w:rsidRPr="00941671">
        <w:rPr>
          <w:rFonts w:cs="Open Sans"/>
        </w:rPr>
        <w:t>T</w:t>
      </w:r>
      <w:r w:rsidR="002816E9" w:rsidRPr="00941671">
        <w:rPr>
          <w:rFonts w:cs="Open Sans"/>
        </w:rPr>
        <w:t xml:space="preserve">he </w:t>
      </w:r>
      <w:r w:rsidR="002816E9" w:rsidRPr="00941671">
        <w:rPr>
          <w:rFonts w:cs="Open Sans"/>
          <w:i/>
        </w:rPr>
        <w:t>Acts Interpretation Act 1901</w:t>
      </w:r>
      <w:r w:rsidR="002816E9" w:rsidRPr="00941671">
        <w:rPr>
          <w:rFonts w:cs="Open Sans"/>
        </w:rPr>
        <w:t xml:space="preserve"> </w:t>
      </w:r>
      <w:r w:rsidRPr="00941671">
        <w:rPr>
          <w:rFonts w:cs="Open Sans"/>
        </w:rPr>
        <w:t xml:space="preserve">(Cth) </w:t>
      </w:r>
      <w:r w:rsidR="0067426F" w:rsidRPr="00941671">
        <w:rPr>
          <w:rFonts w:cs="Open Sans"/>
        </w:rPr>
        <w:t>c</w:t>
      </w:r>
      <w:r w:rsidRPr="00941671">
        <w:rPr>
          <w:rFonts w:cs="Open Sans"/>
        </w:rPr>
        <w:t>ould</w:t>
      </w:r>
      <w:r w:rsidR="0067426F" w:rsidRPr="00941671">
        <w:rPr>
          <w:rFonts w:cs="Open Sans"/>
        </w:rPr>
        <w:t xml:space="preserve"> be amended </w:t>
      </w:r>
      <w:r w:rsidR="002816E9" w:rsidRPr="00941671">
        <w:rPr>
          <w:rFonts w:cs="Open Sans"/>
        </w:rPr>
        <w:t>to require</w:t>
      </w:r>
      <w:r w:rsidRPr="00941671">
        <w:rPr>
          <w:rFonts w:cs="Open Sans"/>
        </w:rPr>
        <w:t xml:space="preserve"> </w:t>
      </w:r>
      <w:r w:rsidR="002816E9" w:rsidRPr="00941671">
        <w:rPr>
          <w:rFonts w:cs="Open Sans"/>
        </w:rPr>
        <w:t xml:space="preserve">that federal legislation be interpreted consistently with human rights as far as it is possible to do so consistent with the purpose of </w:t>
      </w:r>
      <w:r w:rsidR="0067426F" w:rsidRPr="00941671">
        <w:rPr>
          <w:rFonts w:cs="Open Sans"/>
        </w:rPr>
        <w:t>the particular law.</w:t>
      </w:r>
      <w:r w:rsidRPr="00941671">
        <w:rPr>
          <w:rFonts w:cs="Open Sans"/>
        </w:rPr>
        <w:t xml:space="preserve"> This would</w:t>
      </w:r>
      <w:r w:rsidR="00FA4E2D" w:rsidRPr="00941671">
        <w:rPr>
          <w:rFonts w:cs="Open Sans"/>
        </w:rPr>
        <w:t xml:space="preserve"> allow courts to have regard to Australia’s human rights obligations when interpreting Commonwealth legislation.</w:t>
      </w:r>
      <w:r w:rsidR="001E093A" w:rsidRPr="00941671">
        <w:rPr>
          <w:rFonts w:cs="Open Sans"/>
        </w:rPr>
        <w:t xml:space="preserve"> As in Victoria, Queensland and the ACT, courts could be permitted to consider international law when interpreting human rights, such as treaties and general comments that expand on the content of rights including those of at</w:t>
      </w:r>
      <w:r w:rsidR="00341854">
        <w:rPr>
          <w:rFonts w:cs="Open Sans"/>
        </w:rPr>
        <w:t>-</w:t>
      </w:r>
      <w:r w:rsidR="001E093A" w:rsidRPr="00941671">
        <w:rPr>
          <w:rFonts w:cs="Open Sans"/>
        </w:rPr>
        <w:t>risk groups</w:t>
      </w:r>
      <w:r w:rsidR="00D146F0">
        <w:rPr>
          <w:rFonts w:cs="Open Sans"/>
        </w:rPr>
        <w:t>,</w:t>
      </w:r>
      <w:r w:rsidR="001E093A" w:rsidRPr="00941671">
        <w:rPr>
          <w:rFonts w:cs="Open Sans"/>
        </w:rPr>
        <w:t xml:space="preserve"> like people with a disability and Indigenous peoples. </w:t>
      </w:r>
    </w:p>
    <w:p w14:paraId="177AE811" w14:textId="612592BD" w:rsidR="00187B06" w:rsidRDefault="00187B06">
      <w:pPr>
        <w:keepLines w:val="0"/>
        <w:spacing w:after="200" w:line="276" w:lineRule="auto"/>
        <w:rPr>
          <w:rFonts w:cs="Open Sans"/>
        </w:rPr>
      </w:pPr>
      <w:r>
        <w:rPr>
          <w:rFonts w:cs="Open Sans"/>
        </w:rPr>
        <w:br w:type="page"/>
      </w:r>
    </w:p>
    <w:p w14:paraId="2CD00A57" w14:textId="7A8F8360" w:rsidR="007F2959" w:rsidRPr="00941671" w:rsidRDefault="007F2959" w:rsidP="00B47409">
      <w:pPr>
        <w:pStyle w:val="Titolo2"/>
        <w:widowControl w:val="0"/>
        <w:suppressAutoHyphens/>
        <w:spacing w:line="240" w:lineRule="auto"/>
      </w:pPr>
      <w:bookmarkStart w:id="23" w:name="_Toc17925377"/>
      <w:r w:rsidRPr="00941671">
        <w:lastRenderedPageBreak/>
        <w:t>Reforming tort law</w:t>
      </w:r>
      <w:bookmarkEnd w:id="23"/>
    </w:p>
    <w:p w14:paraId="442983CC" w14:textId="2E3AF34A" w:rsidR="007F2959" w:rsidRPr="00941671" w:rsidRDefault="00AB23E9" w:rsidP="00B47409">
      <w:pPr>
        <w:keepLines w:val="0"/>
        <w:widowControl w:val="0"/>
        <w:suppressAutoHyphens/>
        <w:spacing w:after="200"/>
        <w:rPr>
          <w:rFonts w:cs="Open Sans"/>
        </w:rPr>
      </w:pPr>
      <w:r w:rsidRPr="00941671">
        <w:rPr>
          <w:rFonts w:cs="Open Sans"/>
        </w:rPr>
        <w:t>In tort law, there is already</w:t>
      </w:r>
      <w:r w:rsidR="007F2959" w:rsidRPr="00941671">
        <w:rPr>
          <w:rFonts w:cs="Open Sans"/>
        </w:rPr>
        <w:t xml:space="preserve"> some measure of protection against human rights violations. For example, the tort of false imprisonment may provide recourse</w:t>
      </w:r>
      <w:r w:rsidRPr="00941671">
        <w:rPr>
          <w:rFonts w:cs="Open Sans"/>
        </w:rPr>
        <w:t xml:space="preserve"> for</w:t>
      </w:r>
      <w:r w:rsidR="007F2959" w:rsidRPr="00941671">
        <w:rPr>
          <w:rFonts w:cs="Open Sans"/>
        </w:rPr>
        <w:t xml:space="preserve"> an individual arbitrarily detained by the police</w:t>
      </w:r>
      <w:r w:rsidR="0030033F" w:rsidRPr="00941671">
        <w:rPr>
          <w:rFonts w:cs="Open Sans"/>
        </w:rPr>
        <w:t>. A</w:t>
      </w:r>
      <w:r w:rsidR="007F2959" w:rsidRPr="00941671">
        <w:rPr>
          <w:rFonts w:cs="Open Sans"/>
        </w:rPr>
        <w:t xml:space="preserve"> victim of police brutality could sue for assault or battery to protect their right not to be subject to cruel, inhuman or degrading treatment</w:t>
      </w:r>
      <w:r w:rsidR="0030033F" w:rsidRPr="00941671">
        <w:rPr>
          <w:rFonts w:cs="Open Sans"/>
        </w:rPr>
        <w:t>.</w:t>
      </w:r>
      <w:r w:rsidR="007F2959" w:rsidRPr="00941671">
        <w:rPr>
          <w:rFonts w:cs="Open Sans"/>
        </w:rPr>
        <w:t xml:space="preserve"> </w:t>
      </w:r>
      <w:r w:rsidR="0030033F" w:rsidRPr="00941671">
        <w:rPr>
          <w:rFonts w:cs="Open Sans"/>
        </w:rPr>
        <w:t>A</w:t>
      </w:r>
      <w:r w:rsidR="007F2959" w:rsidRPr="00941671">
        <w:rPr>
          <w:rFonts w:cs="Open Sans"/>
        </w:rPr>
        <w:t xml:space="preserve"> person subjected to malicious prosecution could sue in tort to compensate for a violation of their right to a fair trial. </w:t>
      </w:r>
    </w:p>
    <w:p w14:paraId="07B1FAEF" w14:textId="01CDE226" w:rsidR="007F2959" w:rsidRPr="00941671" w:rsidRDefault="0030033F" w:rsidP="00B47409">
      <w:pPr>
        <w:keepLines w:val="0"/>
        <w:widowControl w:val="0"/>
        <w:suppressAutoHyphens/>
        <w:spacing w:after="200"/>
        <w:rPr>
          <w:rFonts w:cs="Open Sans"/>
        </w:rPr>
      </w:pPr>
      <w:r w:rsidRPr="00941671">
        <w:rPr>
          <w:rFonts w:cs="Open Sans"/>
        </w:rPr>
        <w:t>However, our tort law could be str</w:t>
      </w:r>
      <w:r w:rsidR="00E440E1" w:rsidRPr="00941671">
        <w:rPr>
          <w:rFonts w:cs="Open Sans"/>
        </w:rPr>
        <w:t>engthened as a means of</w:t>
      </w:r>
      <w:r w:rsidR="007F2959" w:rsidRPr="00941671">
        <w:rPr>
          <w:rFonts w:cs="Open Sans"/>
        </w:rPr>
        <w:t xml:space="preserve"> enhanc</w:t>
      </w:r>
      <w:r w:rsidR="00E440E1" w:rsidRPr="00941671">
        <w:rPr>
          <w:rFonts w:cs="Open Sans"/>
        </w:rPr>
        <w:t>ing</w:t>
      </w:r>
      <w:r w:rsidR="007F2959" w:rsidRPr="00941671">
        <w:rPr>
          <w:rFonts w:cs="Open Sans"/>
        </w:rPr>
        <w:t xml:space="preserve"> human rights protections</w:t>
      </w:r>
      <w:r w:rsidR="00E440E1" w:rsidRPr="00941671">
        <w:rPr>
          <w:rFonts w:cs="Open Sans"/>
        </w:rPr>
        <w:t>,</w:t>
      </w:r>
      <w:r w:rsidR="007F2959" w:rsidRPr="00941671">
        <w:rPr>
          <w:rFonts w:cs="Open Sans"/>
        </w:rPr>
        <w:t xml:space="preserve"> by giving Australians </w:t>
      </w:r>
      <w:r w:rsidR="00E440E1" w:rsidRPr="00941671">
        <w:rPr>
          <w:rFonts w:cs="Open Sans"/>
        </w:rPr>
        <w:t>a</w:t>
      </w:r>
      <w:r w:rsidR="00625919" w:rsidRPr="00941671">
        <w:rPr>
          <w:rFonts w:cs="Open Sans"/>
        </w:rPr>
        <w:t xml:space="preserve"> cause of action where their rights have been</w:t>
      </w:r>
      <w:r w:rsidR="00E440E1" w:rsidRPr="00941671">
        <w:rPr>
          <w:rFonts w:cs="Open Sans"/>
        </w:rPr>
        <w:t xml:space="preserve"> breach</w:t>
      </w:r>
      <w:r w:rsidR="00625919" w:rsidRPr="00941671">
        <w:rPr>
          <w:rFonts w:cs="Open Sans"/>
        </w:rPr>
        <w:t>ed</w:t>
      </w:r>
      <w:r w:rsidR="007F2959" w:rsidRPr="00941671">
        <w:rPr>
          <w:rFonts w:cs="Open Sans"/>
        </w:rPr>
        <w:t xml:space="preserve">. </w:t>
      </w:r>
      <w:r w:rsidR="00D33C04" w:rsidRPr="00941671">
        <w:rPr>
          <w:rFonts w:cs="Open Sans"/>
        </w:rPr>
        <w:t xml:space="preserve">Such reform would also help fulfil </w:t>
      </w:r>
      <w:r w:rsidR="007F2959" w:rsidRPr="00941671">
        <w:rPr>
          <w:rFonts w:cs="Open Sans"/>
        </w:rPr>
        <w:t xml:space="preserve">Australia’s obligation to </w:t>
      </w:r>
      <w:r w:rsidR="00D33C04" w:rsidRPr="00941671">
        <w:rPr>
          <w:rFonts w:cs="Open Sans"/>
        </w:rPr>
        <w:t xml:space="preserve">provide an effective </w:t>
      </w:r>
      <w:r w:rsidR="007F2959" w:rsidRPr="00941671">
        <w:rPr>
          <w:rFonts w:cs="Open Sans"/>
        </w:rPr>
        <w:t xml:space="preserve">remedy </w:t>
      </w:r>
      <w:r w:rsidR="00D33C04" w:rsidRPr="00941671">
        <w:rPr>
          <w:rFonts w:cs="Open Sans"/>
        </w:rPr>
        <w:t xml:space="preserve">for </w:t>
      </w:r>
      <w:r w:rsidR="007F2959" w:rsidRPr="00941671">
        <w:rPr>
          <w:rFonts w:cs="Open Sans"/>
        </w:rPr>
        <w:t>violations of human rights.</w:t>
      </w:r>
    </w:p>
    <w:p w14:paraId="51F463C9" w14:textId="3D85C1F3" w:rsidR="007F2959" w:rsidRPr="00941671" w:rsidRDefault="00D91D17" w:rsidP="00B47409">
      <w:pPr>
        <w:keepLines w:val="0"/>
        <w:widowControl w:val="0"/>
        <w:suppressAutoHyphens/>
        <w:spacing w:after="200"/>
        <w:rPr>
          <w:rFonts w:cs="Open Sans"/>
        </w:rPr>
      </w:pPr>
      <w:r w:rsidRPr="00941671">
        <w:rPr>
          <w:rFonts w:cs="Open Sans"/>
        </w:rPr>
        <w:t>O</w:t>
      </w:r>
      <w:r w:rsidR="007F2959" w:rsidRPr="00941671">
        <w:rPr>
          <w:rFonts w:cs="Open Sans"/>
        </w:rPr>
        <w:t xml:space="preserve">ptions include </w:t>
      </w:r>
      <w:r w:rsidRPr="00941671">
        <w:rPr>
          <w:rFonts w:cs="Open Sans"/>
        </w:rPr>
        <w:t>introducing legislation to extend the scope of</w:t>
      </w:r>
      <w:r w:rsidR="007F2959" w:rsidRPr="00941671">
        <w:rPr>
          <w:rFonts w:cs="Open Sans"/>
        </w:rPr>
        <w:t xml:space="preserve"> existing torts</w:t>
      </w:r>
      <w:r w:rsidRPr="00941671">
        <w:rPr>
          <w:rFonts w:cs="Open Sans"/>
        </w:rPr>
        <w:t>, so that they</w:t>
      </w:r>
      <w:r w:rsidR="007F2959" w:rsidRPr="00941671">
        <w:rPr>
          <w:rFonts w:cs="Open Sans"/>
        </w:rPr>
        <w:t xml:space="preserve"> cover protections guaranteed in international human rights law. </w:t>
      </w:r>
      <w:r w:rsidRPr="00941671">
        <w:rPr>
          <w:rFonts w:cs="Open Sans"/>
        </w:rPr>
        <w:t xml:space="preserve">For example, </w:t>
      </w:r>
      <w:r w:rsidR="007F2959" w:rsidRPr="00941671">
        <w:rPr>
          <w:rFonts w:cs="Open Sans"/>
        </w:rPr>
        <w:t>extending the tort of negligence to c</w:t>
      </w:r>
      <w:r w:rsidRPr="00941671">
        <w:rPr>
          <w:rFonts w:cs="Open Sans"/>
        </w:rPr>
        <w:t>over the</w:t>
      </w:r>
      <w:r w:rsidR="007F2959" w:rsidRPr="00941671">
        <w:rPr>
          <w:rFonts w:cs="Open Sans"/>
        </w:rPr>
        <w:t xml:space="preserve"> failure of </w:t>
      </w:r>
      <w:r w:rsidRPr="00941671">
        <w:rPr>
          <w:rFonts w:cs="Open Sans"/>
        </w:rPr>
        <w:t xml:space="preserve">a </w:t>
      </w:r>
      <w:r w:rsidR="007F2959" w:rsidRPr="00941671">
        <w:rPr>
          <w:rFonts w:cs="Open Sans"/>
        </w:rPr>
        <w:t>public authorit</w:t>
      </w:r>
      <w:r w:rsidRPr="00941671">
        <w:rPr>
          <w:rFonts w:cs="Open Sans"/>
        </w:rPr>
        <w:t>y</w:t>
      </w:r>
      <w:r w:rsidR="007F2959" w:rsidRPr="00941671">
        <w:rPr>
          <w:rFonts w:cs="Open Sans"/>
        </w:rPr>
        <w:t xml:space="preserve"> to adequately fund medical services in rural areas</w:t>
      </w:r>
      <w:r w:rsidR="001208D4" w:rsidRPr="00941671">
        <w:rPr>
          <w:rFonts w:cs="Open Sans"/>
        </w:rPr>
        <w:t>,</w:t>
      </w:r>
      <w:r w:rsidR="007F2959" w:rsidRPr="00941671">
        <w:rPr>
          <w:rFonts w:cs="Open Sans"/>
        </w:rPr>
        <w:t xml:space="preserve"> where such shortfall led to foreseeable deaths of patients. </w:t>
      </w:r>
      <w:r w:rsidR="007F0630">
        <w:rPr>
          <w:rFonts w:cs="Open Sans"/>
        </w:rPr>
        <w:t xml:space="preserve">Another option is for specific new torts to be created, </w:t>
      </w:r>
      <w:r w:rsidR="00EE01EC">
        <w:rPr>
          <w:rFonts w:cs="Open Sans"/>
        </w:rPr>
        <w:t>such as a tort of invasion of privacy.</w:t>
      </w:r>
      <w:r w:rsidR="00EE01EC">
        <w:rPr>
          <w:rStyle w:val="Rimandonotadichiusura"/>
          <w:rFonts w:cs="Open Sans"/>
        </w:rPr>
        <w:endnoteReference w:id="60"/>
      </w:r>
      <w:r w:rsidR="00EE01EC">
        <w:rPr>
          <w:rFonts w:cs="Open Sans"/>
        </w:rPr>
        <w:t xml:space="preserve"> </w:t>
      </w:r>
      <w:r w:rsidR="007F2959" w:rsidRPr="00941671">
        <w:rPr>
          <w:rFonts w:cs="Open Sans"/>
        </w:rPr>
        <w:t>Alternatively, a</w:t>
      </w:r>
      <w:r w:rsidR="001208D4" w:rsidRPr="00941671">
        <w:rPr>
          <w:rFonts w:cs="Open Sans"/>
        </w:rPr>
        <w:t xml:space="preserve"> new,</w:t>
      </w:r>
      <w:r w:rsidR="007F2959" w:rsidRPr="00941671">
        <w:rPr>
          <w:rFonts w:cs="Open Sans"/>
        </w:rPr>
        <w:t xml:space="preserve"> </w:t>
      </w:r>
      <w:r w:rsidR="00EE01EC">
        <w:rPr>
          <w:rFonts w:cs="Open Sans"/>
        </w:rPr>
        <w:t>more general</w:t>
      </w:r>
      <w:r w:rsidR="00EE01EC" w:rsidRPr="00941671">
        <w:rPr>
          <w:rFonts w:cs="Open Sans"/>
        </w:rPr>
        <w:t xml:space="preserve"> </w:t>
      </w:r>
      <w:r w:rsidR="007F2959" w:rsidRPr="00941671">
        <w:rPr>
          <w:rFonts w:cs="Open Sans"/>
        </w:rPr>
        <w:t xml:space="preserve">tort </w:t>
      </w:r>
      <w:r w:rsidR="001208D4" w:rsidRPr="00941671">
        <w:rPr>
          <w:rFonts w:cs="Open Sans"/>
        </w:rPr>
        <w:t>providing</w:t>
      </w:r>
      <w:r w:rsidR="007F2959" w:rsidRPr="00941671">
        <w:rPr>
          <w:rFonts w:cs="Open Sans"/>
        </w:rPr>
        <w:t xml:space="preserve"> a right to sue for violation of a recognised human right would provide clearer protection of human rights in Australia.</w:t>
      </w:r>
    </w:p>
    <w:p w14:paraId="5A753EED" w14:textId="072CE598" w:rsidR="00501696" w:rsidRPr="00941671" w:rsidRDefault="00501696" w:rsidP="00B47409">
      <w:pPr>
        <w:pStyle w:val="Titolo2"/>
        <w:widowControl w:val="0"/>
        <w:suppressAutoHyphens/>
        <w:spacing w:line="240" w:lineRule="auto"/>
      </w:pPr>
      <w:bookmarkStart w:id="24" w:name="_Toc17925378"/>
      <w:r w:rsidRPr="00941671">
        <w:t>Enhancing the Commission’s human rights functions</w:t>
      </w:r>
      <w:bookmarkEnd w:id="24"/>
    </w:p>
    <w:p w14:paraId="3220AEA0" w14:textId="31AEBC01" w:rsidR="0058784B" w:rsidRPr="00941671" w:rsidRDefault="0058784B" w:rsidP="00B47409">
      <w:pPr>
        <w:keepLines w:val="0"/>
        <w:widowControl w:val="0"/>
        <w:suppressAutoHyphens/>
        <w:spacing w:after="200"/>
        <w:rPr>
          <w:rFonts w:cs="Open Sans"/>
        </w:rPr>
      </w:pPr>
      <w:r w:rsidRPr="00941671">
        <w:rPr>
          <w:rFonts w:cs="Open Sans"/>
        </w:rPr>
        <w:t>The</w:t>
      </w:r>
      <w:r w:rsidR="00BA0C64" w:rsidRPr="00941671">
        <w:rPr>
          <w:rFonts w:cs="Open Sans"/>
        </w:rPr>
        <w:t xml:space="preserve"> </w:t>
      </w:r>
      <w:r w:rsidR="00BA0C64" w:rsidRPr="00941671">
        <w:rPr>
          <w:rFonts w:cs="Open Sans"/>
          <w:i/>
          <w:iCs/>
        </w:rPr>
        <w:t>Australian Human Rights Commission Act 1986</w:t>
      </w:r>
      <w:r w:rsidR="00BA0C64" w:rsidRPr="00941671">
        <w:rPr>
          <w:rFonts w:cs="Open Sans"/>
        </w:rPr>
        <w:t xml:space="preserve"> (Cth)</w:t>
      </w:r>
      <w:r w:rsidRPr="00941671">
        <w:rPr>
          <w:rFonts w:cs="Open Sans"/>
        </w:rPr>
        <w:t xml:space="preserve"> </w:t>
      </w:r>
      <w:r w:rsidR="00BA0C64" w:rsidRPr="00941671">
        <w:rPr>
          <w:rFonts w:cs="Open Sans"/>
        </w:rPr>
        <w:t xml:space="preserve">(AHRC Act) could be amended to allow a person to have recourse to a court if their </w:t>
      </w:r>
      <w:r w:rsidR="00F37C41" w:rsidRPr="00941671">
        <w:rPr>
          <w:rFonts w:cs="Open Sans"/>
        </w:rPr>
        <w:t xml:space="preserve">human rights </w:t>
      </w:r>
      <w:r w:rsidR="00184E33" w:rsidRPr="00941671">
        <w:rPr>
          <w:rFonts w:cs="Open Sans"/>
        </w:rPr>
        <w:t xml:space="preserve">or </w:t>
      </w:r>
      <w:r w:rsidR="00EF4671" w:rsidRPr="00941671">
        <w:rPr>
          <w:rFonts w:cs="Open Sans"/>
        </w:rPr>
        <w:t xml:space="preserve">ILO 111 discrimination </w:t>
      </w:r>
      <w:r w:rsidR="00BA0C64" w:rsidRPr="00941671">
        <w:rPr>
          <w:rFonts w:cs="Open Sans"/>
        </w:rPr>
        <w:t>complaint cannot be conciliated</w:t>
      </w:r>
      <w:r w:rsidR="00F37C41" w:rsidRPr="00941671">
        <w:rPr>
          <w:rFonts w:cs="Open Sans"/>
        </w:rPr>
        <w:t xml:space="preserve"> by the Commission</w:t>
      </w:r>
      <w:r w:rsidR="00BA0C64" w:rsidRPr="00941671">
        <w:rPr>
          <w:rFonts w:cs="Open Sans"/>
        </w:rPr>
        <w:t xml:space="preserve">, in the </w:t>
      </w:r>
      <w:r w:rsidRPr="00941671">
        <w:rPr>
          <w:rFonts w:cs="Open Sans"/>
        </w:rPr>
        <w:t>same way</w:t>
      </w:r>
      <w:r w:rsidR="00BA0C64" w:rsidRPr="00941671">
        <w:rPr>
          <w:rFonts w:cs="Open Sans"/>
        </w:rPr>
        <w:t xml:space="preserve"> that</w:t>
      </w:r>
      <w:r w:rsidRPr="00941671">
        <w:rPr>
          <w:rFonts w:cs="Open Sans"/>
        </w:rPr>
        <w:t xml:space="preserve"> complaints </w:t>
      </w:r>
      <w:r w:rsidR="00BA0C64" w:rsidRPr="00941671">
        <w:rPr>
          <w:rFonts w:cs="Open Sans"/>
        </w:rPr>
        <w:t>are currently treated</w:t>
      </w:r>
      <w:r w:rsidRPr="00941671">
        <w:rPr>
          <w:rFonts w:cs="Open Sans"/>
        </w:rPr>
        <w:t xml:space="preserve"> under federal discrimination law</w:t>
      </w:r>
      <w:r w:rsidR="00CF2D86">
        <w:rPr>
          <w:rFonts w:cs="Open Sans"/>
        </w:rPr>
        <w:t>s</w:t>
      </w:r>
      <w:r w:rsidRPr="00941671">
        <w:rPr>
          <w:rFonts w:cs="Open Sans"/>
        </w:rPr>
        <w:t>.</w:t>
      </w:r>
      <w:r w:rsidR="00905CA2" w:rsidRPr="00941671">
        <w:rPr>
          <w:rStyle w:val="Rimandonotadichiusura"/>
          <w:rFonts w:cs="Open Sans"/>
        </w:rPr>
        <w:endnoteReference w:id="61"/>
      </w:r>
      <w:r w:rsidR="00BA0C64" w:rsidRPr="00941671">
        <w:rPr>
          <w:rFonts w:cs="Open Sans"/>
        </w:rPr>
        <w:t xml:space="preserve"> For example, a new provision modelled on current s</w:t>
      </w:r>
      <w:r w:rsidR="003D148D" w:rsidRPr="00941671">
        <w:rPr>
          <w:rFonts w:cs="Open Sans"/>
        </w:rPr>
        <w:t> </w:t>
      </w:r>
      <w:r w:rsidR="00BA0C64" w:rsidRPr="00941671">
        <w:rPr>
          <w:rFonts w:cs="Open Sans"/>
        </w:rPr>
        <w:t>46PO of the AHRC Act could be introduced, to allow a</w:t>
      </w:r>
      <w:r w:rsidR="00F37C41" w:rsidRPr="00941671">
        <w:rPr>
          <w:rFonts w:cs="Open Sans"/>
        </w:rPr>
        <w:t xml:space="preserve"> person to</w:t>
      </w:r>
      <w:r w:rsidR="00BA0C64" w:rsidRPr="00941671">
        <w:rPr>
          <w:rFonts w:cs="Open Sans"/>
        </w:rPr>
        <w:t xml:space="preserve"> appl</w:t>
      </w:r>
      <w:r w:rsidR="00F37C41" w:rsidRPr="00941671">
        <w:rPr>
          <w:rFonts w:cs="Open Sans"/>
        </w:rPr>
        <w:t>y</w:t>
      </w:r>
      <w:r w:rsidR="00BA0C64" w:rsidRPr="00941671">
        <w:rPr>
          <w:rFonts w:cs="Open Sans"/>
        </w:rPr>
        <w:t xml:space="preserve"> to the court if a human rights complaint is terminated</w:t>
      </w:r>
      <w:r w:rsidR="00F37C41" w:rsidRPr="00941671">
        <w:rPr>
          <w:rFonts w:cs="Open Sans"/>
        </w:rPr>
        <w:t xml:space="preserve"> by the Commission</w:t>
      </w:r>
      <w:r w:rsidR="00BA0C64" w:rsidRPr="00941671">
        <w:rPr>
          <w:rFonts w:cs="Open Sans"/>
        </w:rPr>
        <w:t>.</w:t>
      </w:r>
    </w:p>
    <w:p w14:paraId="2C79B762" w14:textId="4DA1EE2B" w:rsidR="00256BCE" w:rsidRPr="00941671" w:rsidRDefault="00607AFD" w:rsidP="00B47409">
      <w:pPr>
        <w:keepLines w:val="0"/>
        <w:widowControl w:val="0"/>
        <w:suppressAutoHyphens/>
        <w:spacing w:after="200"/>
        <w:rPr>
          <w:rFonts w:cs="Open Sans"/>
        </w:rPr>
      </w:pPr>
      <w:r w:rsidRPr="00941671">
        <w:rPr>
          <w:rFonts w:cs="Open Sans"/>
        </w:rPr>
        <w:t>The</w:t>
      </w:r>
      <w:r w:rsidR="00256BCE" w:rsidRPr="00941671">
        <w:rPr>
          <w:rFonts w:cs="Open Sans"/>
        </w:rPr>
        <w:t xml:space="preserve"> </w:t>
      </w:r>
      <w:r w:rsidR="00833E2C" w:rsidRPr="00941671">
        <w:rPr>
          <w:rFonts w:cs="Open Sans"/>
        </w:rPr>
        <w:t xml:space="preserve">AHRC Act </w:t>
      </w:r>
      <w:r w:rsidR="00FA4E2D" w:rsidRPr="00941671">
        <w:rPr>
          <w:rFonts w:cs="Open Sans"/>
        </w:rPr>
        <w:t xml:space="preserve">could </w:t>
      </w:r>
      <w:r w:rsidRPr="00941671">
        <w:rPr>
          <w:rFonts w:cs="Open Sans"/>
        </w:rPr>
        <w:t xml:space="preserve">also </w:t>
      </w:r>
      <w:r w:rsidR="00833E2C" w:rsidRPr="00941671">
        <w:rPr>
          <w:rFonts w:cs="Open Sans"/>
        </w:rPr>
        <w:t>be amended to empower the Commission</w:t>
      </w:r>
      <w:r w:rsidR="00F37C41" w:rsidRPr="00941671">
        <w:rPr>
          <w:rFonts w:cs="Open Sans"/>
        </w:rPr>
        <w:t>,</w:t>
      </w:r>
      <w:r w:rsidRPr="00941671">
        <w:rPr>
          <w:rFonts w:cs="Open Sans"/>
        </w:rPr>
        <w:t xml:space="preserve"> or other representative organisations with a legitimate interest in a particular subject matter</w:t>
      </w:r>
      <w:r w:rsidR="00F37C41" w:rsidRPr="00941671">
        <w:rPr>
          <w:rFonts w:cs="Open Sans"/>
        </w:rPr>
        <w:t>,</w:t>
      </w:r>
      <w:r w:rsidR="00833E2C" w:rsidRPr="00941671">
        <w:rPr>
          <w:rFonts w:cs="Open Sans"/>
        </w:rPr>
        <w:t xml:space="preserve"> to bring a court case </w:t>
      </w:r>
      <w:r w:rsidRPr="00941671">
        <w:rPr>
          <w:rFonts w:cs="Open Sans"/>
        </w:rPr>
        <w:t>where</w:t>
      </w:r>
      <w:r w:rsidR="00256BCE" w:rsidRPr="00941671">
        <w:rPr>
          <w:rFonts w:cs="Open Sans"/>
        </w:rPr>
        <w:t xml:space="preserve"> </w:t>
      </w:r>
      <w:r w:rsidRPr="00941671">
        <w:rPr>
          <w:rFonts w:cs="Open Sans"/>
        </w:rPr>
        <w:t xml:space="preserve">government action has breached human rights on a systemic </w:t>
      </w:r>
      <w:r w:rsidR="00F37C41" w:rsidRPr="00941671">
        <w:rPr>
          <w:rFonts w:cs="Open Sans"/>
        </w:rPr>
        <w:t>level</w:t>
      </w:r>
      <w:r w:rsidR="00FA4E2D" w:rsidRPr="00941671">
        <w:rPr>
          <w:rFonts w:cs="Open Sans"/>
        </w:rPr>
        <w:t>.</w:t>
      </w:r>
    </w:p>
    <w:p w14:paraId="65F1F9F7" w14:textId="7C909144" w:rsidR="002F35DF" w:rsidRPr="00941671" w:rsidRDefault="00CF3BDC" w:rsidP="00B47409">
      <w:pPr>
        <w:keepLines w:val="0"/>
        <w:widowControl w:val="0"/>
        <w:suppressAutoHyphens/>
        <w:spacing w:after="200"/>
        <w:rPr>
          <w:rFonts w:cs="Open Sans"/>
        </w:rPr>
      </w:pPr>
      <w:r w:rsidRPr="00941671">
        <w:rPr>
          <w:rFonts w:cs="Open Sans"/>
        </w:rPr>
        <w:t>The Commission requires adequate funding and resources to carry out its functions or expanded functions, to ensure better protection and promotion of human rights.</w:t>
      </w:r>
    </w:p>
    <w:p w14:paraId="4C3A8B4F" w14:textId="677B00E1" w:rsidR="00B13E4F" w:rsidRPr="00941671" w:rsidRDefault="003C6090" w:rsidP="00B47409">
      <w:pPr>
        <w:pStyle w:val="Titolo2"/>
        <w:widowControl w:val="0"/>
        <w:suppressAutoHyphens/>
        <w:spacing w:line="240" w:lineRule="auto"/>
      </w:pPr>
      <w:bookmarkStart w:id="25" w:name="_Toc17925379"/>
      <w:r w:rsidRPr="00941671">
        <w:lastRenderedPageBreak/>
        <w:t>I</w:t>
      </w:r>
      <w:r w:rsidR="00B13E4F" w:rsidRPr="00941671">
        <w:t xml:space="preserve">ndigenous </w:t>
      </w:r>
      <w:r w:rsidRPr="00941671">
        <w:t>recognition, representation and reconciliation</w:t>
      </w:r>
      <w:bookmarkEnd w:id="25"/>
    </w:p>
    <w:p w14:paraId="52ADA099" w14:textId="3A517716" w:rsidR="003D05BC" w:rsidRPr="00941671" w:rsidRDefault="003D05BC" w:rsidP="00B47409">
      <w:pPr>
        <w:keepLines w:val="0"/>
        <w:widowControl w:val="0"/>
        <w:suppressAutoHyphens/>
        <w:spacing w:after="200"/>
        <w:rPr>
          <w:rFonts w:cs="Open Sans"/>
        </w:rPr>
      </w:pPr>
      <w:r w:rsidRPr="00941671">
        <w:rPr>
          <w:rFonts w:cs="Open Sans"/>
        </w:rPr>
        <w:t xml:space="preserve">Our Constitution should be </w:t>
      </w:r>
      <w:r w:rsidR="005B6584" w:rsidRPr="00941671">
        <w:rPr>
          <w:rFonts w:cs="Open Sans"/>
        </w:rPr>
        <w:t xml:space="preserve">reformed </w:t>
      </w:r>
      <w:r w:rsidRPr="00941671">
        <w:rPr>
          <w:rFonts w:cs="Open Sans"/>
        </w:rPr>
        <w:t>to recognise Indigenous Australians, remove racially discriminatory provisions and include constitutional protections of equal treatment and non-discrimination.</w:t>
      </w:r>
    </w:p>
    <w:p w14:paraId="1EFA6D69" w14:textId="555D9962" w:rsidR="0037645B" w:rsidRPr="00941671" w:rsidRDefault="0037645B" w:rsidP="00B47409">
      <w:pPr>
        <w:keepLines w:val="0"/>
        <w:widowControl w:val="0"/>
        <w:suppressAutoHyphens/>
        <w:spacing w:after="200"/>
        <w:rPr>
          <w:rFonts w:cs="Open Sans"/>
        </w:rPr>
      </w:pPr>
      <w:r w:rsidRPr="00941671">
        <w:rPr>
          <w:rFonts w:cs="Open Sans"/>
        </w:rPr>
        <w:t>Our Parliament should ensure the full participation of Aboriginal and Torres Strait Islander peoples in decision-making that affects their interests,</w:t>
      </w:r>
      <w:r w:rsidR="005B6584" w:rsidRPr="00941671">
        <w:rPr>
          <w:rFonts w:cs="Open Sans"/>
        </w:rPr>
        <w:t xml:space="preserve"> including</w:t>
      </w:r>
      <w:r w:rsidRPr="00941671">
        <w:rPr>
          <w:rFonts w:cs="Open Sans"/>
        </w:rPr>
        <w:t xml:space="preserve"> through a </w:t>
      </w:r>
      <w:r w:rsidR="005B6584" w:rsidRPr="00941671">
        <w:rPr>
          <w:rFonts w:cs="Open Sans"/>
        </w:rPr>
        <w:t xml:space="preserve">constitutionally enshrined </w:t>
      </w:r>
      <w:r w:rsidRPr="00941671">
        <w:rPr>
          <w:rFonts w:cs="Open Sans"/>
        </w:rPr>
        <w:t xml:space="preserve">representative </w:t>
      </w:r>
      <w:r w:rsidR="005B6584" w:rsidRPr="00941671">
        <w:rPr>
          <w:rFonts w:cs="Open Sans"/>
        </w:rPr>
        <w:t>voice</w:t>
      </w:r>
      <w:r w:rsidRPr="00941671">
        <w:rPr>
          <w:rFonts w:cs="Open Sans"/>
        </w:rPr>
        <w:t>.</w:t>
      </w:r>
      <w:r w:rsidR="005B6584" w:rsidRPr="00941671">
        <w:rPr>
          <w:rFonts w:cs="Open Sans"/>
        </w:rPr>
        <w:t xml:space="preserve"> </w:t>
      </w:r>
      <w:r w:rsidR="00BC6F47" w:rsidRPr="00941671">
        <w:rPr>
          <w:rFonts w:cs="Open Sans"/>
        </w:rPr>
        <w:t>There</w:t>
      </w:r>
      <w:r w:rsidR="005B6584" w:rsidRPr="00941671">
        <w:rPr>
          <w:rFonts w:cs="Open Sans"/>
        </w:rPr>
        <w:t xml:space="preserve"> should be effective parliamentary oversight for outcomes on indicators of well-being for Aboriginal and Torres Strait Islander peoples.</w:t>
      </w:r>
    </w:p>
    <w:p w14:paraId="426ED102" w14:textId="72E3B9FB" w:rsidR="003D05BC" w:rsidRPr="00941671" w:rsidRDefault="0037645B" w:rsidP="00B47409">
      <w:pPr>
        <w:keepLines w:val="0"/>
        <w:widowControl w:val="0"/>
        <w:suppressAutoHyphens/>
        <w:spacing w:after="200"/>
        <w:rPr>
          <w:rFonts w:cs="Open Sans"/>
        </w:rPr>
      </w:pPr>
      <w:r w:rsidRPr="00941671">
        <w:rPr>
          <w:rFonts w:cs="Open Sans"/>
        </w:rPr>
        <w:t>A</w:t>
      </w:r>
      <w:r w:rsidR="005B6584" w:rsidRPr="00941671">
        <w:rPr>
          <w:rFonts w:cs="Open Sans"/>
        </w:rPr>
        <w:t>n agreement or</w:t>
      </w:r>
      <w:r w:rsidRPr="00941671">
        <w:rPr>
          <w:rFonts w:cs="Open Sans"/>
        </w:rPr>
        <w:t xml:space="preserve"> framework for negotiations with Indigenous Australians should be developed</w:t>
      </w:r>
      <w:r w:rsidR="005B6584" w:rsidRPr="00941671">
        <w:rPr>
          <w:rFonts w:cs="Open Sans"/>
        </w:rPr>
        <w:t>,</w:t>
      </w:r>
      <w:r w:rsidRPr="00941671">
        <w:rPr>
          <w:rFonts w:cs="Open Sans"/>
        </w:rPr>
        <w:t xml:space="preserve"> to </w:t>
      </w:r>
      <w:r w:rsidR="00BC6F47" w:rsidRPr="00941671">
        <w:rPr>
          <w:rFonts w:cs="Open Sans"/>
        </w:rPr>
        <w:t xml:space="preserve">recognise and address the </w:t>
      </w:r>
      <w:r w:rsidR="00C9559F" w:rsidRPr="00941671">
        <w:rPr>
          <w:rFonts w:cs="Open Sans"/>
        </w:rPr>
        <w:t xml:space="preserve">structural inequalities brought about by colonisation and the </w:t>
      </w:r>
      <w:r w:rsidR="00BC6F47" w:rsidRPr="00941671">
        <w:rPr>
          <w:rFonts w:cs="Open Sans"/>
        </w:rPr>
        <w:t>consequences of past and ongoing injustices, through truth and reconciliation processes.</w:t>
      </w:r>
    </w:p>
    <w:p w14:paraId="0A292A99" w14:textId="6A3489B7" w:rsidR="008010B3" w:rsidRPr="00941671" w:rsidRDefault="00B13E4F" w:rsidP="00B47409">
      <w:pPr>
        <w:pStyle w:val="Titolo2"/>
        <w:widowControl w:val="0"/>
        <w:suppressAutoHyphens/>
        <w:spacing w:line="240" w:lineRule="auto"/>
      </w:pPr>
      <w:bookmarkStart w:id="26" w:name="_Toc17925380"/>
      <w:r w:rsidRPr="00941671">
        <w:t>Enhancing</w:t>
      </w:r>
      <w:r w:rsidR="00710160" w:rsidRPr="00941671">
        <w:t xml:space="preserve"> parliamentary review </w:t>
      </w:r>
      <w:r w:rsidR="00607AFD" w:rsidRPr="00941671">
        <w:t>and oversight mechanisms</w:t>
      </w:r>
      <w:bookmarkEnd w:id="26"/>
    </w:p>
    <w:p w14:paraId="1AA668B7" w14:textId="161C8254" w:rsidR="00C300E1" w:rsidRPr="00941671" w:rsidRDefault="00C300E1" w:rsidP="00B47409">
      <w:pPr>
        <w:keepLines w:val="0"/>
        <w:widowControl w:val="0"/>
        <w:suppressAutoHyphens/>
        <w:spacing w:after="200"/>
        <w:rPr>
          <w:rFonts w:cs="Open Sans"/>
        </w:rPr>
      </w:pPr>
      <w:r w:rsidRPr="00941671">
        <w:rPr>
          <w:rFonts w:cs="Open Sans"/>
        </w:rPr>
        <w:t xml:space="preserve">Human rights </w:t>
      </w:r>
      <w:r w:rsidR="008225DB" w:rsidRPr="00941671">
        <w:rPr>
          <w:rFonts w:cs="Open Sans"/>
        </w:rPr>
        <w:t xml:space="preserve">protections could be strengthened through improved </w:t>
      </w:r>
      <w:r w:rsidR="00905400" w:rsidRPr="00941671">
        <w:rPr>
          <w:rFonts w:cs="Open Sans"/>
        </w:rPr>
        <w:t>parliamentary</w:t>
      </w:r>
      <w:r w:rsidR="008225DB" w:rsidRPr="00941671">
        <w:rPr>
          <w:rFonts w:cs="Open Sans"/>
        </w:rPr>
        <w:t xml:space="preserve"> scrutiny</w:t>
      </w:r>
      <w:r w:rsidR="00905400" w:rsidRPr="00941671">
        <w:rPr>
          <w:rFonts w:cs="Open Sans"/>
        </w:rPr>
        <w:t xml:space="preserve"> processes.</w:t>
      </w:r>
      <w:r w:rsidR="00D8713E" w:rsidRPr="00941671">
        <w:rPr>
          <w:rStyle w:val="Rimandonotadichiusura"/>
          <w:rFonts w:cs="Open Sans"/>
        </w:rPr>
        <w:endnoteReference w:id="62"/>
      </w:r>
      <w:r w:rsidR="00905400" w:rsidRPr="00941671">
        <w:rPr>
          <w:rFonts w:cs="Open Sans"/>
        </w:rPr>
        <w:t xml:space="preserve"> </w:t>
      </w:r>
      <w:r w:rsidR="00A20A3A" w:rsidRPr="00941671">
        <w:rPr>
          <w:rFonts w:cs="Open Sans"/>
        </w:rPr>
        <w:t>Parliamentary St</w:t>
      </w:r>
      <w:r w:rsidR="002F17F3" w:rsidRPr="00941671">
        <w:rPr>
          <w:rFonts w:cs="Open Sans"/>
        </w:rPr>
        <w:t>anding Orders, policies and procedures</w:t>
      </w:r>
      <w:r w:rsidR="00A20A3A" w:rsidRPr="00941671">
        <w:rPr>
          <w:rFonts w:cs="Open Sans"/>
        </w:rPr>
        <w:t xml:space="preserve"> could be reformed to </w:t>
      </w:r>
      <w:r w:rsidR="002F17F3" w:rsidRPr="00941671">
        <w:rPr>
          <w:rFonts w:cs="Open Sans"/>
        </w:rPr>
        <w:t xml:space="preserve">improve </w:t>
      </w:r>
      <w:r w:rsidR="00BF50B6" w:rsidRPr="00941671">
        <w:rPr>
          <w:rFonts w:cs="Open Sans"/>
        </w:rPr>
        <w:t xml:space="preserve">the </w:t>
      </w:r>
      <w:r w:rsidR="002F17F3" w:rsidRPr="00941671">
        <w:rPr>
          <w:rFonts w:cs="Open Sans"/>
        </w:rPr>
        <w:t>human rights compliance of Bills before they are passed, for example through</w:t>
      </w:r>
      <w:r w:rsidR="0066662F" w:rsidRPr="00941671">
        <w:rPr>
          <w:rFonts w:cs="Open Sans"/>
        </w:rPr>
        <w:t xml:space="preserve"> requiring that</w:t>
      </w:r>
      <w:r w:rsidR="002F17F3" w:rsidRPr="00941671">
        <w:rPr>
          <w:rFonts w:cs="Open Sans"/>
        </w:rPr>
        <w:t>:</w:t>
      </w:r>
      <w:r w:rsidR="00515FB9" w:rsidRPr="00941671">
        <w:rPr>
          <w:rFonts w:cs="Open Sans"/>
        </w:rPr>
        <w:t xml:space="preserve"> </w:t>
      </w:r>
    </w:p>
    <w:p w14:paraId="5ED80ABE" w14:textId="6EF47BF8" w:rsidR="0015570F" w:rsidRPr="00941671" w:rsidRDefault="0040422C" w:rsidP="00B47409">
      <w:pPr>
        <w:pStyle w:val="Paragrafoelenco"/>
        <w:keepLines w:val="0"/>
        <w:widowControl w:val="0"/>
        <w:numPr>
          <w:ilvl w:val="0"/>
          <w:numId w:val="5"/>
        </w:numPr>
        <w:suppressAutoHyphens/>
        <w:spacing w:after="200"/>
        <w:rPr>
          <w:rFonts w:cs="Open Sans"/>
        </w:rPr>
      </w:pPr>
      <w:r w:rsidRPr="00941671">
        <w:rPr>
          <w:rFonts w:cs="Open Sans"/>
        </w:rPr>
        <w:t>adequate time</w:t>
      </w:r>
      <w:r w:rsidR="000F438C" w:rsidRPr="00941671">
        <w:rPr>
          <w:rFonts w:cs="Open Sans"/>
        </w:rPr>
        <w:t xml:space="preserve"> and resources</w:t>
      </w:r>
      <w:r w:rsidRPr="00941671">
        <w:rPr>
          <w:rFonts w:cs="Open Sans"/>
        </w:rPr>
        <w:t xml:space="preserve"> be given to parliamentary committees to consider the human rights implications of Bills and proposed legislative instruments </w:t>
      </w:r>
      <w:r w:rsidR="007C57D4" w:rsidRPr="00941671">
        <w:rPr>
          <w:rFonts w:cs="Open Sans"/>
        </w:rPr>
        <w:t>before Bills are considered further by parliament</w:t>
      </w:r>
    </w:p>
    <w:p w14:paraId="1A1B37DF" w14:textId="0688588A" w:rsidR="0040422C" w:rsidRPr="00941671" w:rsidRDefault="0040422C" w:rsidP="00B47409">
      <w:pPr>
        <w:pStyle w:val="Paragrafoelenco"/>
        <w:keepLines w:val="0"/>
        <w:widowControl w:val="0"/>
        <w:numPr>
          <w:ilvl w:val="0"/>
          <w:numId w:val="5"/>
        </w:numPr>
        <w:suppressAutoHyphens/>
        <w:spacing w:after="200"/>
        <w:rPr>
          <w:rFonts w:cs="Open Sans"/>
        </w:rPr>
      </w:pPr>
      <w:r w:rsidRPr="00941671">
        <w:rPr>
          <w:rFonts w:cs="Open Sans"/>
        </w:rPr>
        <w:t>there be an opportunity for parliamentary debate about the content of parliamentary committee reports that raise human rights concerns</w:t>
      </w:r>
      <w:r w:rsidRPr="00941671">
        <w:rPr>
          <w:rFonts w:cs="Open Sans"/>
          <w:vertAlign w:val="superscript"/>
        </w:rPr>
        <w:endnoteReference w:id="63"/>
      </w:r>
    </w:p>
    <w:p w14:paraId="3359B95E" w14:textId="4D6F1529" w:rsidR="007A2341" w:rsidRPr="00941671" w:rsidRDefault="00497ACC" w:rsidP="00B47409">
      <w:pPr>
        <w:pStyle w:val="Paragrafoelenco"/>
        <w:keepLines w:val="0"/>
        <w:widowControl w:val="0"/>
        <w:numPr>
          <w:ilvl w:val="0"/>
          <w:numId w:val="5"/>
        </w:numPr>
        <w:suppressAutoHyphens/>
        <w:spacing w:after="200"/>
        <w:rPr>
          <w:rFonts w:cs="Open Sans"/>
        </w:rPr>
      </w:pPr>
      <w:r w:rsidRPr="00941671">
        <w:rPr>
          <w:rFonts w:cs="Open Sans"/>
        </w:rPr>
        <w:t xml:space="preserve">the </w:t>
      </w:r>
      <w:r w:rsidR="00515FB9" w:rsidRPr="00941671">
        <w:rPr>
          <w:rFonts w:cs="Open Sans"/>
        </w:rPr>
        <w:t>governmen</w:t>
      </w:r>
      <w:r w:rsidR="001947E8" w:rsidRPr="00941671">
        <w:rPr>
          <w:rFonts w:cs="Open Sans"/>
        </w:rPr>
        <w:t>t</w:t>
      </w:r>
      <w:r w:rsidR="0066662F" w:rsidRPr="00941671">
        <w:rPr>
          <w:rFonts w:cs="Open Sans"/>
        </w:rPr>
        <w:t xml:space="preserve"> table a</w:t>
      </w:r>
      <w:r w:rsidRPr="00941671">
        <w:rPr>
          <w:rFonts w:cs="Open Sans"/>
        </w:rPr>
        <w:t xml:space="preserve"> respon</w:t>
      </w:r>
      <w:r w:rsidR="0066662F" w:rsidRPr="00941671">
        <w:rPr>
          <w:rFonts w:cs="Open Sans"/>
        </w:rPr>
        <w:t>se</w:t>
      </w:r>
      <w:r w:rsidRPr="00941671">
        <w:rPr>
          <w:rFonts w:cs="Open Sans"/>
        </w:rPr>
        <w:t xml:space="preserve"> to </w:t>
      </w:r>
      <w:r w:rsidR="0066662F" w:rsidRPr="00941671">
        <w:rPr>
          <w:rFonts w:cs="Open Sans"/>
        </w:rPr>
        <w:t>parliamentary committee</w:t>
      </w:r>
      <w:r w:rsidRPr="00941671">
        <w:rPr>
          <w:rFonts w:cs="Open Sans"/>
        </w:rPr>
        <w:t xml:space="preserve"> reports</w:t>
      </w:r>
      <w:r w:rsidR="0066662F" w:rsidRPr="00941671">
        <w:rPr>
          <w:rFonts w:cs="Open Sans"/>
        </w:rPr>
        <w:t xml:space="preserve"> that raise human rights concerns about specific Bills</w:t>
      </w:r>
      <w:r w:rsidR="001947E8" w:rsidRPr="00941671">
        <w:rPr>
          <w:rFonts w:cs="Open Sans"/>
        </w:rPr>
        <w:t xml:space="preserve"> or legislative instruments</w:t>
      </w:r>
      <w:r w:rsidR="0066662F" w:rsidRPr="00941671">
        <w:rPr>
          <w:rFonts w:cs="Open Sans"/>
        </w:rPr>
        <w:t xml:space="preserve">, included PJCHR reports, </w:t>
      </w:r>
      <w:r w:rsidRPr="00941671">
        <w:rPr>
          <w:rFonts w:cs="Open Sans"/>
          <w:i/>
          <w:iCs/>
        </w:rPr>
        <w:t>before</w:t>
      </w:r>
      <w:r w:rsidRPr="00941671">
        <w:rPr>
          <w:rFonts w:cs="Open Sans"/>
        </w:rPr>
        <w:t xml:space="preserve"> passing </w:t>
      </w:r>
      <w:r w:rsidR="0066662F" w:rsidRPr="00941671">
        <w:rPr>
          <w:rFonts w:cs="Open Sans"/>
        </w:rPr>
        <w:t>the</w:t>
      </w:r>
      <w:r w:rsidRPr="00941671">
        <w:rPr>
          <w:rFonts w:cs="Open Sans"/>
        </w:rPr>
        <w:t xml:space="preserve"> </w:t>
      </w:r>
      <w:r w:rsidR="0066662F" w:rsidRPr="00941671">
        <w:rPr>
          <w:rFonts w:cs="Open Sans"/>
        </w:rPr>
        <w:t xml:space="preserve">relevant </w:t>
      </w:r>
      <w:r w:rsidRPr="00941671">
        <w:rPr>
          <w:rFonts w:cs="Open Sans"/>
        </w:rPr>
        <w:t>law</w:t>
      </w:r>
    </w:p>
    <w:p w14:paraId="0EA0FCF4" w14:textId="0DA82F58" w:rsidR="00754E1E" w:rsidRPr="00941671" w:rsidRDefault="00C60171" w:rsidP="00B47409">
      <w:pPr>
        <w:pStyle w:val="Paragrafoelenco"/>
        <w:keepLines w:val="0"/>
        <w:widowControl w:val="0"/>
        <w:numPr>
          <w:ilvl w:val="0"/>
          <w:numId w:val="4"/>
        </w:numPr>
        <w:suppressAutoHyphens/>
        <w:spacing w:after="200"/>
        <w:rPr>
          <w:rFonts w:cs="Open Sans"/>
        </w:rPr>
      </w:pPr>
      <w:r w:rsidRPr="00941671">
        <w:rPr>
          <w:rFonts w:cs="Open Sans"/>
        </w:rPr>
        <w:t>all parliamentary committees have regard to the human rights implications of a Bill or inquiry that comes before it.</w:t>
      </w:r>
    </w:p>
    <w:p w14:paraId="09390A22" w14:textId="0AC091D1" w:rsidR="0015570F" w:rsidRDefault="00754E1E" w:rsidP="00B47409">
      <w:pPr>
        <w:keepLines w:val="0"/>
        <w:widowControl w:val="0"/>
        <w:suppressAutoHyphens/>
        <w:spacing w:after="200"/>
        <w:rPr>
          <w:rFonts w:cs="Open Sans"/>
        </w:rPr>
      </w:pPr>
      <w:r w:rsidRPr="00941671">
        <w:rPr>
          <w:rFonts w:cs="Open Sans"/>
        </w:rPr>
        <w:t>Further, more resources could be given to the PJCHR to provide routine general and tailored guidance and assistance to policy makers in the policy development and legislative drafting stages to ensure human rights compliance informs decision making.</w:t>
      </w:r>
      <w:r w:rsidRPr="00941671">
        <w:rPr>
          <w:rStyle w:val="Rimandonotadichiusura"/>
          <w:rFonts w:cs="Open Sans"/>
          <w:sz w:val="24"/>
        </w:rPr>
        <w:endnoteReference w:id="64"/>
      </w:r>
    </w:p>
    <w:p w14:paraId="18A6B7F3" w14:textId="4EEBA185" w:rsidR="00187B06" w:rsidRDefault="00187B06">
      <w:pPr>
        <w:keepLines w:val="0"/>
        <w:spacing w:after="200" w:line="276" w:lineRule="auto"/>
        <w:rPr>
          <w:rFonts w:cs="Open Sans"/>
        </w:rPr>
      </w:pPr>
      <w:r>
        <w:rPr>
          <w:rFonts w:cs="Open Sans"/>
        </w:rPr>
        <w:br w:type="page"/>
      </w:r>
    </w:p>
    <w:p w14:paraId="1F1D9B5D" w14:textId="77777777" w:rsidR="00EB1933" w:rsidRPr="00941671" w:rsidRDefault="00EB1933" w:rsidP="00B47409">
      <w:pPr>
        <w:pStyle w:val="Titolo2"/>
        <w:widowControl w:val="0"/>
        <w:suppressAutoHyphens/>
        <w:spacing w:line="240" w:lineRule="auto"/>
      </w:pPr>
      <w:bookmarkStart w:id="27" w:name="_Toc17925381"/>
      <w:r w:rsidRPr="00941671">
        <w:lastRenderedPageBreak/>
        <w:t>Establishing an obligation for business to conduct human rights due diligence</w:t>
      </w:r>
      <w:bookmarkEnd w:id="27"/>
    </w:p>
    <w:p w14:paraId="2C6597B7" w14:textId="27A2D900" w:rsidR="00E764D2" w:rsidRPr="00941671" w:rsidRDefault="00E37D56" w:rsidP="00B47409">
      <w:pPr>
        <w:keepLines w:val="0"/>
        <w:widowControl w:val="0"/>
        <w:suppressAutoHyphens/>
        <w:spacing w:after="200"/>
        <w:rPr>
          <w:rFonts w:cs="Open Sans"/>
        </w:rPr>
      </w:pPr>
      <w:r w:rsidRPr="00941671">
        <w:rPr>
          <w:rFonts w:cs="Open Sans"/>
        </w:rPr>
        <w:t>Australian businesses should be required to conduct human rights due diligence</w:t>
      </w:r>
      <w:r w:rsidR="00D11B40" w:rsidRPr="00941671">
        <w:rPr>
          <w:rFonts w:cs="Open Sans"/>
        </w:rPr>
        <w:t xml:space="preserve">, </w:t>
      </w:r>
      <w:r w:rsidRPr="00941671">
        <w:rPr>
          <w:rFonts w:cs="Open Sans"/>
        </w:rPr>
        <w:t xml:space="preserve">to identify, prevent, mitigate and account for </w:t>
      </w:r>
      <w:r w:rsidR="002F3DDD" w:rsidRPr="00941671">
        <w:rPr>
          <w:rFonts w:cs="Open Sans"/>
        </w:rPr>
        <w:t xml:space="preserve">any </w:t>
      </w:r>
      <w:r w:rsidRPr="00941671">
        <w:rPr>
          <w:rFonts w:cs="Open Sans"/>
        </w:rPr>
        <w:t xml:space="preserve">adverse human rights impacts. </w:t>
      </w:r>
      <w:r w:rsidR="00986C0D" w:rsidRPr="00941671">
        <w:rPr>
          <w:rFonts w:cs="Open Sans"/>
        </w:rPr>
        <w:t>Passing legislation to implement these obligations would align with the U</w:t>
      </w:r>
      <w:r w:rsidR="002B3992" w:rsidRPr="00941671">
        <w:rPr>
          <w:rFonts w:cs="Open Sans"/>
        </w:rPr>
        <w:t xml:space="preserve">nited </w:t>
      </w:r>
      <w:r w:rsidR="00986C0D" w:rsidRPr="00941671">
        <w:rPr>
          <w:rFonts w:cs="Open Sans"/>
        </w:rPr>
        <w:t>N</w:t>
      </w:r>
      <w:r w:rsidR="002B3992" w:rsidRPr="00941671">
        <w:rPr>
          <w:rFonts w:cs="Open Sans"/>
        </w:rPr>
        <w:t>ations</w:t>
      </w:r>
      <w:r w:rsidR="00986C0D" w:rsidRPr="00941671">
        <w:rPr>
          <w:rFonts w:cs="Open Sans"/>
        </w:rPr>
        <w:t xml:space="preserve"> Guiding Principles on Business and Human Rights (UNGPs)</w:t>
      </w:r>
      <w:r w:rsidR="002F3DDD" w:rsidRPr="00941671">
        <w:rPr>
          <w:rFonts w:cs="Open Sans"/>
        </w:rPr>
        <w:t>. The UNGPS were</w:t>
      </w:r>
      <w:r w:rsidR="00986C0D" w:rsidRPr="00941671">
        <w:rPr>
          <w:rFonts w:cs="Open Sans"/>
        </w:rPr>
        <w:t xml:space="preserve"> </w:t>
      </w:r>
      <w:r w:rsidR="00EB2D58" w:rsidRPr="00941671">
        <w:rPr>
          <w:rFonts w:cs="Open Sans"/>
        </w:rPr>
        <w:t xml:space="preserve">unanimously endorsed and </w:t>
      </w:r>
      <w:r w:rsidR="002B3992" w:rsidRPr="00941671">
        <w:rPr>
          <w:rFonts w:cs="Open Sans"/>
        </w:rPr>
        <w:t>adopted</w:t>
      </w:r>
      <w:r w:rsidR="00986C0D" w:rsidRPr="00941671">
        <w:rPr>
          <w:rFonts w:cs="Open Sans"/>
        </w:rPr>
        <w:t xml:space="preserve"> by the</w:t>
      </w:r>
      <w:r w:rsidR="002B3992" w:rsidRPr="00941671">
        <w:rPr>
          <w:rFonts w:cs="Open Sans"/>
        </w:rPr>
        <w:t xml:space="preserve"> United Nations</w:t>
      </w:r>
      <w:r w:rsidR="00986C0D" w:rsidRPr="00941671">
        <w:rPr>
          <w:rFonts w:cs="Open Sans"/>
        </w:rPr>
        <w:t xml:space="preserve"> Human Rights Council in 2011</w:t>
      </w:r>
      <w:r w:rsidR="00B45D2D" w:rsidRPr="00941671">
        <w:rPr>
          <w:rFonts w:cs="Open Sans"/>
        </w:rPr>
        <w:t>.</w:t>
      </w:r>
      <w:r w:rsidR="00B45D2D" w:rsidRPr="00941671">
        <w:rPr>
          <w:rStyle w:val="Rimandonotadichiusura"/>
          <w:rFonts w:cs="Open Sans"/>
        </w:rPr>
        <w:endnoteReference w:id="65"/>
      </w:r>
      <w:r w:rsidR="00B45D2D" w:rsidRPr="00941671">
        <w:rPr>
          <w:rFonts w:cs="Open Sans"/>
        </w:rPr>
        <w:t xml:space="preserve"> They </w:t>
      </w:r>
      <w:r w:rsidR="002F3DDD" w:rsidRPr="00941671">
        <w:rPr>
          <w:rFonts w:cs="Open Sans"/>
        </w:rPr>
        <w:t xml:space="preserve">provide </w:t>
      </w:r>
      <w:r w:rsidR="00E764D2" w:rsidRPr="00941671">
        <w:rPr>
          <w:rFonts w:cs="Open Sans"/>
        </w:rPr>
        <w:t>that:</w:t>
      </w:r>
    </w:p>
    <w:p w14:paraId="507A24EA" w14:textId="17CA2F3B" w:rsidR="00E764D2" w:rsidRPr="00941671" w:rsidRDefault="002F3DDD" w:rsidP="00B47409">
      <w:pPr>
        <w:pStyle w:val="Paragrafoelenco"/>
        <w:keepLines w:val="0"/>
        <w:widowControl w:val="0"/>
        <w:numPr>
          <w:ilvl w:val="0"/>
          <w:numId w:val="8"/>
        </w:numPr>
        <w:suppressAutoHyphens/>
        <w:spacing w:after="200"/>
        <w:rPr>
          <w:rFonts w:cs="Open Sans"/>
        </w:rPr>
      </w:pPr>
      <w:r w:rsidRPr="00941671">
        <w:rPr>
          <w:rFonts w:cs="Open Sans"/>
        </w:rPr>
        <w:t xml:space="preserve">the </w:t>
      </w:r>
      <w:r w:rsidR="00E764D2" w:rsidRPr="00941671">
        <w:rPr>
          <w:rFonts w:cs="Open Sans"/>
        </w:rPr>
        <w:t xml:space="preserve">government </w:t>
      </w:r>
      <w:r w:rsidR="00B24B31" w:rsidRPr="00941671">
        <w:rPr>
          <w:rFonts w:cs="Open Sans"/>
        </w:rPr>
        <w:t>has a</w:t>
      </w:r>
      <w:r w:rsidRPr="00941671">
        <w:rPr>
          <w:rFonts w:cs="Open Sans"/>
        </w:rPr>
        <w:t xml:space="preserve"> </w:t>
      </w:r>
      <w:r w:rsidR="00E764D2" w:rsidRPr="00941671">
        <w:rPr>
          <w:rFonts w:cs="Open Sans"/>
        </w:rPr>
        <w:t>duty to protect against human rights abuse</w:t>
      </w:r>
      <w:r w:rsidRPr="00941671">
        <w:rPr>
          <w:rFonts w:cs="Open Sans"/>
        </w:rPr>
        <w:t>s</w:t>
      </w:r>
      <w:r w:rsidR="00E764D2" w:rsidRPr="00941671">
        <w:rPr>
          <w:rFonts w:cs="Open Sans"/>
        </w:rPr>
        <w:t xml:space="preserve"> </w:t>
      </w:r>
      <w:r w:rsidR="00830D15" w:rsidRPr="00941671">
        <w:rPr>
          <w:rFonts w:cs="Open Sans"/>
        </w:rPr>
        <w:t xml:space="preserve">by third parties </w:t>
      </w:r>
      <w:r w:rsidR="00E764D2" w:rsidRPr="00941671">
        <w:rPr>
          <w:rFonts w:cs="Open Sans"/>
        </w:rPr>
        <w:t xml:space="preserve">within </w:t>
      </w:r>
      <w:r w:rsidRPr="00941671">
        <w:rPr>
          <w:rFonts w:cs="Open Sans"/>
        </w:rPr>
        <w:t>its</w:t>
      </w:r>
      <w:r w:rsidR="00E764D2" w:rsidRPr="00941671">
        <w:rPr>
          <w:rFonts w:cs="Open Sans"/>
        </w:rPr>
        <w:t xml:space="preserve"> territory and/or jurisdiction, including </w:t>
      </w:r>
      <w:r w:rsidR="00830D15" w:rsidRPr="00941671">
        <w:rPr>
          <w:rFonts w:cs="Open Sans"/>
        </w:rPr>
        <w:t xml:space="preserve">abuses by </w:t>
      </w:r>
      <w:r w:rsidR="00E764D2" w:rsidRPr="00941671">
        <w:rPr>
          <w:rFonts w:cs="Open Sans"/>
        </w:rPr>
        <w:t>business enterprises</w:t>
      </w:r>
    </w:p>
    <w:p w14:paraId="78E71240" w14:textId="62700AF7" w:rsidR="00E764D2" w:rsidRPr="00941671" w:rsidRDefault="00B24B31" w:rsidP="00B47409">
      <w:pPr>
        <w:pStyle w:val="Paragrafoelenco"/>
        <w:keepLines w:val="0"/>
        <w:widowControl w:val="0"/>
        <w:numPr>
          <w:ilvl w:val="0"/>
          <w:numId w:val="8"/>
        </w:numPr>
        <w:suppressAutoHyphens/>
        <w:spacing w:after="200"/>
        <w:rPr>
          <w:rFonts w:cs="Open Sans"/>
        </w:rPr>
      </w:pPr>
      <w:r w:rsidRPr="00941671">
        <w:rPr>
          <w:rFonts w:cs="Open Sans"/>
        </w:rPr>
        <w:t>b</w:t>
      </w:r>
      <w:r w:rsidR="00E764D2" w:rsidRPr="00941671">
        <w:rPr>
          <w:rFonts w:cs="Open Sans"/>
        </w:rPr>
        <w:t>usiness</w:t>
      </w:r>
      <w:r w:rsidRPr="00941671">
        <w:rPr>
          <w:rFonts w:cs="Open Sans"/>
        </w:rPr>
        <w:t>es</w:t>
      </w:r>
      <w:r w:rsidR="00E764D2" w:rsidRPr="00941671">
        <w:rPr>
          <w:rFonts w:cs="Open Sans"/>
        </w:rPr>
        <w:t xml:space="preserve"> ha</w:t>
      </w:r>
      <w:r w:rsidRPr="00941671">
        <w:rPr>
          <w:rFonts w:cs="Open Sans"/>
        </w:rPr>
        <w:t>ve</w:t>
      </w:r>
      <w:r w:rsidR="00E764D2" w:rsidRPr="00941671">
        <w:rPr>
          <w:rFonts w:cs="Open Sans"/>
        </w:rPr>
        <w:t xml:space="preserve"> a responsibility to respect human rights</w:t>
      </w:r>
      <w:r w:rsidRPr="00941671">
        <w:rPr>
          <w:rFonts w:cs="Open Sans"/>
        </w:rPr>
        <w:t>,</w:t>
      </w:r>
      <w:r w:rsidR="00E764D2" w:rsidRPr="00941671">
        <w:rPr>
          <w:rFonts w:cs="Open Sans"/>
        </w:rPr>
        <w:t xml:space="preserve"> </w:t>
      </w:r>
      <w:r w:rsidR="00830D15" w:rsidRPr="00941671">
        <w:rPr>
          <w:rFonts w:cs="Open Sans"/>
        </w:rPr>
        <w:t xml:space="preserve">including by </w:t>
      </w:r>
      <w:r w:rsidR="00E764D2" w:rsidRPr="00941671">
        <w:rPr>
          <w:rFonts w:cs="Open Sans"/>
        </w:rPr>
        <w:t>conducting human rights due diligence</w:t>
      </w:r>
    </w:p>
    <w:p w14:paraId="53B41B02" w14:textId="5FC35E9D" w:rsidR="00E764D2" w:rsidRPr="00941671" w:rsidRDefault="00B24B31" w:rsidP="00B47409">
      <w:pPr>
        <w:pStyle w:val="Paragrafoelenco"/>
        <w:keepLines w:val="0"/>
        <w:widowControl w:val="0"/>
        <w:numPr>
          <w:ilvl w:val="0"/>
          <w:numId w:val="8"/>
        </w:numPr>
        <w:suppressAutoHyphens/>
        <w:spacing w:after="200"/>
        <w:rPr>
          <w:rFonts w:cs="Open Sans"/>
        </w:rPr>
      </w:pPr>
      <w:r w:rsidRPr="00941671">
        <w:rPr>
          <w:rFonts w:cs="Open Sans"/>
        </w:rPr>
        <w:t>v</w:t>
      </w:r>
      <w:r w:rsidR="00E764D2" w:rsidRPr="00941671">
        <w:rPr>
          <w:rFonts w:cs="Open Sans"/>
        </w:rPr>
        <w:t xml:space="preserve">ictims of business-related human rights abuse </w:t>
      </w:r>
      <w:r w:rsidRPr="00941671">
        <w:rPr>
          <w:rFonts w:cs="Open Sans"/>
        </w:rPr>
        <w:t xml:space="preserve">must </w:t>
      </w:r>
      <w:r w:rsidR="00830D15" w:rsidRPr="00941671">
        <w:rPr>
          <w:rFonts w:cs="Open Sans"/>
        </w:rPr>
        <w:t>be given</w:t>
      </w:r>
      <w:r w:rsidR="00E764D2" w:rsidRPr="00941671">
        <w:rPr>
          <w:rFonts w:cs="Open Sans"/>
        </w:rPr>
        <w:t xml:space="preserve"> access to</w:t>
      </w:r>
      <w:r w:rsidR="00434F13" w:rsidRPr="00941671">
        <w:rPr>
          <w:rFonts w:cs="Open Sans"/>
        </w:rPr>
        <w:t xml:space="preserve"> an</w:t>
      </w:r>
      <w:r w:rsidR="00E764D2" w:rsidRPr="00941671">
        <w:rPr>
          <w:rFonts w:cs="Open Sans"/>
        </w:rPr>
        <w:t xml:space="preserve"> effective remedy.</w:t>
      </w:r>
    </w:p>
    <w:p w14:paraId="1EEAF4BF" w14:textId="6511A717" w:rsidR="00E37D56" w:rsidRPr="00941671" w:rsidRDefault="002F3DDD" w:rsidP="00B47409">
      <w:pPr>
        <w:keepLines w:val="0"/>
        <w:widowControl w:val="0"/>
        <w:suppressAutoHyphens/>
        <w:spacing w:after="200"/>
        <w:rPr>
          <w:rFonts w:cs="Open Sans"/>
        </w:rPr>
      </w:pPr>
      <w:r w:rsidRPr="00941671">
        <w:rPr>
          <w:rFonts w:cs="Open Sans"/>
        </w:rPr>
        <w:t xml:space="preserve">The Australian Government co-sponsored </w:t>
      </w:r>
      <w:r w:rsidR="004415CF" w:rsidRPr="00941671">
        <w:rPr>
          <w:rFonts w:cs="Open Sans"/>
        </w:rPr>
        <w:t>the UNGPs</w:t>
      </w:r>
      <w:r w:rsidRPr="00941671">
        <w:rPr>
          <w:rFonts w:cs="Open Sans"/>
        </w:rPr>
        <w:t xml:space="preserve"> and has committed to </w:t>
      </w:r>
      <w:r w:rsidR="004415CF" w:rsidRPr="00941671">
        <w:rPr>
          <w:rFonts w:cs="Open Sans"/>
        </w:rPr>
        <w:t>domestic</w:t>
      </w:r>
      <w:r w:rsidRPr="00941671">
        <w:rPr>
          <w:rFonts w:cs="Open Sans"/>
        </w:rPr>
        <w:t xml:space="preserve"> implementation.</w:t>
      </w:r>
      <w:r w:rsidRPr="00941671">
        <w:rPr>
          <w:rStyle w:val="Rimandonotadichiusura"/>
          <w:rFonts w:cs="Open Sans"/>
          <w:sz w:val="24"/>
        </w:rPr>
        <w:endnoteReference w:id="66"/>
      </w:r>
      <w:r w:rsidRPr="00941671">
        <w:rPr>
          <w:rFonts w:cs="Open Sans"/>
        </w:rPr>
        <w:t xml:space="preserve"> </w:t>
      </w:r>
      <w:r w:rsidR="00E37D56" w:rsidRPr="00941671">
        <w:rPr>
          <w:rFonts w:cs="Open Sans"/>
        </w:rPr>
        <w:t xml:space="preserve">While the </w:t>
      </w:r>
      <w:r w:rsidR="00E37D56" w:rsidRPr="00941671">
        <w:rPr>
          <w:rFonts w:cs="Open Sans"/>
          <w:i/>
          <w:iCs/>
        </w:rPr>
        <w:t>Modern Slavery Act 2018</w:t>
      </w:r>
      <w:r w:rsidR="00E37D56" w:rsidRPr="00941671">
        <w:rPr>
          <w:rFonts w:cs="Open Sans"/>
        </w:rPr>
        <w:t xml:space="preserve"> (Cth) </w:t>
      </w:r>
      <w:r w:rsidRPr="00941671">
        <w:rPr>
          <w:rFonts w:cs="Open Sans"/>
        </w:rPr>
        <w:t>was recently passed</w:t>
      </w:r>
      <w:r w:rsidR="00E37D56" w:rsidRPr="00941671">
        <w:rPr>
          <w:rFonts w:cs="Open Sans"/>
        </w:rPr>
        <w:t xml:space="preserve">, this legislation </w:t>
      </w:r>
      <w:r w:rsidR="008C76C6" w:rsidRPr="00941671">
        <w:rPr>
          <w:rFonts w:cs="Open Sans"/>
        </w:rPr>
        <w:t xml:space="preserve">only imposes </w:t>
      </w:r>
      <w:r w:rsidR="00E37D56" w:rsidRPr="00941671">
        <w:rPr>
          <w:rFonts w:cs="Open Sans"/>
        </w:rPr>
        <w:t xml:space="preserve">a reporting requirement </w:t>
      </w:r>
      <w:r w:rsidRPr="00941671">
        <w:rPr>
          <w:rFonts w:cs="Open Sans"/>
        </w:rPr>
        <w:t xml:space="preserve">on businesses </w:t>
      </w:r>
      <w:r w:rsidR="00E37D56" w:rsidRPr="00941671">
        <w:rPr>
          <w:rFonts w:cs="Open Sans"/>
        </w:rPr>
        <w:t>and is limited to modern slavery risks and impacts.</w:t>
      </w:r>
    </w:p>
    <w:p w14:paraId="0090DF2A" w14:textId="53043A15" w:rsidR="00F704B4" w:rsidRPr="00941671" w:rsidRDefault="00F704B4" w:rsidP="00B47409">
      <w:pPr>
        <w:pStyle w:val="Titolo2"/>
        <w:widowControl w:val="0"/>
        <w:suppressAutoHyphens/>
        <w:spacing w:line="240" w:lineRule="auto"/>
      </w:pPr>
      <w:bookmarkStart w:id="28" w:name="_Toc17925382"/>
      <w:r w:rsidRPr="00941671">
        <w:t>Enhanc</w:t>
      </w:r>
      <w:r w:rsidR="00B13E4F" w:rsidRPr="00941671">
        <w:t>ing</w:t>
      </w:r>
      <w:r w:rsidRPr="00941671">
        <w:t xml:space="preserve"> engagement with international human rights processes</w:t>
      </w:r>
      <w:bookmarkEnd w:id="28"/>
    </w:p>
    <w:p w14:paraId="1CB252B5" w14:textId="38B4F0A4" w:rsidR="00705734" w:rsidRPr="00941671" w:rsidRDefault="00665771" w:rsidP="00B47409">
      <w:pPr>
        <w:keepLines w:val="0"/>
        <w:widowControl w:val="0"/>
        <w:suppressAutoHyphens/>
        <w:spacing w:after="200"/>
        <w:rPr>
          <w:rFonts w:cs="Open Sans"/>
        </w:rPr>
      </w:pPr>
      <w:r w:rsidRPr="00941671">
        <w:rPr>
          <w:rFonts w:cs="Open Sans"/>
        </w:rPr>
        <w:t xml:space="preserve">Australia </w:t>
      </w:r>
      <w:r w:rsidR="00171571" w:rsidRPr="00941671">
        <w:rPr>
          <w:rFonts w:cs="Open Sans"/>
        </w:rPr>
        <w:t>could deepen its</w:t>
      </w:r>
      <w:r w:rsidRPr="00941671">
        <w:rPr>
          <w:rFonts w:cs="Open Sans"/>
        </w:rPr>
        <w:t xml:space="preserve"> </w:t>
      </w:r>
      <w:r w:rsidR="00F1345B" w:rsidRPr="00941671">
        <w:rPr>
          <w:rFonts w:cs="Open Sans"/>
        </w:rPr>
        <w:t>engagement</w:t>
      </w:r>
      <w:r w:rsidRPr="00941671">
        <w:rPr>
          <w:rFonts w:cs="Open Sans"/>
        </w:rPr>
        <w:t xml:space="preserve"> with international human rights</w:t>
      </w:r>
      <w:r w:rsidR="00171571" w:rsidRPr="00941671">
        <w:rPr>
          <w:rFonts w:cs="Open Sans"/>
        </w:rPr>
        <w:t xml:space="preserve"> mechanisms and</w:t>
      </w:r>
      <w:r w:rsidRPr="00941671">
        <w:rPr>
          <w:rFonts w:cs="Open Sans"/>
        </w:rPr>
        <w:t xml:space="preserve"> processes</w:t>
      </w:r>
      <w:r w:rsidR="00866B58" w:rsidRPr="00941671">
        <w:rPr>
          <w:rFonts w:cs="Open Sans"/>
        </w:rPr>
        <w:t xml:space="preserve">, to ensure that human rights concerns </w:t>
      </w:r>
      <w:r w:rsidR="00705734" w:rsidRPr="00941671">
        <w:rPr>
          <w:rFonts w:cs="Open Sans"/>
        </w:rPr>
        <w:t xml:space="preserve">identified by the international community are </w:t>
      </w:r>
      <w:r w:rsidR="00866B58" w:rsidRPr="00941671">
        <w:rPr>
          <w:rFonts w:cs="Open Sans"/>
        </w:rPr>
        <w:t>adequately addressed</w:t>
      </w:r>
      <w:r w:rsidR="00EF0F5F" w:rsidRPr="00941671">
        <w:rPr>
          <w:rFonts w:cs="Open Sans"/>
        </w:rPr>
        <w:t xml:space="preserve"> and </w:t>
      </w:r>
      <w:r w:rsidR="00C61CF9" w:rsidRPr="00941671">
        <w:rPr>
          <w:rFonts w:cs="Open Sans"/>
        </w:rPr>
        <w:t>that future similar violations are prevented</w:t>
      </w:r>
      <w:r w:rsidRPr="00941671">
        <w:rPr>
          <w:rFonts w:cs="Open Sans"/>
        </w:rPr>
        <w:t>.</w:t>
      </w:r>
      <w:r w:rsidR="00866B58" w:rsidRPr="00941671">
        <w:rPr>
          <w:rFonts w:cs="Open Sans"/>
        </w:rPr>
        <w:t xml:space="preserve"> For example, </w:t>
      </w:r>
      <w:r w:rsidR="00705734" w:rsidRPr="00941671">
        <w:rPr>
          <w:rFonts w:cs="Open Sans"/>
        </w:rPr>
        <w:t>improvements could be made to:</w:t>
      </w:r>
    </w:p>
    <w:p w14:paraId="23A26BA7" w14:textId="108087B1" w:rsidR="00171571" w:rsidRPr="00941671" w:rsidRDefault="00705734" w:rsidP="00B47409">
      <w:pPr>
        <w:pStyle w:val="Paragrafoelenco"/>
        <w:keepLines w:val="0"/>
        <w:widowControl w:val="0"/>
        <w:numPr>
          <w:ilvl w:val="0"/>
          <w:numId w:val="5"/>
        </w:numPr>
        <w:suppressAutoHyphens/>
        <w:spacing w:after="200"/>
        <w:rPr>
          <w:rFonts w:cs="Open Sans"/>
        </w:rPr>
      </w:pPr>
      <w:r w:rsidRPr="00941671">
        <w:rPr>
          <w:rFonts w:cs="Open Sans"/>
        </w:rPr>
        <w:t xml:space="preserve">consideration of </w:t>
      </w:r>
      <w:r w:rsidR="00C61CF9" w:rsidRPr="00941671">
        <w:rPr>
          <w:rFonts w:cs="Open Sans"/>
        </w:rPr>
        <w:t xml:space="preserve">any </w:t>
      </w:r>
      <w:r w:rsidRPr="00941671">
        <w:rPr>
          <w:rFonts w:cs="Open Sans"/>
        </w:rPr>
        <w:t xml:space="preserve">communications, views and reports transmitted by </w:t>
      </w:r>
      <w:r w:rsidR="00CB30D7" w:rsidRPr="00941671">
        <w:rPr>
          <w:rFonts w:cs="Open Sans"/>
        </w:rPr>
        <w:t xml:space="preserve">United Nations human rights mechanisms, by </w:t>
      </w:r>
      <w:r w:rsidRPr="00941671">
        <w:rPr>
          <w:rFonts w:cs="Open Sans"/>
        </w:rPr>
        <w:t>provi</w:t>
      </w:r>
      <w:r w:rsidR="00CB30D7" w:rsidRPr="00941671">
        <w:rPr>
          <w:rFonts w:cs="Open Sans"/>
        </w:rPr>
        <w:t>ding more timely</w:t>
      </w:r>
      <w:r w:rsidRPr="00941671">
        <w:rPr>
          <w:rFonts w:cs="Open Sans"/>
        </w:rPr>
        <w:t xml:space="preserve"> and </w:t>
      </w:r>
      <w:r w:rsidR="00CB30D7" w:rsidRPr="00941671">
        <w:rPr>
          <w:rFonts w:cs="Open Sans"/>
        </w:rPr>
        <w:t>public responses to adverse findings</w:t>
      </w:r>
    </w:p>
    <w:p w14:paraId="4A0F340A" w14:textId="26941871" w:rsidR="00CB30D7" w:rsidRPr="00941671" w:rsidRDefault="00654B48" w:rsidP="00B47409">
      <w:pPr>
        <w:pStyle w:val="Paragrafoelenco"/>
        <w:keepLines w:val="0"/>
        <w:widowControl w:val="0"/>
        <w:numPr>
          <w:ilvl w:val="0"/>
          <w:numId w:val="5"/>
        </w:numPr>
        <w:suppressAutoHyphens/>
        <w:spacing w:after="200"/>
        <w:rPr>
          <w:rFonts w:cs="Open Sans"/>
        </w:rPr>
      </w:pPr>
      <w:r w:rsidRPr="00941671">
        <w:rPr>
          <w:rFonts w:cs="Open Sans"/>
        </w:rPr>
        <w:t xml:space="preserve">the implementation of Universal Periodic Review (UPR) recommendations, such as through public evaluation, adoption of </w:t>
      </w:r>
      <w:r w:rsidR="00E84389" w:rsidRPr="00941671">
        <w:rPr>
          <w:rFonts w:cs="Open Sans"/>
        </w:rPr>
        <w:t xml:space="preserve">independent </w:t>
      </w:r>
      <w:r w:rsidRPr="00941671">
        <w:rPr>
          <w:rFonts w:cs="Open Sans"/>
        </w:rPr>
        <w:t>oversight mechanisms, and funding commitments including to support civil society organisation</w:t>
      </w:r>
      <w:r w:rsidR="00E84389" w:rsidRPr="00941671">
        <w:rPr>
          <w:rFonts w:cs="Open Sans"/>
        </w:rPr>
        <w:t>s</w:t>
      </w:r>
      <w:r w:rsidRPr="00941671">
        <w:rPr>
          <w:rFonts w:cs="Open Sans"/>
        </w:rPr>
        <w:t xml:space="preserve"> </w:t>
      </w:r>
      <w:r w:rsidR="00C61CF9" w:rsidRPr="00941671">
        <w:rPr>
          <w:rFonts w:cs="Open Sans"/>
        </w:rPr>
        <w:t xml:space="preserve">to </w:t>
      </w:r>
      <w:r w:rsidRPr="00941671">
        <w:rPr>
          <w:rFonts w:cs="Open Sans"/>
        </w:rPr>
        <w:t>participat</w:t>
      </w:r>
      <w:r w:rsidR="00C61CF9" w:rsidRPr="00941671">
        <w:rPr>
          <w:rFonts w:cs="Open Sans"/>
        </w:rPr>
        <w:t>e</w:t>
      </w:r>
      <w:r w:rsidRPr="00941671">
        <w:rPr>
          <w:rFonts w:cs="Open Sans"/>
        </w:rPr>
        <w:t xml:space="preserve"> in the UPR</w:t>
      </w:r>
    </w:p>
    <w:p w14:paraId="53031400" w14:textId="7144196F" w:rsidR="00654B48" w:rsidRDefault="00534798" w:rsidP="00B47409">
      <w:pPr>
        <w:pStyle w:val="Paragrafoelenco"/>
        <w:keepLines w:val="0"/>
        <w:widowControl w:val="0"/>
        <w:numPr>
          <w:ilvl w:val="0"/>
          <w:numId w:val="5"/>
        </w:numPr>
        <w:suppressAutoHyphens/>
        <w:spacing w:after="200"/>
        <w:rPr>
          <w:rFonts w:cs="Open Sans"/>
        </w:rPr>
      </w:pPr>
      <w:r w:rsidRPr="00941671">
        <w:rPr>
          <w:rFonts w:cs="Open Sans"/>
        </w:rPr>
        <w:t>identifying and adopting voluntary UPR commitments.</w:t>
      </w:r>
    </w:p>
    <w:p w14:paraId="5C90AFBC" w14:textId="35B2953E" w:rsidR="00187B06" w:rsidRDefault="00187B06">
      <w:pPr>
        <w:keepLines w:val="0"/>
        <w:spacing w:after="200" w:line="276" w:lineRule="auto"/>
      </w:pPr>
      <w:r>
        <w:br w:type="page"/>
      </w:r>
    </w:p>
    <w:p w14:paraId="404EB5A6" w14:textId="7E48CBFE" w:rsidR="005907FD" w:rsidRPr="00941671" w:rsidRDefault="00B13E4F" w:rsidP="00B47409">
      <w:pPr>
        <w:pStyle w:val="Titolo2"/>
        <w:widowControl w:val="0"/>
        <w:suppressAutoHyphens/>
        <w:spacing w:line="240" w:lineRule="auto"/>
      </w:pPr>
      <w:bookmarkStart w:id="29" w:name="_Toc17925383"/>
      <w:r w:rsidRPr="00941671">
        <w:lastRenderedPageBreak/>
        <w:t>Recognising economic, social and cultural rights in practice</w:t>
      </w:r>
      <w:bookmarkEnd w:id="29"/>
    </w:p>
    <w:p w14:paraId="191301B4" w14:textId="6B31F71B" w:rsidR="002B6F70" w:rsidRPr="00941671" w:rsidRDefault="002B6F70" w:rsidP="00B47409">
      <w:pPr>
        <w:keepLines w:val="0"/>
        <w:widowControl w:val="0"/>
        <w:suppressAutoHyphens/>
        <w:spacing w:after="200"/>
        <w:rPr>
          <w:rFonts w:cs="Open Sans"/>
        </w:rPr>
      </w:pPr>
      <w:r w:rsidRPr="00941671">
        <w:rPr>
          <w:rFonts w:cs="Open Sans"/>
        </w:rPr>
        <w:t>T</w:t>
      </w:r>
      <w:r w:rsidR="000E5935" w:rsidRPr="00941671">
        <w:rPr>
          <w:rFonts w:cs="Open Sans"/>
        </w:rPr>
        <w:t>he human rights issues fac</w:t>
      </w:r>
      <w:r w:rsidRPr="00941671">
        <w:rPr>
          <w:rFonts w:cs="Open Sans"/>
        </w:rPr>
        <w:t>ed</w:t>
      </w:r>
      <w:r w:rsidR="000E5935" w:rsidRPr="00941671">
        <w:rPr>
          <w:rFonts w:cs="Open Sans"/>
        </w:rPr>
        <w:t xml:space="preserve"> </w:t>
      </w:r>
      <w:r w:rsidRPr="00941671">
        <w:rPr>
          <w:rFonts w:cs="Open Sans"/>
        </w:rPr>
        <w:t xml:space="preserve">by </w:t>
      </w:r>
      <w:r w:rsidR="000E5935" w:rsidRPr="00941671">
        <w:rPr>
          <w:rFonts w:cs="Open Sans"/>
        </w:rPr>
        <w:t>Australians</w:t>
      </w:r>
      <w:r w:rsidRPr="00941671">
        <w:rPr>
          <w:rFonts w:cs="Open Sans"/>
        </w:rPr>
        <w:t xml:space="preserve"> increasingly</w:t>
      </w:r>
      <w:r w:rsidR="000E5935" w:rsidRPr="00941671">
        <w:rPr>
          <w:rFonts w:cs="Open Sans"/>
        </w:rPr>
        <w:t xml:space="preserve"> regard economic and social </w:t>
      </w:r>
      <w:r w:rsidR="009A61A8" w:rsidRPr="00941671">
        <w:rPr>
          <w:rFonts w:cs="Open Sans"/>
        </w:rPr>
        <w:t>challenges</w:t>
      </w:r>
      <w:r w:rsidRPr="00941671">
        <w:rPr>
          <w:rFonts w:cs="Open Sans"/>
        </w:rPr>
        <w:t>,</w:t>
      </w:r>
      <w:r w:rsidR="000E5935" w:rsidRPr="00941671">
        <w:rPr>
          <w:rFonts w:cs="Open Sans"/>
        </w:rPr>
        <w:t xml:space="preserve"> such as access to affordable housing, childcare and health services.</w:t>
      </w:r>
      <w:r w:rsidRPr="00941671">
        <w:rPr>
          <w:rFonts w:cs="Open Sans"/>
        </w:rPr>
        <w:t xml:space="preserve"> M</w:t>
      </w:r>
      <w:r w:rsidR="009A61A8" w:rsidRPr="00941671">
        <w:rPr>
          <w:rFonts w:cs="Open Sans"/>
        </w:rPr>
        <w:t>uch m</w:t>
      </w:r>
      <w:r w:rsidRPr="00941671">
        <w:rPr>
          <w:rFonts w:cs="Open Sans"/>
        </w:rPr>
        <w:t xml:space="preserve">ore could be done to meet Australia’s commitments under </w:t>
      </w:r>
      <w:r w:rsidR="0095728D" w:rsidRPr="00941671">
        <w:rPr>
          <w:rFonts w:cs="Open Sans"/>
        </w:rPr>
        <w:t xml:space="preserve">the </w:t>
      </w:r>
      <w:r w:rsidR="0095728D" w:rsidRPr="00941671">
        <w:rPr>
          <w:rFonts w:cs="Open Sans"/>
          <w:i/>
          <w:iCs/>
        </w:rPr>
        <w:t>International Covenant on Economic and Social and Cultural Rights</w:t>
      </w:r>
      <w:r w:rsidR="0095728D" w:rsidRPr="00941671">
        <w:rPr>
          <w:rFonts w:cs="Open Sans"/>
        </w:rPr>
        <w:t xml:space="preserve"> (ICESCR)</w:t>
      </w:r>
      <w:r w:rsidR="003D3C4B" w:rsidRPr="00941671">
        <w:rPr>
          <w:rFonts w:cs="Open Sans"/>
        </w:rPr>
        <w:t xml:space="preserve"> through </w:t>
      </w:r>
      <w:r w:rsidR="009A61A8" w:rsidRPr="00941671">
        <w:rPr>
          <w:rFonts w:cs="Open Sans"/>
        </w:rPr>
        <w:t xml:space="preserve">our laws, policies and procedures. </w:t>
      </w:r>
    </w:p>
    <w:p w14:paraId="1A7650A7" w14:textId="7494C586" w:rsidR="000850BB" w:rsidRPr="00941671" w:rsidRDefault="0095728D" w:rsidP="00B47409">
      <w:pPr>
        <w:keepLines w:val="0"/>
        <w:widowControl w:val="0"/>
        <w:suppressAutoHyphens/>
        <w:spacing w:after="200"/>
        <w:rPr>
          <w:rFonts w:cs="Open Sans"/>
        </w:rPr>
      </w:pPr>
      <w:r w:rsidRPr="00941671">
        <w:rPr>
          <w:rFonts w:cs="Open Sans"/>
        </w:rPr>
        <w:t xml:space="preserve">The progressive realisation </w:t>
      </w:r>
      <w:r w:rsidR="003D3C4B" w:rsidRPr="00941671">
        <w:rPr>
          <w:rFonts w:cs="Open Sans"/>
        </w:rPr>
        <w:t xml:space="preserve">obligation </w:t>
      </w:r>
      <w:r w:rsidRPr="00941671">
        <w:rPr>
          <w:rFonts w:cs="Open Sans"/>
        </w:rPr>
        <w:t xml:space="preserve">requires that </w:t>
      </w:r>
      <w:r w:rsidR="003D3C4B" w:rsidRPr="00941671">
        <w:rPr>
          <w:rFonts w:cs="Open Sans"/>
        </w:rPr>
        <w:t xml:space="preserve">the </w:t>
      </w:r>
      <w:r w:rsidRPr="00941671">
        <w:rPr>
          <w:rFonts w:cs="Open Sans"/>
        </w:rPr>
        <w:t xml:space="preserve">government take all necessary steps, to the maximum of </w:t>
      </w:r>
      <w:r w:rsidR="003D3C4B" w:rsidRPr="00941671">
        <w:rPr>
          <w:rFonts w:cs="Open Sans"/>
        </w:rPr>
        <w:t xml:space="preserve">its </w:t>
      </w:r>
      <w:r w:rsidRPr="00941671">
        <w:rPr>
          <w:rFonts w:cs="Open Sans"/>
        </w:rPr>
        <w:t xml:space="preserve">available resources, to </w:t>
      </w:r>
      <w:r w:rsidR="003D3C4B" w:rsidRPr="00941671">
        <w:rPr>
          <w:rFonts w:cs="Open Sans"/>
        </w:rPr>
        <w:t>realise economic, social and cultural rights</w:t>
      </w:r>
      <w:r w:rsidRPr="00941671">
        <w:rPr>
          <w:rFonts w:cs="Open Sans"/>
        </w:rPr>
        <w:t xml:space="preserve">. </w:t>
      </w:r>
      <w:r w:rsidR="003D3C4B" w:rsidRPr="00941671">
        <w:rPr>
          <w:rFonts w:cs="Open Sans"/>
        </w:rPr>
        <w:t xml:space="preserve">It includes that </w:t>
      </w:r>
      <w:r w:rsidRPr="00941671">
        <w:rPr>
          <w:rFonts w:cs="Open Sans"/>
        </w:rPr>
        <w:t xml:space="preserve">governments </w:t>
      </w:r>
      <w:r w:rsidR="003D3C4B" w:rsidRPr="00941671">
        <w:rPr>
          <w:rFonts w:cs="Open Sans"/>
        </w:rPr>
        <w:t>should</w:t>
      </w:r>
      <w:r w:rsidRPr="00941671">
        <w:rPr>
          <w:rFonts w:cs="Open Sans"/>
        </w:rPr>
        <w:t xml:space="preserve"> </w:t>
      </w:r>
      <w:r w:rsidR="003D3C4B" w:rsidRPr="00941671">
        <w:rPr>
          <w:rFonts w:cs="Open Sans"/>
        </w:rPr>
        <w:t xml:space="preserve">duly observe human rights when making decisions about resource allocation, spend efficiently and effectively to improve the enjoyment of human rights, and ensure that </w:t>
      </w:r>
      <w:r w:rsidR="00604D3D" w:rsidRPr="00941671">
        <w:rPr>
          <w:rFonts w:cs="Open Sans"/>
        </w:rPr>
        <w:t>the realisation rights is</w:t>
      </w:r>
      <w:r w:rsidR="003D3C4B" w:rsidRPr="00941671">
        <w:rPr>
          <w:rFonts w:cs="Open Sans"/>
        </w:rPr>
        <w:t xml:space="preserve"> advanced</w:t>
      </w:r>
      <w:r w:rsidRPr="00941671">
        <w:rPr>
          <w:rFonts w:cs="Open Sans"/>
        </w:rPr>
        <w:t xml:space="preserve"> over time</w:t>
      </w:r>
      <w:r w:rsidR="003D3C4B" w:rsidRPr="00941671">
        <w:rPr>
          <w:rFonts w:cs="Open Sans"/>
        </w:rPr>
        <w:t xml:space="preserve"> without regression</w:t>
      </w:r>
      <w:r w:rsidRPr="00941671">
        <w:rPr>
          <w:rFonts w:cs="Open Sans"/>
        </w:rPr>
        <w:t>.</w:t>
      </w:r>
    </w:p>
    <w:p w14:paraId="738C2B9C" w14:textId="0F5385DC" w:rsidR="003566A4" w:rsidRPr="00941671" w:rsidRDefault="00E702FB" w:rsidP="00B47409">
      <w:pPr>
        <w:keepLines w:val="0"/>
        <w:widowControl w:val="0"/>
        <w:suppressAutoHyphens/>
        <w:spacing w:after="200"/>
        <w:rPr>
          <w:rFonts w:cs="Open Sans"/>
        </w:rPr>
      </w:pPr>
      <w:r w:rsidRPr="00941671">
        <w:rPr>
          <w:rFonts w:cs="Open Sans"/>
        </w:rPr>
        <w:t xml:space="preserve">For example, </w:t>
      </w:r>
      <w:r w:rsidR="00CF77E3" w:rsidRPr="00941671">
        <w:rPr>
          <w:rFonts w:cs="Open Sans"/>
        </w:rPr>
        <w:t>the provision and delivery of welfare</w:t>
      </w:r>
      <w:r w:rsidR="003566A4" w:rsidRPr="00941671">
        <w:rPr>
          <w:rFonts w:cs="Open Sans"/>
        </w:rPr>
        <w:t xml:space="preserve"> should take account of</w:t>
      </w:r>
      <w:r w:rsidR="00CF77E3" w:rsidRPr="00941671">
        <w:rPr>
          <w:rFonts w:cs="Open Sans"/>
        </w:rPr>
        <w:t xml:space="preserve"> a person’s right to</w:t>
      </w:r>
      <w:r w:rsidR="003566A4" w:rsidRPr="00941671">
        <w:rPr>
          <w:rFonts w:cs="Open Sans"/>
        </w:rPr>
        <w:t xml:space="preserve"> </w:t>
      </w:r>
      <w:r w:rsidR="00CF77E3" w:rsidRPr="00941671">
        <w:rPr>
          <w:rFonts w:cs="Open Sans"/>
        </w:rPr>
        <w:t xml:space="preserve">an adequate standard of living, to </w:t>
      </w:r>
      <w:r w:rsidR="003566A4" w:rsidRPr="00941671">
        <w:rPr>
          <w:rFonts w:cs="Open Sans"/>
        </w:rPr>
        <w:t xml:space="preserve">social security and </w:t>
      </w:r>
      <w:r w:rsidR="00CF77E3" w:rsidRPr="00941671">
        <w:rPr>
          <w:rFonts w:cs="Open Sans"/>
        </w:rPr>
        <w:t xml:space="preserve">to </w:t>
      </w:r>
      <w:r w:rsidR="003566A4" w:rsidRPr="00941671">
        <w:rPr>
          <w:rFonts w:cs="Open Sans"/>
        </w:rPr>
        <w:t>health, as well as the rights of persons with disabilities.</w:t>
      </w:r>
      <w:r w:rsidRPr="00941671">
        <w:rPr>
          <w:rFonts w:cs="Open Sans"/>
        </w:rPr>
        <w:t xml:space="preserve"> </w:t>
      </w:r>
    </w:p>
    <w:p w14:paraId="05107A90" w14:textId="421C67F3" w:rsidR="00CF3BDC" w:rsidRPr="00941671" w:rsidRDefault="00CF3BDC" w:rsidP="00B47409">
      <w:pPr>
        <w:keepLines w:val="0"/>
        <w:widowControl w:val="0"/>
        <w:suppressAutoHyphens/>
        <w:spacing w:after="200"/>
        <w:rPr>
          <w:rFonts w:cs="Open Sans"/>
        </w:rPr>
      </w:pPr>
      <w:r w:rsidRPr="00941671">
        <w:rPr>
          <w:rFonts w:cs="Open Sans"/>
        </w:rPr>
        <w:t xml:space="preserve">The AHRC Act could </w:t>
      </w:r>
      <w:r w:rsidR="00B82FDF" w:rsidRPr="00941671">
        <w:rPr>
          <w:rFonts w:cs="Open Sans"/>
        </w:rPr>
        <w:t xml:space="preserve">also </w:t>
      </w:r>
      <w:r w:rsidRPr="00941671">
        <w:rPr>
          <w:rFonts w:cs="Open Sans"/>
        </w:rPr>
        <w:t>be amended to allow individuals to make a complaint to the Commission, should their economic, social or cultural rights be breached.</w:t>
      </w:r>
    </w:p>
    <w:p w14:paraId="5279DF20" w14:textId="1101E346" w:rsidR="005907FD" w:rsidRPr="00941671" w:rsidRDefault="006A595F" w:rsidP="00B47409">
      <w:pPr>
        <w:pStyle w:val="Titolo2"/>
        <w:widowControl w:val="0"/>
        <w:suppressAutoHyphens/>
        <w:spacing w:line="240" w:lineRule="auto"/>
      </w:pPr>
      <w:bookmarkStart w:id="30" w:name="_Toc17925384"/>
      <w:r w:rsidRPr="00941671">
        <w:t>Enhancing public e</w:t>
      </w:r>
      <w:r w:rsidR="005907FD" w:rsidRPr="00941671">
        <w:t xml:space="preserve">ducation and human rights </w:t>
      </w:r>
      <w:r w:rsidRPr="00941671">
        <w:t>resources</w:t>
      </w:r>
      <w:bookmarkEnd w:id="30"/>
    </w:p>
    <w:p w14:paraId="6D055BFE" w14:textId="01A739B5" w:rsidR="004E3FB0" w:rsidRPr="00941671" w:rsidRDefault="00CF3BDC" w:rsidP="00B47409">
      <w:pPr>
        <w:keepLines w:val="0"/>
        <w:widowControl w:val="0"/>
        <w:suppressAutoHyphens/>
        <w:spacing w:after="200"/>
        <w:rPr>
          <w:rFonts w:cs="Open Sans"/>
        </w:rPr>
      </w:pPr>
      <w:r w:rsidRPr="00941671">
        <w:rPr>
          <w:rFonts w:cs="Open Sans"/>
        </w:rPr>
        <w:t xml:space="preserve">Education for all Australians about their human rights and the obligations of public authorities should be a priority. </w:t>
      </w:r>
      <w:r w:rsidR="003F61EF" w:rsidRPr="00941671">
        <w:rPr>
          <w:rFonts w:cs="Open Sans"/>
        </w:rPr>
        <w:t>This would</w:t>
      </w:r>
      <w:r w:rsidR="00750005" w:rsidRPr="00941671">
        <w:rPr>
          <w:rFonts w:cs="Open Sans"/>
        </w:rPr>
        <w:t xml:space="preserve"> empower</w:t>
      </w:r>
      <w:r w:rsidR="003F61EF" w:rsidRPr="00941671">
        <w:rPr>
          <w:rFonts w:cs="Open Sans"/>
        </w:rPr>
        <w:t xml:space="preserve"> individuals to take appropriate action when their </w:t>
      </w:r>
      <w:r w:rsidR="002F35DF" w:rsidRPr="00941671">
        <w:rPr>
          <w:rFonts w:cs="Open Sans"/>
        </w:rPr>
        <w:t xml:space="preserve">human </w:t>
      </w:r>
      <w:r w:rsidR="003F61EF" w:rsidRPr="00941671">
        <w:rPr>
          <w:rFonts w:cs="Open Sans"/>
        </w:rPr>
        <w:t>rights have been breached</w:t>
      </w:r>
      <w:r w:rsidR="00C0337C" w:rsidRPr="00941671">
        <w:rPr>
          <w:rFonts w:cs="Open Sans"/>
        </w:rPr>
        <w:t xml:space="preserve">, and reduce the likelihood of violations </w:t>
      </w:r>
      <w:r w:rsidR="00B82FDF" w:rsidRPr="00941671">
        <w:rPr>
          <w:rFonts w:cs="Open Sans"/>
        </w:rPr>
        <w:t xml:space="preserve">occurring </w:t>
      </w:r>
      <w:r w:rsidR="00C0337C" w:rsidRPr="00941671">
        <w:rPr>
          <w:rFonts w:cs="Open Sans"/>
        </w:rPr>
        <w:t>in the first place</w:t>
      </w:r>
      <w:r w:rsidR="003F61EF" w:rsidRPr="00941671">
        <w:rPr>
          <w:rFonts w:cs="Open Sans"/>
        </w:rPr>
        <w:t>.</w:t>
      </w:r>
    </w:p>
    <w:p w14:paraId="7C817B37" w14:textId="3084CA49" w:rsidR="002F35DF" w:rsidRPr="00941671" w:rsidRDefault="002F35DF" w:rsidP="00B47409">
      <w:pPr>
        <w:keepLines w:val="0"/>
        <w:widowControl w:val="0"/>
        <w:suppressAutoHyphens/>
        <w:spacing w:after="200"/>
        <w:rPr>
          <w:rFonts w:cs="Open Sans"/>
        </w:rPr>
      </w:pPr>
      <w:r w:rsidRPr="00941671">
        <w:rPr>
          <w:rFonts w:cs="Open Sans"/>
        </w:rPr>
        <w:t>M</w:t>
      </w:r>
      <w:r w:rsidR="009853F6" w:rsidRPr="00941671">
        <w:rPr>
          <w:rFonts w:cs="Open Sans"/>
        </w:rPr>
        <w:t>uch m</w:t>
      </w:r>
      <w:r w:rsidRPr="00941671">
        <w:rPr>
          <w:rFonts w:cs="Open Sans"/>
        </w:rPr>
        <w:t>ore c</w:t>
      </w:r>
      <w:r w:rsidR="009853F6" w:rsidRPr="00941671">
        <w:rPr>
          <w:rFonts w:cs="Open Sans"/>
        </w:rPr>
        <w:t>an</w:t>
      </w:r>
      <w:r w:rsidRPr="00941671">
        <w:rPr>
          <w:rFonts w:cs="Open Sans"/>
        </w:rPr>
        <w:t xml:space="preserve"> be done to develop and embed a national program of human rights education, in education</w:t>
      </w:r>
      <w:r w:rsidR="009853F6" w:rsidRPr="00941671">
        <w:rPr>
          <w:rFonts w:cs="Open Sans"/>
        </w:rPr>
        <w:t>,</w:t>
      </w:r>
      <w:r w:rsidRPr="00941671">
        <w:rPr>
          <w:rFonts w:cs="Open Sans"/>
        </w:rPr>
        <w:t xml:space="preserve"> workplace </w:t>
      </w:r>
      <w:r w:rsidR="009853F6" w:rsidRPr="00941671">
        <w:rPr>
          <w:rFonts w:cs="Open Sans"/>
        </w:rPr>
        <w:t xml:space="preserve">and other </w:t>
      </w:r>
      <w:r w:rsidRPr="00941671">
        <w:rPr>
          <w:rFonts w:cs="Open Sans"/>
        </w:rPr>
        <w:t>contexts. This could include greater inclusion in school curricul</w:t>
      </w:r>
      <w:r w:rsidR="00B82FDF" w:rsidRPr="00941671">
        <w:rPr>
          <w:rFonts w:cs="Open Sans"/>
        </w:rPr>
        <w:t>a</w:t>
      </w:r>
      <w:r w:rsidRPr="00941671">
        <w:rPr>
          <w:rFonts w:cs="Open Sans"/>
        </w:rPr>
        <w:t xml:space="preserve">, and </w:t>
      </w:r>
      <w:r w:rsidR="00B82FDF" w:rsidRPr="00941671">
        <w:rPr>
          <w:rFonts w:cs="Open Sans"/>
        </w:rPr>
        <w:t xml:space="preserve">a </w:t>
      </w:r>
      <w:r w:rsidRPr="00941671">
        <w:rPr>
          <w:rFonts w:cs="Open Sans"/>
        </w:rPr>
        <w:t>requirement</w:t>
      </w:r>
      <w:r w:rsidR="00B82FDF" w:rsidRPr="00941671">
        <w:rPr>
          <w:rFonts w:cs="Open Sans"/>
        </w:rPr>
        <w:t xml:space="preserve"> that</w:t>
      </w:r>
      <w:r w:rsidRPr="00941671">
        <w:rPr>
          <w:rFonts w:cs="Open Sans"/>
        </w:rPr>
        <w:t xml:space="preserve"> </w:t>
      </w:r>
      <w:r w:rsidR="009853F6" w:rsidRPr="00941671">
        <w:rPr>
          <w:rFonts w:cs="Open Sans"/>
        </w:rPr>
        <w:t xml:space="preserve">relevant </w:t>
      </w:r>
      <w:r w:rsidRPr="00941671">
        <w:rPr>
          <w:rFonts w:cs="Open Sans"/>
        </w:rPr>
        <w:t>employers educate</w:t>
      </w:r>
      <w:r w:rsidR="009853F6" w:rsidRPr="00941671">
        <w:rPr>
          <w:rFonts w:cs="Open Sans"/>
        </w:rPr>
        <w:t xml:space="preserve"> their</w:t>
      </w:r>
      <w:r w:rsidRPr="00941671">
        <w:rPr>
          <w:rFonts w:cs="Open Sans"/>
        </w:rPr>
        <w:t xml:space="preserve"> employees</w:t>
      </w:r>
      <w:r w:rsidR="00CF3BDC" w:rsidRPr="00941671">
        <w:rPr>
          <w:rFonts w:cs="Open Sans"/>
        </w:rPr>
        <w:t xml:space="preserve"> about human rights</w:t>
      </w:r>
      <w:r w:rsidRPr="00941671">
        <w:rPr>
          <w:rFonts w:cs="Open Sans"/>
        </w:rPr>
        <w:t>.</w:t>
      </w:r>
    </w:p>
    <w:p w14:paraId="32CA6560" w14:textId="0C012FBE" w:rsidR="00C73537" w:rsidRPr="00C73537" w:rsidRDefault="00CF3BDC" w:rsidP="00B47409">
      <w:pPr>
        <w:keepLines w:val="0"/>
        <w:widowControl w:val="0"/>
        <w:suppressAutoHyphens/>
        <w:spacing w:after="200"/>
        <w:rPr>
          <w:rFonts w:cs="Open Sans"/>
        </w:rPr>
      </w:pPr>
      <w:r w:rsidRPr="00941671">
        <w:rPr>
          <w:rFonts w:cs="Open Sans"/>
        </w:rPr>
        <w:t>I</w:t>
      </w:r>
      <w:r w:rsidR="00086863" w:rsidRPr="00941671">
        <w:rPr>
          <w:rFonts w:cs="Open Sans"/>
        </w:rPr>
        <w:t>ncreased funding and support for advocacy</w:t>
      </w:r>
      <w:r w:rsidRPr="00941671">
        <w:rPr>
          <w:rFonts w:cs="Open Sans"/>
        </w:rPr>
        <w:t>, community and</w:t>
      </w:r>
      <w:r w:rsidR="00086863" w:rsidRPr="00941671">
        <w:rPr>
          <w:rFonts w:cs="Open Sans"/>
        </w:rPr>
        <w:t xml:space="preserve"> legal </w:t>
      </w:r>
      <w:r w:rsidR="009853F6" w:rsidRPr="00941671">
        <w:rPr>
          <w:rFonts w:cs="Open Sans"/>
        </w:rPr>
        <w:t>organisation</w:t>
      </w:r>
      <w:r w:rsidR="00086863" w:rsidRPr="00941671">
        <w:rPr>
          <w:rFonts w:cs="Open Sans"/>
        </w:rPr>
        <w:t xml:space="preserve">s </w:t>
      </w:r>
      <w:r w:rsidRPr="00941671">
        <w:rPr>
          <w:rFonts w:cs="Open Sans"/>
        </w:rPr>
        <w:t>that</w:t>
      </w:r>
      <w:r w:rsidR="009853F6" w:rsidRPr="00941671">
        <w:rPr>
          <w:rFonts w:cs="Open Sans"/>
        </w:rPr>
        <w:t xml:space="preserve"> work to</w:t>
      </w:r>
      <w:r w:rsidRPr="00941671">
        <w:rPr>
          <w:rFonts w:cs="Open Sans"/>
        </w:rPr>
        <w:t xml:space="preserve"> protect</w:t>
      </w:r>
      <w:r w:rsidR="0082352A" w:rsidRPr="00941671">
        <w:rPr>
          <w:rFonts w:cs="Open Sans"/>
        </w:rPr>
        <w:t xml:space="preserve"> and promote human rights would </w:t>
      </w:r>
      <w:r w:rsidR="007937BF" w:rsidRPr="00941671">
        <w:rPr>
          <w:rFonts w:cs="Open Sans"/>
        </w:rPr>
        <w:t xml:space="preserve">help </w:t>
      </w:r>
      <w:r w:rsidR="0082352A" w:rsidRPr="00941671">
        <w:rPr>
          <w:rFonts w:cs="Open Sans"/>
        </w:rPr>
        <w:t>support</w:t>
      </w:r>
      <w:r w:rsidR="00086863" w:rsidRPr="00941671">
        <w:rPr>
          <w:rFonts w:cs="Open Sans"/>
        </w:rPr>
        <w:t xml:space="preserve"> </w:t>
      </w:r>
      <w:r w:rsidR="0082352A" w:rsidRPr="00941671">
        <w:rPr>
          <w:rFonts w:cs="Open Sans"/>
        </w:rPr>
        <w:t xml:space="preserve">public </w:t>
      </w:r>
      <w:r w:rsidR="007937BF" w:rsidRPr="00941671">
        <w:rPr>
          <w:rFonts w:cs="Open Sans"/>
        </w:rPr>
        <w:t>understanding of human rights</w:t>
      </w:r>
      <w:r w:rsidR="00086863" w:rsidRPr="00941671">
        <w:rPr>
          <w:rFonts w:cs="Open Sans"/>
        </w:rPr>
        <w:t>.</w:t>
      </w:r>
      <w:bookmarkStart w:id="31" w:name="_Hlk14797854"/>
    </w:p>
    <w:p w14:paraId="1AA646BE" w14:textId="77F4AA15" w:rsidR="00C73537" w:rsidRPr="00D62D9A" w:rsidRDefault="00187B06" w:rsidP="00187B06">
      <w:pPr>
        <w:keepLines w:val="0"/>
        <w:spacing w:after="200" w:line="276" w:lineRule="auto"/>
        <w:rPr>
          <w:rFonts w:cs="Open Sans"/>
          <w:bCs/>
          <w:iCs/>
        </w:rPr>
      </w:pPr>
      <w:r>
        <w:rPr>
          <w:rFonts w:cs="Open Sans"/>
          <w:bCs/>
          <w:iCs/>
        </w:rPr>
        <w:br w:type="page"/>
      </w:r>
    </w:p>
    <w:tbl>
      <w:tblPr>
        <w:tblStyle w:val="Grigliatabella"/>
        <w:tblW w:w="0" w:type="auto"/>
        <w:tblCellMar>
          <w:top w:w="227" w:type="dxa"/>
          <w:left w:w="227" w:type="dxa"/>
          <w:bottom w:w="227" w:type="dxa"/>
          <w:right w:w="227" w:type="dxa"/>
        </w:tblCellMar>
        <w:tblLook w:val="04A0" w:firstRow="1" w:lastRow="0" w:firstColumn="1" w:lastColumn="0" w:noHBand="0" w:noVBand="1"/>
      </w:tblPr>
      <w:tblGrid>
        <w:gridCol w:w="8980"/>
      </w:tblGrid>
      <w:tr w:rsidR="00C73537" w14:paraId="40A879F0" w14:textId="77777777" w:rsidTr="00252263">
        <w:tc>
          <w:tcPr>
            <w:tcW w:w="9016" w:type="dxa"/>
            <w:tcBorders>
              <w:top w:val="single" w:sz="18" w:space="0" w:color="C13526"/>
              <w:left w:val="single" w:sz="18" w:space="0" w:color="C13526"/>
              <w:bottom w:val="single" w:sz="18" w:space="0" w:color="C13526"/>
              <w:right w:val="single" w:sz="18" w:space="0" w:color="C13526"/>
            </w:tcBorders>
          </w:tcPr>
          <w:p w14:paraId="75E164C7" w14:textId="77777777" w:rsidR="00C73537" w:rsidRPr="00941671" w:rsidRDefault="00C73537" w:rsidP="00B47409">
            <w:pPr>
              <w:pStyle w:val="RedBoxHeadingStyle"/>
              <w:keepLines w:val="0"/>
              <w:widowControl w:val="0"/>
              <w:suppressAutoHyphens/>
            </w:pPr>
            <w:r w:rsidRPr="00941671">
              <w:lastRenderedPageBreak/>
              <w:t>Equal access to public restrooms</w:t>
            </w:r>
          </w:p>
          <w:p w14:paraId="4185AF72" w14:textId="311B59EA" w:rsidR="00C73537" w:rsidRPr="00D62D9A" w:rsidRDefault="00C73537" w:rsidP="00B47409">
            <w:pPr>
              <w:pStyle w:val="RedBoxText"/>
              <w:keepNext w:val="0"/>
              <w:keepLines w:val="0"/>
              <w:widowControl w:val="0"/>
              <w:suppressAutoHyphens/>
              <w:spacing w:line="240" w:lineRule="auto"/>
            </w:pPr>
            <w:r w:rsidRPr="00941671">
              <w:t>In the UK, a transgender man was not permitted to use the male bathroom during his stay in a public hospital, causing him much distress. The man’s advocate discussed with the hospital a person’s right not to be discriminated against on the basis of gender identity under the UK Human Rights Act. The hospital changed its practice.</w:t>
            </w:r>
            <w:r>
              <w:t xml:space="preserve"> </w:t>
            </w:r>
            <w:r w:rsidRPr="00941671">
              <w:t>In Australia, we have only had federal legal protections to prevent such discrimination since 2013. Before that time, a person would not have enjoyed the protection of the law to challenge such practices. Prior to the change in Australian law, a legal right to be free from discrimination on the basis of gender identity, as in the UK, would have provided more effective protection.</w:t>
            </w:r>
            <w:r w:rsidRPr="00941671">
              <w:rPr>
                <w:rStyle w:val="Rimandonotadichiusura"/>
                <w:bCs/>
              </w:rPr>
              <w:endnoteReference w:id="67"/>
            </w:r>
          </w:p>
        </w:tc>
      </w:tr>
    </w:tbl>
    <w:p w14:paraId="1A5AB7A5" w14:textId="77777777" w:rsidR="00C73537" w:rsidRDefault="00C73537" w:rsidP="00B47409">
      <w:pPr>
        <w:keepLines w:val="0"/>
        <w:widowControl w:val="0"/>
        <w:suppressAutoHyphens/>
        <w:spacing w:after="200"/>
        <w:rPr>
          <w:rFonts w:cs="Open Sans"/>
        </w:rPr>
      </w:pPr>
    </w:p>
    <w:p w14:paraId="3AE3325B" w14:textId="31660B40" w:rsidR="00710160" w:rsidRPr="00941671" w:rsidRDefault="00F704B4" w:rsidP="00B47409">
      <w:pPr>
        <w:pStyle w:val="Titolo2"/>
        <w:widowControl w:val="0"/>
        <w:suppressAutoHyphens/>
        <w:spacing w:line="240" w:lineRule="auto"/>
      </w:pPr>
      <w:bookmarkStart w:id="32" w:name="_Toc17925385"/>
      <w:r w:rsidRPr="00941671">
        <w:t>S</w:t>
      </w:r>
      <w:r w:rsidR="00710160" w:rsidRPr="00941671">
        <w:t>trengthen</w:t>
      </w:r>
      <w:r w:rsidR="00B13E4F" w:rsidRPr="00941671">
        <w:t>ing</w:t>
      </w:r>
      <w:r w:rsidR="00710160" w:rsidRPr="00941671">
        <w:t xml:space="preserve"> the operation of federal discrimination law</w:t>
      </w:r>
      <w:r w:rsidR="00CF2D86">
        <w:t>s</w:t>
      </w:r>
      <w:bookmarkEnd w:id="32"/>
    </w:p>
    <w:p w14:paraId="4C7BB365" w14:textId="4F6E586D" w:rsidR="00B26604" w:rsidRPr="00941671" w:rsidRDefault="00260EDC" w:rsidP="00B47409">
      <w:pPr>
        <w:keepLines w:val="0"/>
        <w:widowControl w:val="0"/>
        <w:suppressAutoHyphens/>
        <w:spacing w:after="200"/>
        <w:rPr>
          <w:rFonts w:cs="Open Sans"/>
        </w:rPr>
      </w:pPr>
      <w:r w:rsidRPr="00941671">
        <w:rPr>
          <w:rFonts w:cs="Open Sans"/>
        </w:rPr>
        <w:t>To strengthen our human right</w:t>
      </w:r>
      <w:r w:rsidR="00E614F7" w:rsidRPr="00941671">
        <w:rPr>
          <w:rFonts w:cs="Open Sans"/>
        </w:rPr>
        <w:t>s</w:t>
      </w:r>
      <w:r w:rsidRPr="00941671">
        <w:rPr>
          <w:rFonts w:cs="Open Sans"/>
        </w:rPr>
        <w:t xml:space="preserve"> system</w:t>
      </w:r>
      <w:r w:rsidR="00B82FDF" w:rsidRPr="00941671">
        <w:rPr>
          <w:rFonts w:cs="Open Sans"/>
        </w:rPr>
        <w:t>,</w:t>
      </w:r>
      <w:r w:rsidRPr="00941671">
        <w:rPr>
          <w:rFonts w:cs="Open Sans"/>
        </w:rPr>
        <w:t xml:space="preserve"> we must also consider how to enhance the protections we already have</w:t>
      </w:r>
      <w:r w:rsidR="00DC44EF" w:rsidRPr="00941671">
        <w:rPr>
          <w:rFonts w:cs="Open Sans"/>
        </w:rPr>
        <w:t xml:space="preserve">. </w:t>
      </w:r>
      <w:r w:rsidR="00B26604" w:rsidRPr="00941671">
        <w:rPr>
          <w:rFonts w:cs="Open Sans"/>
        </w:rPr>
        <w:t>O</w:t>
      </w:r>
      <w:r w:rsidR="00DC44EF" w:rsidRPr="00941671">
        <w:rPr>
          <w:rFonts w:cs="Open Sans"/>
        </w:rPr>
        <w:t>ur existing discrimination law</w:t>
      </w:r>
      <w:r w:rsidR="00CF2D86">
        <w:rPr>
          <w:rFonts w:cs="Open Sans"/>
        </w:rPr>
        <w:t>s</w:t>
      </w:r>
      <w:r w:rsidR="00DC44EF" w:rsidRPr="00941671">
        <w:rPr>
          <w:rFonts w:cs="Open Sans"/>
        </w:rPr>
        <w:t xml:space="preserve"> play an important role in fulfilling some of our international obligations</w:t>
      </w:r>
      <w:r w:rsidR="00B26604" w:rsidRPr="00941671">
        <w:rPr>
          <w:rFonts w:cs="Open Sans"/>
        </w:rPr>
        <w:t xml:space="preserve">, but require </w:t>
      </w:r>
      <w:r w:rsidR="00B82FDF" w:rsidRPr="00941671">
        <w:rPr>
          <w:rFonts w:cs="Open Sans"/>
        </w:rPr>
        <w:t>improvement</w:t>
      </w:r>
      <w:r w:rsidR="00DC44EF" w:rsidRPr="00941671">
        <w:rPr>
          <w:rFonts w:cs="Open Sans"/>
        </w:rPr>
        <w:t xml:space="preserve">. </w:t>
      </w:r>
    </w:p>
    <w:p w14:paraId="562068D8" w14:textId="3109759A" w:rsidR="00D10F88" w:rsidRPr="00941671" w:rsidRDefault="00B26604" w:rsidP="00B47409">
      <w:pPr>
        <w:keepLines w:val="0"/>
        <w:widowControl w:val="0"/>
        <w:suppressAutoHyphens/>
        <w:spacing w:after="200"/>
        <w:rPr>
          <w:rFonts w:cs="Open Sans"/>
        </w:rPr>
      </w:pPr>
      <w:r w:rsidRPr="00941671">
        <w:rPr>
          <w:rFonts w:cs="Open Sans"/>
        </w:rPr>
        <w:t xml:space="preserve">As part of the National Conversation, the Commission </w:t>
      </w:r>
      <w:r w:rsidR="00DC44EF" w:rsidRPr="00941671">
        <w:rPr>
          <w:rFonts w:cs="Open Sans"/>
        </w:rPr>
        <w:t xml:space="preserve">has identified key priority areas for </w:t>
      </w:r>
      <w:hyperlink r:id="rId18" w:history="1">
        <w:r w:rsidRPr="003C60E0">
          <w:rPr>
            <w:rStyle w:val="Collegamentoipertestuale"/>
            <w:rFonts w:cs="Open Sans"/>
          </w:rPr>
          <w:t xml:space="preserve">federal discrimination law </w:t>
        </w:r>
        <w:r w:rsidR="00DC44EF" w:rsidRPr="003C60E0">
          <w:rPr>
            <w:rStyle w:val="Collegamentoipertestuale"/>
            <w:rFonts w:cs="Open Sans"/>
          </w:rPr>
          <w:t>reform</w:t>
        </w:r>
      </w:hyperlink>
      <w:r w:rsidR="00DC44EF" w:rsidRPr="00941671">
        <w:rPr>
          <w:rFonts w:cs="Open Sans"/>
        </w:rPr>
        <w:t>.</w:t>
      </w:r>
      <w:r w:rsidR="00955775" w:rsidRPr="00941671">
        <w:rPr>
          <w:rStyle w:val="Rimandonotadichiusura"/>
          <w:rFonts w:cs="Open Sans"/>
        </w:rPr>
        <w:endnoteReference w:id="68"/>
      </w:r>
      <w:r w:rsidR="00DC44EF" w:rsidRPr="00941671">
        <w:rPr>
          <w:rFonts w:cs="Open Sans"/>
        </w:rPr>
        <w:t xml:space="preserve"> </w:t>
      </w:r>
      <w:r w:rsidR="00257EB5" w:rsidRPr="00941671">
        <w:rPr>
          <w:rFonts w:cs="Open Sans"/>
        </w:rPr>
        <w:t>These include simplifying and improving the consistency of legislative definitions, addressing limitations in the coverage of protected attributes, reviewing existing permanent exemptions in the four federal discrimination acts and providing further clarity to business, organisations and individuals regarding their obligations under federal discrimination law</w:t>
      </w:r>
      <w:r w:rsidR="00B005D8">
        <w:rPr>
          <w:rFonts w:cs="Open Sans"/>
        </w:rPr>
        <w:t>s</w:t>
      </w:r>
      <w:r w:rsidRPr="00941671">
        <w:rPr>
          <w:rFonts w:cs="Open Sans"/>
        </w:rPr>
        <w:t>.</w:t>
      </w:r>
    </w:p>
    <w:p w14:paraId="2977542D" w14:textId="77777777" w:rsidR="00924E53" w:rsidRDefault="00924E53" w:rsidP="00B47409">
      <w:pPr>
        <w:keepLines w:val="0"/>
        <w:widowControl w:val="0"/>
        <w:suppressAutoHyphens/>
        <w:spacing w:after="200"/>
        <w:rPr>
          <w:rFonts w:cs="Open Sans"/>
        </w:rPr>
      </w:pPr>
    </w:p>
    <w:p w14:paraId="7B5C3214" w14:textId="35E190A8" w:rsidR="00C73537" w:rsidRPr="00941671" w:rsidRDefault="00C73537" w:rsidP="00B47409">
      <w:pPr>
        <w:keepLines w:val="0"/>
        <w:widowControl w:val="0"/>
        <w:suppressAutoHyphens/>
        <w:spacing w:after="200"/>
        <w:rPr>
          <w:rFonts w:cs="Open Sans"/>
        </w:rPr>
        <w:sectPr w:rsidR="00C73537" w:rsidRPr="00941671" w:rsidSect="001F0207">
          <w:headerReference w:type="even" r:id="rId19"/>
          <w:headerReference w:type="default" r:id="rId20"/>
          <w:footerReference w:type="even" r:id="rId21"/>
          <w:footerReference w:type="default" r:id="rId22"/>
          <w:headerReference w:type="first" r:id="rId23"/>
          <w:endnotePr>
            <w:numFmt w:val="decimal"/>
          </w:endnotePr>
          <w:pgSz w:w="11906" w:h="16838"/>
          <w:pgMar w:top="1440" w:right="1440" w:bottom="1134" w:left="1440" w:header="907" w:footer="284" w:gutter="0"/>
          <w:cols w:space="708"/>
          <w:titlePg/>
          <w:docGrid w:linePitch="360"/>
        </w:sectPr>
      </w:pPr>
    </w:p>
    <w:p w14:paraId="0674B749" w14:textId="458884AB" w:rsidR="00635012" w:rsidRPr="00B47409" w:rsidRDefault="00695EC5" w:rsidP="00B47409">
      <w:pPr>
        <w:keepLines w:val="0"/>
        <w:widowControl w:val="0"/>
        <w:suppressAutoHyphens/>
        <w:spacing w:after="200"/>
        <w:rPr>
          <w:rFonts w:cs="Open Sans"/>
          <w:b/>
          <w:color w:val="C13526"/>
          <w:sz w:val="36"/>
          <w:szCs w:val="36"/>
        </w:rPr>
      </w:pPr>
      <w:r w:rsidRPr="00B47409">
        <w:rPr>
          <w:rFonts w:cs="Open Sans"/>
          <w:b/>
          <w:color w:val="C13526"/>
          <w:sz w:val="36"/>
          <w:szCs w:val="36"/>
        </w:rPr>
        <w:lastRenderedPageBreak/>
        <w:t>Appendix 1</w:t>
      </w:r>
      <w:r w:rsidR="00635012" w:rsidRPr="00B47409">
        <w:rPr>
          <w:rFonts w:cs="Open Sans"/>
          <w:b/>
          <w:color w:val="C13526"/>
          <w:sz w:val="36"/>
          <w:szCs w:val="36"/>
        </w:rPr>
        <w:t xml:space="preserve">: </w:t>
      </w:r>
      <w:r w:rsidR="0007607E" w:rsidRPr="00B47409">
        <w:rPr>
          <w:rFonts w:cs="Open Sans"/>
          <w:b/>
          <w:color w:val="C13526"/>
          <w:sz w:val="36"/>
          <w:szCs w:val="36"/>
        </w:rPr>
        <w:t>Legislative h</w:t>
      </w:r>
      <w:r w:rsidR="00635012" w:rsidRPr="00B47409">
        <w:rPr>
          <w:rFonts w:cs="Open Sans"/>
          <w:b/>
          <w:color w:val="C13526"/>
          <w:sz w:val="36"/>
          <w:szCs w:val="36"/>
        </w:rPr>
        <w:t>uman rights protections in other jurisdictions</w:t>
      </w:r>
    </w:p>
    <w:tbl>
      <w:tblPr>
        <w:tblStyle w:val="Grigliatabella"/>
        <w:tblW w:w="14454" w:type="dxa"/>
        <w:jc w:val="center"/>
        <w:tblCellMar>
          <w:top w:w="170" w:type="dxa"/>
          <w:bottom w:w="170" w:type="dxa"/>
        </w:tblCellMar>
        <w:tblLook w:val="04A0" w:firstRow="1" w:lastRow="0" w:firstColumn="1" w:lastColumn="0" w:noHBand="0" w:noVBand="1"/>
      </w:tblPr>
      <w:tblGrid>
        <w:gridCol w:w="1354"/>
        <w:gridCol w:w="1813"/>
        <w:gridCol w:w="1250"/>
        <w:gridCol w:w="2385"/>
        <w:gridCol w:w="2431"/>
        <w:gridCol w:w="2541"/>
        <w:gridCol w:w="2680"/>
      </w:tblGrid>
      <w:tr w:rsidR="00635012" w:rsidRPr="00941671" w14:paraId="4849B0A1" w14:textId="77777777" w:rsidTr="00B47409">
        <w:trPr>
          <w:cantSplit/>
          <w:tblHeader/>
          <w:jc w:val="center"/>
        </w:trPr>
        <w:tc>
          <w:tcPr>
            <w:tcW w:w="1354"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46A817F4" w14:textId="77777777" w:rsidR="00635012" w:rsidRPr="00941671" w:rsidRDefault="00635012" w:rsidP="00B47409">
            <w:pPr>
              <w:keepLines w:val="0"/>
              <w:widowControl w:val="0"/>
              <w:suppressAutoHyphens/>
              <w:spacing w:after="200"/>
              <w:rPr>
                <w:rFonts w:cs="Open Sans"/>
                <w:b/>
                <w:sz w:val="18"/>
                <w:szCs w:val="18"/>
              </w:rPr>
            </w:pPr>
            <w:bookmarkStart w:id="33" w:name="_Hlk10040391"/>
            <w:r w:rsidRPr="00C73537">
              <w:rPr>
                <w:rFonts w:cs="Open Sans"/>
                <w:b/>
                <w:color w:val="FFFFFF" w:themeColor="background1"/>
                <w:sz w:val="18"/>
                <w:szCs w:val="18"/>
              </w:rPr>
              <w:t>Jurisdiction</w:t>
            </w:r>
          </w:p>
        </w:tc>
        <w:tc>
          <w:tcPr>
            <w:tcW w:w="1813"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39ABBA77"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 xml:space="preserve">Model </w:t>
            </w:r>
          </w:p>
        </w:tc>
        <w:tc>
          <w:tcPr>
            <w:tcW w:w="3635" w:type="dxa"/>
            <w:gridSpan w:val="2"/>
            <w:tcBorders>
              <w:top w:val="single" w:sz="4" w:space="0" w:color="auto"/>
              <w:left w:val="single" w:sz="4" w:space="0" w:color="auto"/>
              <w:bottom w:val="single" w:sz="4" w:space="0" w:color="auto"/>
              <w:right w:val="single" w:sz="4" w:space="0" w:color="auto"/>
            </w:tcBorders>
            <w:shd w:val="clear" w:color="auto" w:fill="C13526"/>
            <w:vAlign w:val="bottom"/>
            <w:hideMark/>
          </w:tcPr>
          <w:p w14:paraId="0C1D445F"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Obligations on branches of government</w:t>
            </w:r>
          </w:p>
        </w:tc>
        <w:tc>
          <w:tcPr>
            <w:tcW w:w="2431"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59D49B85"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Protected rights</w:t>
            </w:r>
          </w:p>
        </w:tc>
        <w:tc>
          <w:tcPr>
            <w:tcW w:w="2541"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4C5F2132"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Cause of action</w:t>
            </w:r>
          </w:p>
        </w:tc>
        <w:tc>
          <w:tcPr>
            <w:tcW w:w="2680" w:type="dxa"/>
            <w:tcBorders>
              <w:top w:val="single" w:sz="4" w:space="0" w:color="auto"/>
              <w:left w:val="single" w:sz="4" w:space="0" w:color="auto"/>
              <w:bottom w:val="single" w:sz="4" w:space="0" w:color="auto"/>
              <w:right w:val="single" w:sz="4" w:space="0" w:color="auto"/>
            </w:tcBorders>
            <w:shd w:val="clear" w:color="auto" w:fill="C13526"/>
            <w:vAlign w:val="bottom"/>
            <w:hideMark/>
          </w:tcPr>
          <w:p w14:paraId="788959DF" w14:textId="77777777" w:rsidR="00635012" w:rsidRPr="00941671" w:rsidRDefault="00635012" w:rsidP="00B47409">
            <w:pPr>
              <w:keepLines w:val="0"/>
              <w:widowControl w:val="0"/>
              <w:suppressAutoHyphens/>
              <w:spacing w:after="200"/>
              <w:rPr>
                <w:rFonts w:cs="Open Sans"/>
                <w:b/>
                <w:sz w:val="18"/>
                <w:szCs w:val="18"/>
              </w:rPr>
            </w:pPr>
            <w:r w:rsidRPr="00C73537">
              <w:rPr>
                <w:rFonts w:cs="Open Sans"/>
                <w:b/>
                <w:color w:val="FFFFFF" w:themeColor="background1"/>
                <w:sz w:val="18"/>
                <w:szCs w:val="18"/>
              </w:rPr>
              <w:t>Remedies</w:t>
            </w:r>
          </w:p>
        </w:tc>
      </w:tr>
      <w:tr w:rsidR="00635012" w:rsidRPr="00941671" w14:paraId="32B5EC35" w14:textId="77777777" w:rsidTr="00B47409">
        <w:trPr>
          <w:trHeight w:val="516"/>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58D4B4C7" w14:textId="7C78C2B3"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Queensland</w:t>
            </w:r>
          </w:p>
          <w:p w14:paraId="4E09EAA0" w14:textId="40671712" w:rsidR="00B057E6" w:rsidRPr="00941671" w:rsidRDefault="00B057E6" w:rsidP="00B47409">
            <w:pPr>
              <w:keepLines w:val="0"/>
              <w:widowControl w:val="0"/>
              <w:suppressAutoHyphens/>
              <w:rPr>
                <w:rFonts w:cs="Open Sans"/>
                <w:sz w:val="18"/>
                <w:szCs w:val="18"/>
              </w:rPr>
            </w:pPr>
            <w:r w:rsidRPr="00941671">
              <w:rPr>
                <w:rFonts w:cs="Open Sans"/>
                <w:sz w:val="18"/>
                <w:szCs w:val="18"/>
              </w:rPr>
              <w:t>Since 2009</w:t>
            </w:r>
          </w:p>
        </w:tc>
        <w:tc>
          <w:tcPr>
            <w:tcW w:w="1813" w:type="dxa"/>
            <w:vMerge w:val="restart"/>
            <w:tcBorders>
              <w:top w:val="single" w:sz="4" w:space="0" w:color="auto"/>
              <w:left w:val="single" w:sz="4" w:space="0" w:color="auto"/>
              <w:bottom w:val="single" w:sz="4" w:space="0" w:color="auto"/>
              <w:right w:val="single" w:sz="4" w:space="0" w:color="auto"/>
            </w:tcBorders>
          </w:tcPr>
          <w:p w14:paraId="1F633464" w14:textId="74E7D239" w:rsidR="00635012" w:rsidRPr="00941671" w:rsidRDefault="00635012" w:rsidP="00B47409">
            <w:pPr>
              <w:keepLines w:val="0"/>
              <w:widowControl w:val="0"/>
              <w:suppressAutoHyphens/>
              <w:rPr>
                <w:rFonts w:cs="Open Sans"/>
                <w:bCs/>
                <w:sz w:val="18"/>
                <w:szCs w:val="18"/>
              </w:rPr>
            </w:pPr>
            <w:r w:rsidRPr="00941671">
              <w:rPr>
                <w:rFonts w:cs="Open Sans"/>
                <w:bCs/>
                <w:sz w:val="18"/>
                <w:szCs w:val="18"/>
              </w:rPr>
              <w:t>Legislative</w:t>
            </w:r>
          </w:p>
          <w:p w14:paraId="42BAA69F" w14:textId="6FCC2DF5" w:rsidR="00635012" w:rsidRPr="00941671" w:rsidRDefault="00635012" w:rsidP="00B47409">
            <w:pPr>
              <w:keepLines w:val="0"/>
              <w:widowControl w:val="0"/>
              <w:suppressAutoHyphens/>
              <w:rPr>
                <w:rFonts w:cs="Open Sans"/>
                <w:bCs/>
                <w:sz w:val="18"/>
                <w:szCs w:val="18"/>
              </w:rPr>
            </w:pPr>
            <w:r w:rsidRPr="00941671">
              <w:rPr>
                <w:rFonts w:cs="Open Sans"/>
                <w:bCs/>
                <w:i/>
                <w:iCs/>
                <w:sz w:val="18"/>
                <w:szCs w:val="18"/>
              </w:rPr>
              <w:t xml:space="preserve">Human Rights Act 2019 </w:t>
            </w:r>
            <w:r w:rsidRPr="00941671">
              <w:rPr>
                <w:rFonts w:cs="Open Sans"/>
                <w:bCs/>
                <w:sz w:val="18"/>
                <w:szCs w:val="18"/>
              </w:rPr>
              <w:t>(Qld)</w:t>
            </w:r>
          </w:p>
        </w:tc>
        <w:tc>
          <w:tcPr>
            <w:tcW w:w="1250" w:type="dxa"/>
            <w:tcBorders>
              <w:top w:val="single" w:sz="4" w:space="0" w:color="auto"/>
              <w:left w:val="single" w:sz="4" w:space="0" w:color="auto"/>
              <w:bottom w:val="single" w:sz="4" w:space="0" w:color="auto"/>
              <w:right w:val="single" w:sz="4" w:space="0" w:color="auto"/>
            </w:tcBorders>
            <w:hideMark/>
          </w:tcPr>
          <w:p w14:paraId="0D970A4A"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76727B44"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Public entities must properly consider human rights in decision-making and act compatibly with human rights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20EFDD5C"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Civil and political rights</w:t>
            </w:r>
          </w:p>
          <w:p w14:paraId="2D0BDD6D"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Cultural rights (general and indigenous)</w:t>
            </w:r>
          </w:p>
          <w:p w14:paraId="3B3A719E"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Some economic and social rights (education, health)</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4C259E21"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Cause of action must attach to a legal claim that exists independently (‘piggyback’)</w:t>
            </w:r>
          </w:p>
          <w:p w14:paraId="5A3028C2"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Can lodge a complaint with the Human Rights Commission</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04989357"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Court can award same remedies as available for other/piggybacked claim, except damages</w:t>
            </w:r>
          </w:p>
          <w:p w14:paraId="6C59238E"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Court can make declaration of incompatibility, and Minister must respond (no effect on validity; flags that reconsideration by government needed)</w:t>
            </w:r>
          </w:p>
        </w:tc>
      </w:tr>
      <w:tr w:rsidR="00635012" w:rsidRPr="00941671" w14:paraId="1CC58087"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37D35"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70676"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379FBD27"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0628444F"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Parliamentary Committee must scrutinise and report on the compatibility of all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13495"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DB2692"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3A534"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7512D0CC"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E07D34"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01CA4"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65F3B3F0" w14:textId="0ED08006" w:rsidR="00635012" w:rsidRPr="00941671"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514AF09A"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Interpret laws in a manner compatible with rights to </w:t>
            </w:r>
            <w:r w:rsidRPr="00941671">
              <w:rPr>
                <w:rFonts w:cs="Open Sans"/>
                <w:bCs/>
                <w:iCs/>
                <w:sz w:val="18"/>
                <w:szCs w:val="18"/>
              </w:rPr>
              <w:t>the extent consistent with purpose</w:t>
            </w:r>
          </w:p>
          <w:p w14:paraId="42FD2BCC"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Courts are public authorities when acting in</w:t>
            </w:r>
            <w:r w:rsidRPr="00941671">
              <w:rPr>
                <w:rFonts w:cs="Open Sans"/>
                <w:sz w:val="18"/>
                <w:szCs w:val="18"/>
              </w:rPr>
              <w:t xml:space="preserve"> an administrative (rather than judicial capacity)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60183"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4AE40"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D6E71"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18B562C7" w14:textId="77777777" w:rsidTr="00B47409">
        <w:trPr>
          <w:trHeight w:val="428"/>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7660F351" w14:textId="51DF0F85"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ACT</w:t>
            </w:r>
          </w:p>
          <w:p w14:paraId="6DE10F0D" w14:textId="29B91985"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lastRenderedPageBreak/>
              <w:t>Since 2004</w:t>
            </w:r>
          </w:p>
        </w:tc>
        <w:tc>
          <w:tcPr>
            <w:tcW w:w="1813" w:type="dxa"/>
            <w:vMerge w:val="restart"/>
            <w:tcBorders>
              <w:top w:val="single" w:sz="4" w:space="0" w:color="auto"/>
              <w:left w:val="single" w:sz="4" w:space="0" w:color="auto"/>
              <w:bottom w:val="single" w:sz="4" w:space="0" w:color="auto"/>
              <w:right w:val="single" w:sz="4" w:space="0" w:color="auto"/>
            </w:tcBorders>
          </w:tcPr>
          <w:p w14:paraId="46F2FF9A" w14:textId="6F37FC83" w:rsidR="00635012" w:rsidRPr="00941671" w:rsidRDefault="00635012" w:rsidP="00B47409">
            <w:pPr>
              <w:keepLines w:val="0"/>
              <w:widowControl w:val="0"/>
              <w:suppressAutoHyphens/>
              <w:rPr>
                <w:rFonts w:cs="Open Sans"/>
                <w:bCs/>
                <w:sz w:val="18"/>
                <w:szCs w:val="18"/>
              </w:rPr>
            </w:pPr>
            <w:r w:rsidRPr="00941671">
              <w:rPr>
                <w:rFonts w:cs="Open Sans"/>
                <w:bCs/>
                <w:sz w:val="18"/>
                <w:szCs w:val="18"/>
              </w:rPr>
              <w:lastRenderedPageBreak/>
              <w:t>Legislative</w:t>
            </w:r>
          </w:p>
          <w:p w14:paraId="734496C7" w14:textId="77777777" w:rsidR="00635012" w:rsidRPr="00941671" w:rsidRDefault="00635012" w:rsidP="00B47409">
            <w:pPr>
              <w:keepLines w:val="0"/>
              <w:widowControl w:val="0"/>
              <w:suppressAutoHyphens/>
              <w:rPr>
                <w:rFonts w:cs="Open Sans"/>
                <w:bCs/>
                <w:sz w:val="18"/>
                <w:szCs w:val="18"/>
              </w:rPr>
            </w:pPr>
            <w:r w:rsidRPr="00941671">
              <w:rPr>
                <w:rFonts w:cs="Open Sans"/>
                <w:bCs/>
                <w:i/>
                <w:iCs/>
                <w:sz w:val="18"/>
                <w:szCs w:val="18"/>
              </w:rPr>
              <w:t xml:space="preserve">Human Rights Act </w:t>
            </w:r>
            <w:r w:rsidRPr="00941671">
              <w:rPr>
                <w:rFonts w:cs="Open Sans"/>
                <w:bCs/>
                <w:i/>
                <w:iCs/>
                <w:sz w:val="18"/>
                <w:szCs w:val="18"/>
              </w:rPr>
              <w:lastRenderedPageBreak/>
              <w:t>2004</w:t>
            </w:r>
            <w:r w:rsidRPr="00941671">
              <w:rPr>
                <w:rFonts w:cs="Open Sans"/>
                <w:bCs/>
                <w:sz w:val="18"/>
                <w:szCs w:val="18"/>
              </w:rPr>
              <w:t xml:space="preserve"> (ACT)</w:t>
            </w:r>
          </w:p>
        </w:tc>
        <w:tc>
          <w:tcPr>
            <w:tcW w:w="1250" w:type="dxa"/>
            <w:tcBorders>
              <w:top w:val="single" w:sz="4" w:space="0" w:color="auto"/>
              <w:left w:val="single" w:sz="4" w:space="0" w:color="auto"/>
              <w:bottom w:val="single" w:sz="4" w:space="0" w:color="auto"/>
              <w:right w:val="single" w:sz="4" w:space="0" w:color="auto"/>
            </w:tcBorders>
            <w:hideMark/>
          </w:tcPr>
          <w:p w14:paraId="29593659"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lastRenderedPageBreak/>
              <w:t>Executive</w:t>
            </w:r>
          </w:p>
        </w:tc>
        <w:tc>
          <w:tcPr>
            <w:tcW w:w="2385" w:type="dxa"/>
            <w:tcBorders>
              <w:top w:val="single" w:sz="4" w:space="0" w:color="auto"/>
              <w:left w:val="single" w:sz="4" w:space="0" w:color="auto"/>
              <w:bottom w:val="single" w:sz="4" w:space="0" w:color="auto"/>
              <w:right w:val="single" w:sz="4" w:space="0" w:color="auto"/>
            </w:tcBorders>
            <w:hideMark/>
          </w:tcPr>
          <w:p w14:paraId="5E86B717"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Public authorities must properly consider human rights in </w:t>
            </w:r>
            <w:r w:rsidRPr="00941671">
              <w:rPr>
                <w:rFonts w:cs="Open Sans"/>
                <w:bCs/>
                <w:iCs/>
                <w:sz w:val="18"/>
                <w:szCs w:val="18"/>
              </w:rPr>
              <w:lastRenderedPageBreak/>
              <w:t>decision-making and act compatibly with human rights</w:t>
            </w:r>
          </w:p>
          <w:p w14:paraId="712AE77C"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 xml:space="preserve">Statements of </w:t>
            </w:r>
            <w:r w:rsidRPr="00941671">
              <w:rPr>
                <w:rFonts w:cs="Open Sans"/>
                <w:sz w:val="18"/>
                <w:szCs w:val="18"/>
              </w:rPr>
              <w:t>compatibility must accompany every Bill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5FF8319"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lastRenderedPageBreak/>
              <w:t>Civil and political rights</w:t>
            </w:r>
          </w:p>
          <w:p w14:paraId="06552416"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Cultural rights (indigenous)</w:t>
            </w:r>
          </w:p>
          <w:p w14:paraId="0B5616D8"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lastRenderedPageBreak/>
              <w:t>Right to education</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00B70E73"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lastRenderedPageBreak/>
              <w:t>Standalone, direct cause of action</w:t>
            </w:r>
          </w:p>
          <w:p w14:paraId="09B20B2D"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 xml:space="preserve">Can rely on human rights </w:t>
            </w:r>
            <w:r w:rsidRPr="00941671">
              <w:rPr>
                <w:rFonts w:cs="Open Sans"/>
                <w:sz w:val="18"/>
                <w:szCs w:val="18"/>
              </w:rPr>
              <w:lastRenderedPageBreak/>
              <w:t xml:space="preserve">in other legal actions </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0E637613"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sz w:val="18"/>
                <w:szCs w:val="18"/>
              </w:rPr>
              <w:lastRenderedPageBreak/>
              <w:t xml:space="preserve">Court can award any </w:t>
            </w:r>
            <w:r w:rsidRPr="00941671">
              <w:rPr>
                <w:rFonts w:cs="Open Sans"/>
                <w:bCs/>
                <w:sz w:val="18"/>
                <w:szCs w:val="18"/>
              </w:rPr>
              <w:t>remedy including damages</w:t>
            </w:r>
          </w:p>
        </w:tc>
      </w:tr>
      <w:tr w:rsidR="00635012" w:rsidRPr="00941671" w14:paraId="15398A18" w14:textId="77777777" w:rsidTr="00B47409">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B1A0A"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2B422"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38054AEA"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3E17D670"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Parliamentary Committee must scrutinise and report on the compatibility of all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A61F4"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C8A42"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0DDCB"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2F04A5E7" w14:textId="77777777" w:rsidTr="00B47409">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7369EC"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36D34"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3CBD9705" w14:textId="75634ABD" w:rsidR="00635012" w:rsidRPr="00941671" w:rsidRDefault="00635012" w:rsidP="00B47409">
            <w:pPr>
              <w:keepLines w:val="0"/>
              <w:widowControl w:val="0"/>
              <w:suppressAutoHyphens/>
              <w:rPr>
                <w:rFonts w:cs="Open Sans"/>
                <w:sz w:val="18"/>
                <w:szCs w:val="18"/>
              </w:rPr>
            </w:pPr>
            <w:r w:rsidRPr="00941671">
              <w:rPr>
                <w:rFonts w:cs="Open Sans"/>
                <w:sz w:val="18"/>
                <w:szCs w:val="18"/>
              </w:rPr>
              <w:t xml:space="preserve">Courts </w:t>
            </w:r>
          </w:p>
        </w:tc>
        <w:tc>
          <w:tcPr>
            <w:tcW w:w="2385" w:type="dxa"/>
            <w:tcBorders>
              <w:top w:val="single" w:sz="4" w:space="0" w:color="auto"/>
              <w:left w:val="single" w:sz="4" w:space="0" w:color="auto"/>
              <w:bottom w:val="single" w:sz="4" w:space="0" w:color="auto"/>
              <w:right w:val="single" w:sz="4" w:space="0" w:color="auto"/>
            </w:tcBorders>
            <w:hideMark/>
          </w:tcPr>
          <w:p w14:paraId="50576F8F"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Interpret laws in a manner compatible with rights to </w:t>
            </w:r>
            <w:r w:rsidRPr="00941671">
              <w:rPr>
                <w:rFonts w:cs="Open Sans"/>
                <w:bCs/>
                <w:iCs/>
                <w:sz w:val="18"/>
                <w:szCs w:val="18"/>
              </w:rPr>
              <w:t>the extent consistent with purpose</w:t>
            </w:r>
          </w:p>
          <w:p w14:paraId="455FAB7F"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Courts are public authorities when acting in</w:t>
            </w:r>
            <w:r w:rsidRPr="00941671">
              <w:rPr>
                <w:rFonts w:cs="Open Sans"/>
                <w:sz w:val="18"/>
                <w:szCs w:val="18"/>
              </w:rPr>
              <w:t xml:space="preserve"> an administrative (rather than judicial capacity)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30C38"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87517"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0EEC4"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4739BCED" w14:textId="77777777" w:rsidTr="00B47409">
        <w:trPr>
          <w:trHeight w:val="516"/>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4AEBEDE4" w14:textId="77538D5F"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Victoria</w:t>
            </w:r>
          </w:p>
          <w:p w14:paraId="605D5A72" w14:textId="22F84CD2"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2006</w:t>
            </w:r>
          </w:p>
        </w:tc>
        <w:tc>
          <w:tcPr>
            <w:tcW w:w="1813" w:type="dxa"/>
            <w:vMerge w:val="restart"/>
            <w:tcBorders>
              <w:top w:val="single" w:sz="4" w:space="0" w:color="auto"/>
              <w:left w:val="single" w:sz="4" w:space="0" w:color="auto"/>
              <w:bottom w:val="single" w:sz="4" w:space="0" w:color="auto"/>
              <w:right w:val="single" w:sz="4" w:space="0" w:color="auto"/>
            </w:tcBorders>
          </w:tcPr>
          <w:p w14:paraId="21B80614" w14:textId="477890B0" w:rsidR="00635012" w:rsidRPr="00941671" w:rsidRDefault="00635012" w:rsidP="00B47409">
            <w:pPr>
              <w:keepLines w:val="0"/>
              <w:widowControl w:val="0"/>
              <w:suppressAutoHyphens/>
              <w:rPr>
                <w:rFonts w:cs="Open Sans"/>
                <w:bCs/>
                <w:sz w:val="18"/>
                <w:szCs w:val="18"/>
              </w:rPr>
            </w:pPr>
            <w:r w:rsidRPr="00941671">
              <w:rPr>
                <w:rFonts w:cs="Open Sans"/>
                <w:bCs/>
                <w:sz w:val="18"/>
                <w:szCs w:val="18"/>
              </w:rPr>
              <w:t>Legislative</w:t>
            </w:r>
          </w:p>
          <w:p w14:paraId="2BCE00D0" w14:textId="77777777" w:rsidR="00635012" w:rsidRPr="00941671" w:rsidRDefault="00635012" w:rsidP="00B47409">
            <w:pPr>
              <w:keepLines w:val="0"/>
              <w:widowControl w:val="0"/>
              <w:suppressAutoHyphens/>
              <w:rPr>
                <w:rFonts w:cs="Open Sans"/>
                <w:bCs/>
                <w:sz w:val="18"/>
                <w:szCs w:val="18"/>
              </w:rPr>
            </w:pPr>
            <w:r w:rsidRPr="00941671">
              <w:rPr>
                <w:rFonts w:cs="Open Sans"/>
                <w:bCs/>
                <w:i/>
                <w:iCs/>
                <w:sz w:val="18"/>
                <w:szCs w:val="18"/>
              </w:rPr>
              <w:t xml:space="preserve">Charter of Human Rights and Responsibilities Act </w:t>
            </w:r>
            <w:r w:rsidRPr="00941671">
              <w:rPr>
                <w:rFonts w:cs="Open Sans"/>
                <w:bCs/>
                <w:i/>
                <w:iCs/>
                <w:sz w:val="18"/>
                <w:szCs w:val="18"/>
              </w:rPr>
              <w:lastRenderedPageBreak/>
              <w:t>2006</w:t>
            </w:r>
            <w:r w:rsidRPr="00941671">
              <w:rPr>
                <w:rFonts w:cs="Open Sans"/>
                <w:bCs/>
                <w:sz w:val="18"/>
                <w:szCs w:val="18"/>
              </w:rPr>
              <w:t xml:space="preserve"> (Vic)</w:t>
            </w:r>
          </w:p>
        </w:tc>
        <w:tc>
          <w:tcPr>
            <w:tcW w:w="1250" w:type="dxa"/>
            <w:tcBorders>
              <w:top w:val="single" w:sz="4" w:space="0" w:color="auto"/>
              <w:left w:val="single" w:sz="4" w:space="0" w:color="auto"/>
              <w:bottom w:val="single" w:sz="4" w:space="0" w:color="auto"/>
              <w:right w:val="single" w:sz="4" w:space="0" w:color="auto"/>
            </w:tcBorders>
            <w:hideMark/>
          </w:tcPr>
          <w:p w14:paraId="1901F359"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lastRenderedPageBreak/>
              <w:t>Executive</w:t>
            </w:r>
          </w:p>
        </w:tc>
        <w:tc>
          <w:tcPr>
            <w:tcW w:w="2385" w:type="dxa"/>
            <w:tcBorders>
              <w:top w:val="single" w:sz="4" w:space="0" w:color="auto"/>
              <w:left w:val="single" w:sz="4" w:space="0" w:color="auto"/>
              <w:bottom w:val="single" w:sz="4" w:space="0" w:color="auto"/>
              <w:right w:val="single" w:sz="4" w:space="0" w:color="auto"/>
            </w:tcBorders>
            <w:hideMark/>
          </w:tcPr>
          <w:p w14:paraId="7AE15141"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Public authorities must properly consider human rights in </w:t>
            </w:r>
            <w:r w:rsidRPr="00941671">
              <w:rPr>
                <w:rFonts w:cs="Open Sans"/>
                <w:bCs/>
                <w:iCs/>
                <w:sz w:val="18"/>
                <w:szCs w:val="18"/>
              </w:rPr>
              <w:t xml:space="preserve">decision-making and act compatibly with </w:t>
            </w:r>
            <w:r w:rsidRPr="00941671">
              <w:rPr>
                <w:rFonts w:cs="Open Sans"/>
                <w:bCs/>
                <w:iCs/>
                <w:sz w:val="18"/>
                <w:szCs w:val="18"/>
              </w:rPr>
              <w:lastRenderedPageBreak/>
              <w:t>human rights</w:t>
            </w:r>
          </w:p>
          <w:p w14:paraId="30F72619"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Statements of compatibility</w:t>
            </w:r>
            <w:r w:rsidRPr="00941671">
              <w:rPr>
                <w:rFonts w:cs="Open Sans"/>
                <w:sz w:val="18"/>
                <w:szCs w:val="18"/>
              </w:rPr>
              <w:t xml:space="preserve"> must accompany every Bill</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47D4DC0"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lastRenderedPageBreak/>
              <w:t>Civil and political rights</w:t>
            </w:r>
          </w:p>
          <w:p w14:paraId="261C68DD"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iCs/>
                <w:sz w:val="18"/>
                <w:szCs w:val="18"/>
              </w:rPr>
              <w:t>Cultural rights</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2AEF9CE9"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Cause of action must attach to a legal claim that exists independently (‘piggyback’)</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45635A14"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Court can award same remedies as available for other/piggybacked claim, except damages</w:t>
            </w:r>
          </w:p>
          <w:p w14:paraId="0F839D64"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Court can make </w:t>
            </w:r>
            <w:r w:rsidRPr="00941671">
              <w:rPr>
                <w:rFonts w:cs="Open Sans"/>
                <w:bCs/>
                <w:sz w:val="18"/>
                <w:szCs w:val="18"/>
              </w:rPr>
              <w:lastRenderedPageBreak/>
              <w:t>declaration of incompatibility, and Minister must respond (no effect on validity; flags that reconsideration by government needed)</w:t>
            </w:r>
          </w:p>
        </w:tc>
      </w:tr>
      <w:tr w:rsidR="00635012" w:rsidRPr="00941671" w14:paraId="1FEB00AA"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1A166"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97C99"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1DE02C8"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3D1D563F"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sz w:val="18"/>
                <w:szCs w:val="18"/>
              </w:rPr>
              <w:t>Parliamentary Committee must scrutinise and report on the compatibility of all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29372"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F3DC1"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0D794"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21191DA1" w14:textId="77777777" w:rsidTr="00B47409">
        <w:trPr>
          <w:trHeight w:val="5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54091"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0AC71B"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387AD216" w14:textId="78A3F36C" w:rsidR="00635012" w:rsidRPr="00941671"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5ADA6DE2"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sz w:val="18"/>
                <w:szCs w:val="18"/>
              </w:rPr>
              <w:t xml:space="preserve">Interpret </w:t>
            </w:r>
            <w:r w:rsidRPr="00941671">
              <w:rPr>
                <w:rFonts w:cs="Open Sans"/>
                <w:bCs/>
                <w:iCs/>
                <w:sz w:val="18"/>
                <w:szCs w:val="18"/>
              </w:rPr>
              <w:t>laws in a manner compatible with rights to the extent consistent with purpose</w:t>
            </w:r>
          </w:p>
          <w:p w14:paraId="08B6536B"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iCs/>
                <w:sz w:val="18"/>
                <w:szCs w:val="18"/>
              </w:rPr>
              <w:t>Courts are public authorities when acting in</w:t>
            </w:r>
            <w:r w:rsidRPr="00941671">
              <w:rPr>
                <w:rFonts w:cs="Open Sans"/>
                <w:sz w:val="18"/>
                <w:szCs w:val="18"/>
              </w:rPr>
              <w:t xml:space="preserve"> an administrative (rather than judicial capacity)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ADAF4"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9EAD7E"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726EFF"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2D7B81F1" w14:textId="77777777" w:rsidTr="00B47409">
        <w:trPr>
          <w:trHeight w:val="136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1F8F9FFE" w14:textId="55EFE52E" w:rsidR="00B057E6" w:rsidRPr="00941671" w:rsidRDefault="00635012" w:rsidP="00B47409">
            <w:pPr>
              <w:keepLines w:val="0"/>
              <w:widowControl w:val="0"/>
              <w:suppressAutoHyphens/>
              <w:rPr>
                <w:rFonts w:cs="Open Sans"/>
                <w:b/>
                <w:bCs/>
                <w:sz w:val="18"/>
                <w:szCs w:val="18"/>
              </w:rPr>
            </w:pPr>
            <w:r w:rsidRPr="00941671">
              <w:rPr>
                <w:rFonts w:cs="Open Sans"/>
                <w:b/>
                <w:bCs/>
                <w:sz w:val="18"/>
                <w:szCs w:val="18"/>
              </w:rPr>
              <w:t>United Kingdom</w:t>
            </w:r>
          </w:p>
          <w:p w14:paraId="5B928007" w14:textId="063E768C"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1998</w:t>
            </w:r>
          </w:p>
        </w:tc>
        <w:tc>
          <w:tcPr>
            <w:tcW w:w="1813" w:type="dxa"/>
            <w:vMerge w:val="restart"/>
            <w:tcBorders>
              <w:top w:val="single" w:sz="4" w:space="0" w:color="auto"/>
              <w:left w:val="single" w:sz="4" w:space="0" w:color="auto"/>
              <w:bottom w:val="single" w:sz="4" w:space="0" w:color="auto"/>
              <w:right w:val="single" w:sz="4" w:space="0" w:color="auto"/>
            </w:tcBorders>
          </w:tcPr>
          <w:p w14:paraId="12647AA4" w14:textId="44BE5C83" w:rsidR="00635012" w:rsidRPr="009E0B3F" w:rsidRDefault="00635012" w:rsidP="00B47409">
            <w:pPr>
              <w:keepLines w:val="0"/>
              <w:widowControl w:val="0"/>
              <w:suppressAutoHyphens/>
              <w:rPr>
                <w:rFonts w:cs="Open Sans"/>
                <w:bCs/>
                <w:sz w:val="18"/>
                <w:szCs w:val="18"/>
              </w:rPr>
            </w:pPr>
            <w:r w:rsidRPr="00941671">
              <w:rPr>
                <w:rFonts w:cs="Open Sans"/>
                <w:bCs/>
                <w:sz w:val="18"/>
                <w:szCs w:val="18"/>
              </w:rPr>
              <w:t>Legislative</w:t>
            </w:r>
          </w:p>
          <w:p w14:paraId="33C1A352" w14:textId="0A46D6F3" w:rsidR="00635012" w:rsidRPr="00941671" w:rsidRDefault="00635012" w:rsidP="00B47409">
            <w:pPr>
              <w:keepLines w:val="0"/>
              <w:widowControl w:val="0"/>
              <w:suppressAutoHyphens/>
              <w:rPr>
                <w:rFonts w:cs="Open Sans"/>
                <w:bCs/>
                <w:sz w:val="18"/>
                <w:szCs w:val="18"/>
              </w:rPr>
            </w:pPr>
            <w:r w:rsidRPr="00941671">
              <w:rPr>
                <w:rFonts w:cs="Open Sans"/>
                <w:bCs/>
                <w:i/>
                <w:sz w:val="18"/>
                <w:szCs w:val="18"/>
              </w:rPr>
              <w:t>Human Rights Act 1998</w:t>
            </w:r>
            <w:r w:rsidR="004F2937" w:rsidRPr="00941671">
              <w:rPr>
                <w:rFonts w:cs="Open Sans"/>
                <w:bCs/>
                <w:i/>
                <w:sz w:val="18"/>
                <w:szCs w:val="18"/>
              </w:rPr>
              <w:t xml:space="preserve"> (UK)</w:t>
            </w:r>
            <w:r w:rsidRPr="00941671">
              <w:rPr>
                <w:rFonts w:cs="Open Sans"/>
                <w:bCs/>
                <w:i/>
                <w:sz w:val="18"/>
                <w:szCs w:val="18"/>
              </w:rPr>
              <w:t>;</w:t>
            </w:r>
            <w:r w:rsidRPr="00941671">
              <w:rPr>
                <w:rFonts w:cs="Open Sans"/>
                <w:bCs/>
                <w:sz w:val="18"/>
                <w:szCs w:val="18"/>
              </w:rPr>
              <w:t xml:space="preserve"> </w:t>
            </w:r>
            <w:r w:rsidRPr="00941671">
              <w:rPr>
                <w:rFonts w:cs="Open Sans"/>
                <w:bCs/>
                <w:i/>
                <w:sz w:val="18"/>
                <w:szCs w:val="18"/>
              </w:rPr>
              <w:t xml:space="preserve">European </w:t>
            </w:r>
            <w:r w:rsidRPr="00941671">
              <w:rPr>
                <w:rFonts w:cs="Open Sans"/>
                <w:bCs/>
                <w:i/>
                <w:sz w:val="18"/>
                <w:szCs w:val="18"/>
              </w:rPr>
              <w:lastRenderedPageBreak/>
              <w:t>Convention on Human Rights</w:t>
            </w:r>
          </w:p>
        </w:tc>
        <w:tc>
          <w:tcPr>
            <w:tcW w:w="1250" w:type="dxa"/>
            <w:tcBorders>
              <w:top w:val="single" w:sz="4" w:space="0" w:color="auto"/>
              <w:left w:val="single" w:sz="4" w:space="0" w:color="auto"/>
              <w:bottom w:val="single" w:sz="4" w:space="0" w:color="auto"/>
              <w:right w:val="single" w:sz="4" w:space="0" w:color="auto"/>
            </w:tcBorders>
            <w:hideMark/>
          </w:tcPr>
          <w:p w14:paraId="26A34E0B"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lastRenderedPageBreak/>
              <w:t>Executive</w:t>
            </w:r>
          </w:p>
        </w:tc>
        <w:tc>
          <w:tcPr>
            <w:tcW w:w="2385" w:type="dxa"/>
            <w:tcBorders>
              <w:top w:val="single" w:sz="4" w:space="0" w:color="auto"/>
              <w:left w:val="single" w:sz="4" w:space="0" w:color="auto"/>
              <w:bottom w:val="single" w:sz="4" w:space="0" w:color="auto"/>
              <w:right w:val="single" w:sz="4" w:space="0" w:color="auto"/>
            </w:tcBorders>
            <w:hideMark/>
          </w:tcPr>
          <w:p w14:paraId="61F5B9E3" w14:textId="77777777" w:rsidR="00635012" w:rsidRPr="00941671" w:rsidRDefault="00635012" w:rsidP="00B47409">
            <w:pPr>
              <w:pStyle w:val="Paragrafoelenco"/>
              <w:keepLines w:val="0"/>
              <w:widowControl w:val="0"/>
              <w:suppressAutoHyphens/>
              <w:spacing w:before="0" w:after="0"/>
              <w:ind w:left="0"/>
              <w:rPr>
                <w:rFonts w:cs="Open Sans"/>
                <w:bCs/>
                <w:iCs/>
                <w:sz w:val="18"/>
                <w:szCs w:val="18"/>
              </w:rPr>
            </w:pPr>
            <w:r w:rsidRPr="00941671">
              <w:rPr>
                <w:rFonts w:cs="Open Sans"/>
                <w:sz w:val="18"/>
                <w:szCs w:val="18"/>
              </w:rPr>
              <w:t>Unlawful for public authority to act incompatibly with human rights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2AE914A7"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iCs/>
                <w:sz w:val="18"/>
                <w:szCs w:val="18"/>
              </w:rPr>
              <w:t xml:space="preserve">Civil and </w:t>
            </w:r>
            <w:r w:rsidRPr="00941671">
              <w:rPr>
                <w:rFonts w:cs="Open Sans"/>
                <w:bCs/>
                <w:sz w:val="18"/>
                <w:szCs w:val="18"/>
              </w:rPr>
              <w:t>political</w:t>
            </w:r>
            <w:r w:rsidRPr="00941671">
              <w:rPr>
                <w:rFonts w:cs="Open Sans"/>
                <w:bCs/>
                <w:iCs/>
                <w:sz w:val="18"/>
                <w:szCs w:val="18"/>
              </w:rPr>
              <w:t xml:space="preserve"> </w:t>
            </w:r>
            <w:r w:rsidRPr="00941671">
              <w:rPr>
                <w:rFonts w:cs="Open Sans"/>
                <w:bCs/>
                <w:sz w:val="18"/>
                <w:szCs w:val="18"/>
              </w:rPr>
              <w:t xml:space="preserve">rights </w:t>
            </w:r>
          </w:p>
          <w:p w14:paraId="4ACA26AE"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Some economic and social rights (right to marry and family, education, peaceful </w:t>
            </w:r>
            <w:r w:rsidRPr="00941671">
              <w:rPr>
                <w:rFonts w:cs="Open Sans"/>
                <w:bCs/>
                <w:sz w:val="18"/>
                <w:szCs w:val="18"/>
              </w:rPr>
              <w:lastRenderedPageBreak/>
              <w:t>enjoyment of property)</w:t>
            </w:r>
          </w:p>
          <w:p w14:paraId="483ABD26"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iCs/>
                <w:sz w:val="18"/>
                <w:szCs w:val="18"/>
              </w:rPr>
            </w:pPr>
            <w:r w:rsidRPr="00941671">
              <w:rPr>
                <w:rFonts w:cs="Open Sans"/>
                <w:bCs/>
                <w:sz w:val="18"/>
                <w:szCs w:val="18"/>
              </w:rPr>
              <w:t>By reference to the European Convention</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10772FC7"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lastRenderedPageBreak/>
              <w:t xml:space="preserve">Standalone, </w:t>
            </w:r>
            <w:r w:rsidRPr="00941671">
              <w:rPr>
                <w:rFonts w:cs="Open Sans"/>
                <w:sz w:val="18"/>
                <w:szCs w:val="18"/>
              </w:rPr>
              <w:t>direct</w:t>
            </w:r>
            <w:r w:rsidRPr="00941671">
              <w:rPr>
                <w:rFonts w:cs="Open Sans"/>
                <w:bCs/>
                <w:sz w:val="18"/>
                <w:szCs w:val="18"/>
              </w:rPr>
              <w:t xml:space="preserve"> cause of action</w:t>
            </w:r>
          </w:p>
          <w:p w14:paraId="47709805"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Ability to use human rights in other legal actions</w:t>
            </w:r>
          </w:p>
          <w:p w14:paraId="4584D088"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lastRenderedPageBreak/>
              <w:t>Breach of human rights may provide a ground of judicial review</w:t>
            </w:r>
          </w:p>
          <w:p w14:paraId="1340CDA5"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Ability to apply to the European Court of Human Rights, if all domestic avenues are exhausted</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381DFD6C"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sz w:val="18"/>
                <w:szCs w:val="18"/>
              </w:rPr>
              <w:lastRenderedPageBreak/>
              <w:t xml:space="preserve">Court can award any </w:t>
            </w:r>
            <w:r w:rsidRPr="00941671">
              <w:rPr>
                <w:rFonts w:cs="Open Sans"/>
                <w:bCs/>
                <w:sz w:val="18"/>
                <w:szCs w:val="18"/>
              </w:rPr>
              <w:t>remedy including damages</w:t>
            </w:r>
          </w:p>
          <w:p w14:paraId="718FE0D6"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Court can make declaration of incompatibility (no effect </w:t>
            </w:r>
            <w:r w:rsidRPr="00941671">
              <w:rPr>
                <w:rFonts w:cs="Open Sans"/>
                <w:bCs/>
                <w:sz w:val="18"/>
                <w:szCs w:val="18"/>
              </w:rPr>
              <w:lastRenderedPageBreak/>
              <w:t xml:space="preserve">on validity; flags that reconsideration by government needed) </w:t>
            </w:r>
          </w:p>
          <w:p w14:paraId="37B17252"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European Court of Human Rights can award any remedies, including damages</w:t>
            </w:r>
            <w:r w:rsidRPr="00941671">
              <w:rPr>
                <w:rFonts w:cs="Open Sans"/>
                <w:sz w:val="18"/>
                <w:szCs w:val="18"/>
              </w:rPr>
              <w:t xml:space="preserve"> </w:t>
            </w:r>
          </w:p>
        </w:tc>
      </w:tr>
      <w:tr w:rsidR="00635012" w:rsidRPr="00941671" w14:paraId="7401E91F" w14:textId="77777777" w:rsidTr="00B47409">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4BF55"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D1657"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56EE831"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0ACE5873" w14:textId="77777777" w:rsidR="00635012" w:rsidRPr="00941671" w:rsidRDefault="00635012" w:rsidP="00B47409">
            <w:pPr>
              <w:pStyle w:val="Paragrafoelenco"/>
              <w:keepLines w:val="0"/>
              <w:widowControl w:val="0"/>
              <w:suppressAutoHyphens/>
              <w:spacing w:before="0" w:after="0"/>
              <w:ind w:left="0"/>
              <w:rPr>
                <w:rFonts w:cs="Open Sans"/>
                <w:sz w:val="18"/>
                <w:szCs w:val="18"/>
              </w:rPr>
            </w:pPr>
            <w:r w:rsidRPr="00941671">
              <w:rPr>
                <w:rFonts w:cs="Open Sans"/>
                <w:bCs/>
                <w:sz w:val="18"/>
                <w:szCs w:val="18"/>
              </w:rPr>
              <w:t>Statements of compatibility</w:t>
            </w:r>
            <w:r w:rsidRPr="00941671">
              <w:rPr>
                <w:rFonts w:cs="Open Sans"/>
                <w:sz w:val="18"/>
                <w:szCs w:val="18"/>
              </w:rPr>
              <w:t xml:space="preserve"> must accompany every Bill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3F38B"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2E513" w14:textId="77777777" w:rsidR="00635012" w:rsidRPr="00941671" w:rsidRDefault="00635012" w:rsidP="00B47409">
            <w:pPr>
              <w:keepLines w:val="0"/>
              <w:widowControl w:val="0"/>
              <w:suppressAutoHyphens/>
              <w:rPr>
                <w:rFonts w:eastAsiaTheme="minorEastAsia" w:cs="Open Sans"/>
                <w:b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AF1FB"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19C951DB" w14:textId="77777777" w:rsidTr="00B47409">
        <w:trPr>
          <w:trHeight w:val="19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93A49"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DA4E9"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5C106604" w14:textId="193954EA" w:rsidR="00635012" w:rsidRPr="00941671" w:rsidRDefault="00635012" w:rsidP="00B47409">
            <w:pPr>
              <w:keepLines w:val="0"/>
              <w:widowControl w:val="0"/>
              <w:suppressAutoHyphens/>
              <w:rPr>
                <w:rFonts w:cs="Open Sans"/>
                <w:sz w:val="18"/>
                <w:szCs w:val="18"/>
              </w:rPr>
            </w:pPr>
            <w:r w:rsidRPr="00941671">
              <w:rPr>
                <w:rFonts w:cs="Open Sans"/>
                <w:sz w:val="18"/>
                <w:szCs w:val="18"/>
              </w:rPr>
              <w:t xml:space="preserve">Courts </w:t>
            </w:r>
          </w:p>
        </w:tc>
        <w:tc>
          <w:tcPr>
            <w:tcW w:w="2385" w:type="dxa"/>
            <w:tcBorders>
              <w:top w:val="single" w:sz="4" w:space="0" w:color="auto"/>
              <w:left w:val="single" w:sz="4" w:space="0" w:color="auto"/>
              <w:bottom w:val="single" w:sz="4" w:space="0" w:color="auto"/>
              <w:right w:val="single" w:sz="4" w:space="0" w:color="auto"/>
            </w:tcBorders>
            <w:hideMark/>
          </w:tcPr>
          <w:p w14:paraId="7C269359" w14:textId="77777777" w:rsidR="00635012" w:rsidRPr="00941671" w:rsidRDefault="00635012" w:rsidP="00B47409">
            <w:pPr>
              <w:pStyle w:val="Paragrafoelenco"/>
              <w:keepLines w:val="0"/>
              <w:widowControl w:val="0"/>
              <w:numPr>
                <w:ilvl w:val="0"/>
                <w:numId w:val="7"/>
              </w:numPr>
              <w:suppressAutoHyphens/>
              <w:spacing w:before="0" w:after="0"/>
              <w:ind w:left="170" w:hanging="170"/>
              <w:rPr>
                <w:rFonts w:cs="Open Sans"/>
                <w:bCs/>
                <w:sz w:val="18"/>
                <w:szCs w:val="18"/>
              </w:rPr>
            </w:pPr>
            <w:r w:rsidRPr="00941671">
              <w:rPr>
                <w:rFonts w:cs="Open Sans"/>
                <w:bCs/>
                <w:sz w:val="18"/>
                <w:szCs w:val="18"/>
              </w:rPr>
              <w:t>Must read legislation in a way compatible with human rights</w:t>
            </w:r>
          </w:p>
          <w:p w14:paraId="6EEFACBF" w14:textId="77777777" w:rsidR="00635012" w:rsidRPr="00941671" w:rsidRDefault="00635012" w:rsidP="00B47409">
            <w:pPr>
              <w:pStyle w:val="Paragrafoelenco"/>
              <w:keepLines w:val="0"/>
              <w:widowControl w:val="0"/>
              <w:numPr>
                <w:ilvl w:val="0"/>
                <w:numId w:val="7"/>
              </w:numPr>
              <w:suppressAutoHyphens/>
              <w:spacing w:before="0" w:after="0"/>
              <w:ind w:left="170" w:hanging="170"/>
              <w:rPr>
                <w:rFonts w:cs="Open Sans"/>
                <w:sz w:val="18"/>
                <w:szCs w:val="18"/>
              </w:rPr>
            </w:pPr>
            <w:r w:rsidRPr="00941671">
              <w:rPr>
                <w:rFonts w:cs="Open Sans"/>
                <w:bCs/>
                <w:sz w:val="18"/>
                <w:szCs w:val="18"/>
              </w:rPr>
              <w:t>Courts must</w:t>
            </w:r>
            <w:r w:rsidRPr="00941671">
              <w:rPr>
                <w:rFonts w:cs="Open Sans"/>
                <w:sz w:val="18"/>
                <w:szCs w:val="18"/>
              </w:rPr>
              <w:t xml:space="preserve"> act compatibility with human rights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31F7B" w14:textId="77777777" w:rsidR="00635012" w:rsidRPr="00941671" w:rsidRDefault="00635012" w:rsidP="00B47409">
            <w:pPr>
              <w:keepLines w:val="0"/>
              <w:widowControl w:val="0"/>
              <w:suppressAutoHyphens/>
              <w:rPr>
                <w:rFonts w:eastAsiaTheme="minorEastAsia" w:cs="Open Sans"/>
                <w:bCs/>
                <w:i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BBAE2" w14:textId="77777777" w:rsidR="00635012" w:rsidRPr="00941671" w:rsidRDefault="00635012" w:rsidP="00B47409">
            <w:pPr>
              <w:keepLines w:val="0"/>
              <w:widowControl w:val="0"/>
              <w:suppressAutoHyphens/>
              <w:rPr>
                <w:rFonts w:eastAsiaTheme="minorEastAsia" w:cs="Open Sans"/>
                <w:bC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5D13B0"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129A6617" w14:textId="77777777" w:rsidTr="00B47409">
        <w:trPr>
          <w:trHeight w:val="1322"/>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35E3DF23" w14:textId="61395BF7" w:rsidR="00B057E6" w:rsidRPr="00941671" w:rsidRDefault="00635012" w:rsidP="00B47409">
            <w:pPr>
              <w:keepLines w:val="0"/>
              <w:widowControl w:val="0"/>
              <w:suppressAutoHyphens/>
              <w:rPr>
                <w:rFonts w:cs="Open Sans"/>
                <w:b/>
                <w:bCs/>
                <w:sz w:val="18"/>
                <w:szCs w:val="18"/>
              </w:rPr>
            </w:pPr>
            <w:r w:rsidRPr="00941671">
              <w:rPr>
                <w:rFonts w:cs="Open Sans"/>
                <w:sz w:val="18"/>
                <w:szCs w:val="18"/>
              </w:rPr>
              <w:br w:type="page"/>
            </w:r>
            <w:r w:rsidRPr="00941671">
              <w:rPr>
                <w:rFonts w:cs="Open Sans"/>
                <w:b/>
                <w:bCs/>
                <w:sz w:val="18"/>
                <w:szCs w:val="18"/>
              </w:rPr>
              <w:t>New Zealand</w:t>
            </w:r>
          </w:p>
          <w:p w14:paraId="5B560F68" w14:textId="69F094C6"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1990</w:t>
            </w:r>
          </w:p>
        </w:tc>
        <w:tc>
          <w:tcPr>
            <w:tcW w:w="1813" w:type="dxa"/>
            <w:vMerge w:val="restart"/>
            <w:tcBorders>
              <w:top w:val="single" w:sz="4" w:space="0" w:color="auto"/>
              <w:left w:val="single" w:sz="4" w:space="0" w:color="auto"/>
              <w:bottom w:val="single" w:sz="4" w:space="0" w:color="auto"/>
              <w:right w:val="single" w:sz="4" w:space="0" w:color="auto"/>
            </w:tcBorders>
          </w:tcPr>
          <w:p w14:paraId="1D896015" w14:textId="477B5359" w:rsidR="00635012" w:rsidRPr="009E0B3F" w:rsidRDefault="00B057E6" w:rsidP="00B47409">
            <w:pPr>
              <w:keepLines w:val="0"/>
              <w:widowControl w:val="0"/>
              <w:suppressAutoHyphens/>
              <w:rPr>
                <w:rFonts w:cs="Open Sans"/>
                <w:bCs/>
                <w:sz w:val="18"/>
                <w:szCs w:val="18"/>
              </w:rPr>
            </w:pPr>
            <w:r w:rsidRPr="00941671">
              <w:rPr>
                <w:rFonts w:cs="Open Sans"/>
                <w:bCs/>
                <w:sz w:val="18"/>
                <w:szCs w:val="18"/>
              </w:rPr>
              <w:t>Legislative</w:t>
            </w:r>
          </w:p>
          <w:p w14:paraId="3A37CD43" w14:textId="4F249CA0" w:rsidR="00635012" w:rsidRPr="00941671" w:rsidRDefault="00C80CFD" w:rsidP="00B47409">
            <w:pPr>
              <w:keepLines w:val="0"/>
              <w:widowControl w:val="0"/>
              <w:suppressAutoHyphens/>
              <w:rPr>
                <w:rFonts w:cs="Open Sans"/>
                <w:bCs/>
                <w:sz w:val="18"/>
                <w:szCs w:val="18"/>
              </w:rPr>
            </w:pPr>
            <w:hyperlink r:id="rId24" w:history="1">
              <w:r w:rsidR="00635012" w:rsidRPr="00941671">
                <w:rPr>
                  <w:rFonts w:cs="Open Sans"/>
                  <w:bCs/>
                  <w:i/>
                  <w:sz w:val="18"/>
                  <w:szCs w:val="18"/>
                </w:rPr>
                <w:t>New Zealand Bill of Rights Act 1990</w:t>
              </w:r>
            </w:hyperlink>
            <w:r w:rsidR="004F2937" w:rsidRPr="00941671">
              <w:rPr>
                <w:rFonts w:cs="Open Sans"/>
                <w:bCs/>
                <w:i/>
                <w:sz w:val="18"/>
                <w:szCs w:val="18"/>
              </w:rPr>
              <w:t xml:space="preserve"> (NZ)</w:t>
            </w:r>
          </w:p>
        </w:tc>
        <w:tc>
          <w:tcPr>
            <w:tcW w:w="1250" w:type="dxa"/>
            <w:tcBorders>
              <w:top w:val="single" w:sz="4" w:space="0" w:color="auto"/>
              <w:left w:val="single" w:sz="4" w:space="0" w:color="auto"/>
              <w:bottom w:val="single" w:sz="4" w:space="0" w:color="auto"/>
              <w:right w:val="single" w:sz="4" w:space="0" w:color="auto"/>
            </w:tcBorders>
            <w:hideMark/>
          </w:tcPr>
          <w:p w14:paraId="09CA4FB2"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316016AA" w14:textId="77777777" w:rsidR="00635012" w:rsidRPr="00941671" w:rsidRDefault="00635012" w:rsidP="00B47409">
            <w:pPr>
              <w:keepLines w:val="0"/>
              <w:widowControl w:val="0"/>
              <w:suppressAutoHyphens/>
              <w:rPr>
                <w:rFonts w:cs="Open Sans"/>
                <w:b/>
                <w:sz w:val="18"/>
                <w:szCs w:val="18"/>
              </w:rPr>
            </w:pPr>
            <w:r w:rsidRPr="00941671">
              <w:rPr>
                <w:rFonts w:cs="Open Sans"/>
                <w:bCs/>
                <w:sz w:val="18"/>
                <w:szCs w:val="18"/>
              </w:rPr>
              <w:t>Attorney-General must bring to the attention of Parliament any provision of a Bill that is inconsistent with human rights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4E5237AC" w14:textId="77777777" w:rsidR="00635012" w:rsidRPr="00941671" w:rsidRDefault="00635012" w:rsidP="00B47409">
            <w:pPr>
              <w:keepLines w:val="0"/>
              <w:widowControl w:val="0"/>
              <w:suppressAutoHyphens/>
              <w:rPr>
                <w:rFonts w:cs="Open Sans"/>
                <w:sz w:val="18"/>
                <w:szCs w:val="18"/>
              </w:rPr>
            </w:pPr>
            <w:r w:rsidRPr="00941671">
              <w:rPr>
                <w:rFonts w:cs="Open Sans"/>
                <w:bCs/>
                <w:sz w:val="18"/>
                <w:szCs w:val="18"/>
              </w:rPr>
              <w:t>Limited civil and political rights, based on the ICCPR</w:t>
            </w:r>
            <w:r w:rsidRPr="00941671">
              <w:rPr>
                <w:rFonts w:cs="Open Sans"/>
                <w:b/>
                <w:sz w:val="18"/>
                <w:szCs w:val="18"/>
              </w:rPr>
              <w:t xml:space="preserve"> </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432E9900" w14:textId="77777777" w:rsidR="00635012" w:rsidRPr="00941671" w:rsidRDefault="00635012" w:rsidP="00B47409">
            <w:pPr>
              <w:keepLines w:val="0"/>
              <w:widowControl w:val="0"/>
              <w:suppressAutoHyphens/>
              <w:rPr>
                <w:rFonts w:cs="Open Sans"/>
                <w:bCs/>
                <w:sz w:val="18"/>
                <w:szCs w:val="18"/>
              </w:rPr>
            </w:pPr>
            <w:r w:rsidRPr="00941671">
              <w:rPr>
                <w:rFonts w:eastAsiaTheme="minorEastAsia" w:cs="Open Sans"/>
                <w:bCs/>
                <w:sz w:val="18"/>
                <w:szCs w:val="18"/>
              </w:rPr>
              <w:t>No express legislative cause of action, but developed in common law</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6DB074D5"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No express legislative remedies, but courts have awarded common-law based remedies including damages</w:t>
            </w:r>
          </w:p>
          <w:p w14:paraId="257EF56F"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 xml:space="preserve">Court can make declaration of inconsistency (no effect on validity; flags that reconsideration by government needed) </w:t>
            </w:r>
          </w:p>
        </w:tc>
      </w:tr>
      <w:tr w:rsidR="00635012" w:rsidRPr="00941671" w14:paraId="44A4721B" w14:textId="77777777" w:rsidTr="00B47409">
        <w:trPr>
          <w:trHeight w:val="69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4B2DC3"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76E88"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EC7FEF9"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298D4657" w14:textId="77777777" w:rsidR="00635012" w:rsidRPr="00941671" w:rsidRDefault="00635012" w:rsidP="00B47409">
            <w:pPr>
              <w:keepLines w:val="0"/>
              <w:widowControl w:val="0"/>
              <w:suppressAutoHyphens/>
              <w:rPr>
                <w:rFonts w:cs="Open Sans"/>
                <w:bCs/>
                <w:sz w:val="18"/>
                <w:szCs w:val="18"/>
              </w:rPr>
            </w:pPr>
            <w:r w:rsidRPr="00941671">
              <w:rPr>
                <w:rFonts w:cs="Open Sans"/>
                <w:bCs/>
                <w:sz w:val="18"/>
                <w:szCs w:val="18"/>
              </w:rPr>
              <w:t>No legislative requirement for scrutiny of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D02DB5"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631C6" w14:textId="77777777" w:rsidR="00635012" w:rsidRPr="00941671" w:rsidRDefault="00635012" w:rsidP="00B47409">
            <w:pPr>
              <w:keepLines w:val="0"/>
              <w:widowControl w:val="0"/>
              <w:suppressAutoHyphens/>
              <w:rPr>
                <w:rFonts w:cs="Open Sans"/>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05B8A"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125D6D7A" w14:textId="77777777" w:rsidTr="00B47409">
        <w:trPr>
          <w:trHeight w:val="11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A5FC1"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F8692C"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7E792C8"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t xml:space="preserve">Courts </w:t>
            </w:r>
          </w:p>
        </w:tc>
        <w:tc>
          <w:tcPr>
            <w:tcW w:w="2385" w:type="dxa"/>
            <w:tcBorders>
              <w:top w:val="single" w:sz="4" w:space="0" w:color="auto"/>
              <w:left w:val="single" w:sz="4" w:space="0" w:color="auto"/>
              <w:bottom w:val="single" w:sz="4" w:space="0" w:color="auto"/>
              <w:right w:val="single" w:sz="4" w:space="0" w:color="auto"/>
            </w:tcBorders>
            <w:hideMark/>
          </w:tcPr>
          <w:p w14:paraId="59F6B54E"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Interpretation of legislation consistent with human rights to be preferred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966972"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81AC5" w14:textId="77777777" w:rsidR="00635012" w:rsidRPr="00941671" w:rsidRDefault="00635012" w:rsidP="00B47409">
            <w:pPr>
              <w:keepLines w:val="0"/>
              <w:widowControl w:val="0"/>
              <w:suppressAutoHyphens/>
              <w:rPr>
                <w:rFonts w:cs="Open Sans"/>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7E808" w14:textId="77777777" w:rsidR="00635012" w:rsidRPr="00941671" w:rsidRDefault="00635012" w:rsidP="00B47409">
            <w:pPr>
              <w:keepLines w:val="0"/>
              <w:widowControl w:val="0"/>
              <w:suppressAutoHyphens/>
              <w:rPr>
                <w:rFonts w:eastAsiaTheme="minorEastAsia" w:cs="Open Sans"/>
                <w:bCs/>
                <w:sz w:val="18"/>
                <w:szCs w:val="18"/>
                <w:lang w:eastAsia="zh-CN"/>
              </w:rPr>
            </w:pPr>
          </w:p>
        </w:tc>
      </w:tr>
      <w:tr w:rsidR="00635012" w:rsidRPr="00941671" w14:paraId="670F10FE" w14:textId="77777777" w:rsidTr="00B47409">
        <w:trPr>
          <w:trHeight w:val="1908"/>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04280377" w14:textId="3207BEC6" w:rsidR="00B057E6" w:rsidRPr="00941671" w:rsidRDefault="00635012" w:rsidP="00B47409">
            <w:pPr>
              <w:keepLines w:val="0"/>
              <w:widowControl w:val="0"/>
              <w:suppressAutoHyphens/>
              <w:rPr>
                <w:rFonts w:cs="Open Sans"/>
                <w:b/>
                <w:sz w:val="18"/>
                <w:szCs w:val="18"/>
              </w:rPr>
            </w:pPr>
            <w:r w:rsidRPr="00941671">
              <w:rPr>
                <w:rFonts w:cs="Open Sans"/>
                <w:b/>
                <w:sz w:val="18"/>
                <w:szCs w:val="18"/>
              </w:rPr>
              <w:t>Canada</w:t>
            </w:r>
          </w:p>
          <w:p w14:paraId="253D8A62" w14:textId="3C6CB926" w:rsidR="00B057E6" w:rsidRPr="00941671" w:rsidRDefault="00B057E6" w:rsidP="00B47409">
            <w:pPr>
              <w:keepLines w:val="0"/>
              <w:widowControl w:val="0"/>
              <w:suppressAutoHyphens/>
              <w:rPr>
                <w:rFonts w:cs="Open Sans"/>
                <w:b/>
                <w:sz w:val="18"/>
                <w:szCs w:val="18"/>
              </w:rPr>
            </w:pPr>
            <w:r w:rsidRPr="00941671">
              <w:rPr>
                <w:rFonts w:cs="Open Sans"/>
                <w:bCs/>
                <w:sz w:val="18"/>
                <w:szCs w:val="18"/>
              </w:rPr>
              <w:t>Since 19</w:t>
            </w:r>
            <w:r w:rsidR="00004D33">
              <w:rPr>
                <w:rFonts w:cs="Open Sans"/>
                <w:bCs/>
                <w:sz w:val="18"/>
                <w:szCs w:val="18"/>
              </w:rPr>
              <w:t>60</w:t>
            </w:r>
          </w:p>
        </w:tc>
        <w:tc>
          <w:tcPr>
            <w:tcW w:w="1813" w:type="dxa"/>
            <w:vMerge w:val="restart"/>
            <w:tcBorders>
              <w:top w:val="single" w:sz="4" w:space="0" w:color="auto"/>
              <w:left w:val="single" w:sz="4" w:space="0" w:color="auto"/>
              <w:bottom w:val="single" w:sz="4" w:space="0" w:color="auto"/>
              <w:right w:val="single" w:sz="4" w:space="0" w:color="auto"/>
            </w:tcBorders>
          </w:tcPr>
          <w:p w14:paraId="2A017E3F" w14:textId="6E2E6ED8" w:rsidR="00635012" w:rsidRPr="00C90A56" w:rsidRDefault="00635012" w:rsidP="00B47409">
            <w:pPr>
              <w:keepLines w:val="0"/>
              <w:widowControl w:val="0"/>
              <w:suppressAutoHyphens/>
              <w:rPr>
                <w:rFonts w:cs="Open Sans"/>
                <w:bCs/>
                <w:sz w:val="18"/>
                <w:szCs w:val="18"/>
              </w:rPr>
            </w:pPr>
            <w:r w:rsidRPr="00941671">
              <w:rPr>
                <w:rFonts w:cs="Open Sans"/>
                <w:bCs/>
                <w:sz w:val="18"/>
                <w:szCs w:val="18"/>
              </w:rPr>
              <w:t>Constitutional and legislative</w:t>
            </w:r>
          </w:p>
          <w:p w14:paraId="54A3ECF4" w14:textId="1FB9F806" w:rsidR="00635012" w:rsidRPr="00C90A56" w:rsidRDefault="00C80CFD" w:rsidP="00B47409">
            <w:pPr>
              <w:keepLines w:val="0"/>
              <w:widowControl w:val="0"/>
              <w:suppressAutoHyphens/>
              <w:rPr>
                <w:rFonts w:cs="Open Sans"/>
                <w:bCs/>
                <w:i/>
                <w:iCs/>
                <w:sz w:val="18"/>
                <w:szCs w:val="18"/>
              </w:rPr>
            </w:pPr>
            <w:hyperlink r:id="rId25" w:history="1">
              <w:r w:rsidR="00635012" w:rsidRPr="00941671">
                <w:rPr>
                  <w:rFonts w:cs="Open Sans"/>
                  <w:bCs/>
                  <w:i/>
                  <w:iCs/>
                  <w:sz w:val="18"/>
                  <w:szCs w:val="18"/>
                </w:rPr>
                <w:t>Canadian Human Rights Act 1985</w:t>
              </w:r>
            </w:hyperlink>
            <w:r w:rsidR="00635012" w:rsidRPr="00941671">
              <w:rPr>
                <w:rFonts w:cs="Open Sans"/>
                <w:bCs/>
                <w:i/>
                <w:iCs/>
                <w:sz w:val="18"/>
                <w:szCs w:val="18"/>
              </w:rPr>
              <w:t xml:space="preserve">; </w:t>
            </w:r>
            <w:hyperlink r:id="rId26" w:history="1">
              <w:r w:rsidR="00635012" w:rsidRPr="00941671">
                <w:rPr>
                  <w:rFonts w:cs="Open Sans"/>
                  <w:bCs/>
                  <w:i/>
                  <w:iCs/>
                  <w:sz w:val="18"/>
                  <w:szCs w:val="18"/>
                </w:rPr>
                <w:t>Canadian Charter of Rights and Freedoms</w:t>
              </w:r>
            </w:hyperlink>
            <w:r w:rsidR="00635012" w:rsidRPr="00941671">
              <w:rPr>
                <w:rFonts w:cs="Open Sans"/>
                <w:bCs/>
                <w:i/>
                <w:iCs/>
                <w:sz w:val="18"/>
                <w:szCs w:val="18"/>
              </w:rPr>
              <w:t xml:space="preserve"> in the Constitution Act 1982; </w:t>
            </w:r>
            <w:hyperlink r:id="rId27" w:history="1">
              <w:r w:rsidR="00635012" w:rsidRPr="00941671">
                <w:rPr>
                  <w:rFonts w:cs="Open Sans"/>
                  <w:bCs/>
                  <w:i/>
                  <w:iCs/>
                  <w:sz w:val="18"/>
                  <w:szCs w:val="18"/>
                </w:rPr>
                <w:t>Canadian Bill of Rights 1960</w:t>
              </w:r>
            </w:hyperlink>
          </w:p>
        </w:tc>
        <w:tc>
          <w:tcPr>
            <w:tcW w:w="1250" w:type="dxa"/>
            <w:tcBorders>
              <w:top w:val="single" w:sz="4" w:space="0" w:color="auto"/>
              <w:left w:val="single" w:sz="4" w:space="0" w:color="auto"/>
              <w:bottom w:val="single" w:sz="4" w:space="0" w:color="auto"/>
              <w:right w:val="single" w:sz="4" w:space="0" w:color="auto"/>
            </w:tcBorders>
            <w:hideMark/>
          </w:tcPr>
          <w:p w14:paraId="2FC631DF"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6173FAB2"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 xml:space="preserve">No express obligations, but cause of action permits anyone whose rights have been infringed or denied </w:t>
            </w:r>
            <w:proofErr w:type="gramStart"/>
            <w:r w:rsidRPr="00941671">
              <w:rPr>
                <w:rFonts w:cs="Open Sans"/>
                <w:sz w:val="18"/>
                <w:szCs w:val="18"/>
              </w:rPr>
              <w:t>to apply</w:t>
            </w:r>
            <w:proofErr w:type="gramEnd"/>
            <w:r w:rsidRPr="00941671">
              <w:rPr>
                <w:rFonts w:cs="Open Sans"/>
                <w:sz w:val="18"/>
                <w:szCs w:val="18"/>
              </w:rPr>
              <w:t xml:space="preserve"> to a court for a remedy</w:t>
            </w:r>
          </w:p>
          <w:p w14:paraId="396571D4"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Justice Minister must examine every Bill and instrument and report any inconsistency with human rights to Parliament</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03CCB2D4"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Civil and political rights</w:t>
            </w:r>
          </w:p>
          <w:p w14:paraId="5EF51634"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sz w:val="18"/>
                <w:szCs w:val="18"/>
              </w:rPr>
              <w:t xml:space="preserve">Some economic, </w:t>
            </w:r>
            <w:r w:rsidRPr="00941671">
              <w:rPr>
                <w:rFonts w:cs="Open Sans"/>
                <w:bCs/>
                <w:sz w:val="18"/>
                <w:szCs w:val="18"/>
              </w:rPr>
              <w:t>social and cultural</w:t>
            </w:r>
            <w:r w:rsidRPr="00941671">
              <w:rPr>
                <w:rFonts w:cs="Open Sans"/>
                <w:sz w:val="18"/>
                <w:szCs w:val="18"/>
              </w:rPr>
              <w:t xml:space="preserve"> rights (minority language educational rights, language rights)</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7B61A2A7" w14:textId="77777777" w:rsidR="00635012" w:rsidRPr="00941671" w:rsidRDefault="00635012" w:rsidP="00B47409">
            <w:pPr>
              <w:keepLines w:val="0"/>
              <w:widowControl w:val="0"/>
              <w:suppressAutoHyphens/>
              <w:rPr>
                <w:rFonts w:cs="Open Sans"/>
                <w:sz w:val="18"/>
                <w:szCs w:val="18"/>
              </w:rPr>
            </w:pPr>
            <w:r w:rsidRPr="00941671">
              <w:rPr>
                <w:rFonts w:cs="Open Sans"/>
                <w:bCs/>
                <w:sz w:val="18"/>
                <w:szCs w:val="18"/>
              </w:rPr>
              <w:t xml:space="preserve">Standalone, direct cause of action </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6BA9D1BC"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sz w:val="18"/>
                <w:szCs w:val="18"/>
              </w:rPr>
              <w:t xml:space="preserve">Courts </w:t>
            </w:r>
            <w:r w:rsidRPr="00941671">
              <w:rPr>
                <w:rFonts w:cs="Open Sans"/>
                <w:bCs/>
                <w:sz w:val="18"/>
                <w:szCs w:val="18"/>
              </w:rPr>
              <w:t>can award any remedy, including damages</w:t>
            </w:r>
          </w:p>
          <w:p w14:paraId="6CDFF6E1"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Court can invalidate law that is inconsistent with the Charter, unless Parliament has expressly overruled in advance</w:t>
            </w:r>
          </w:p>
        </w:tc>
      </w:tr>
      <w:tr w:rsidR="00635012" w:rsidRPr="00941671" w14:paraId="3A36C126" w14:textId="77777777" w:rsidTr="00B47409">
        <w:trPr>
          <w:trHeight w:val="6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BD8D5" w14:textId="77777777" w:rsidR="00635012" w:rsidRPr="00941671" w:rsidRDefault="00635012" w:rsidP="00B47409">
            <w:pPr>
              <w:keepLines w:val="0"/>
              <w:widowControl w:val="0"/>
              <w:suppressAutoHyphens/>
              <w:rPr>
                <w:rFonts w:cs="Open Sans"/>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8A4730"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18D9ADD1"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71EDF94C" w14:textId="77777777" w:rsidR="00635012" w:rsidRPr="00941671" w:rsidRDefault="00635012" w:rsidP="00B47409">
            <w:pPr>
              <w:keepLines w:val="0"/>
              <w:widowControl w:val="0"/>
              <w:suppressAutoHyphens/>
              <w:spacing w:after="100"/>
              <w:rPr>
                <w:rFonts w:cs="Open Sans"/>
                <w:b/>
                <w:sz w:val="18"/>
                <w:szCs w:val="18"/>
              </w:rPr>
            </w:pPr>
            <w:r w:rsidRPr="00941671">
              <w:rPr>
                <w:rFonts w:cs="Open Sans"/>
                <w:bCs/>
                <w:sz w:val="18"/>
                <w:szCs w:val="18"/>
              </w:rPr>
              <w:t>No legislative requirement for scrutiny of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1D8A9"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1B591"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F6447"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23ED2830" w14:textId="77777777" w:rsidTr="00B47409">
        <w:trPr>
          <w:trHeight w:val="8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CA1F9" w14:textId="77777777" w:rsidR="00635012" w:rsidRPr="00941671" w:rsidRDefault="00635012" w:rsidP="00B47409">
            <w:pPr>
              <w:keepLines w:val="0"/>
              <w:widowControl w:val="0"/>
              <w:suppressAutoHyphens/>
              <w:rPr>
                <w:rFonts w:cs="Open Sans"/>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EBF1F" w14:textId="77777777" w:rsidR="00635012" w:rsidRPr="00941671" w:rsidRDefault="00635012" w:rsidP="00B47409">
            <w:pPr>
              <w:keepLines w:val="0"/>
              <w:widowControl w:val="0"/>
              <w:suppressAutoHyphens/>
              <w:rPr>
                <w:rFonts w:cs="Open Sans"/>
                <w:bCs/>
                <w:sz w:val="18"/>
                <w:szCs w:val="18"/>
              </w:rPr>
            </w:pPr>
          </w:p>
        </w:tc>
        <w:tc>
          <w:tcPr>
            <w:tcW w:w="1250" w:type="dxa"/>
            <w:tcBorders>
              <w:top w:val="single" w:sz="4" w:space="0" w:color="auto"/>
              <w:left w:val="single" w:sz="4" w:space="0" w:color="auto"/>
              <w:bottom w:val="single" w:sz="4" w:space="0" w:color="auto"/>
              <w:right w:val="single" w:sz="4" w:space="0" w:color="auto"/>
            </w:tcBorders>
          </w:tcPr>
          <w:p w14:paraId="38748CC7" w14:textId="106011C2" w:rsidR="00635012" w:rsidRPr="00C90A56"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6A498090" w14:textId="77777777" w:rsidR="00635012" w:rsidRPr="00941671" w:rsidRDefault="00635012" w:rsidP="00B47409">
            <w:pPr>
              <w:pStyle w:val="Paragrafoelenco"/>
              <w:keepLines w:val="0"/>
              <w:widowControl w:val="0"/>
              <w:numPr>
                <w:ilvl w:val="0"/>
                <w:numId w:val="6"/>
              </w:numPr>
              <w:suppressAutoHyphens/>
              <w:spacing w:before="0" w:after="10"/>
              <w:ind w:left="170" w:hanging="170"/>
              <w:rPr>
                <w:rFonts w:cs="Open Sans"/>
                <w:sz w:val="18"/>
                <w:szCs w:val="18"/>
              </w:rPr>
            </w:pPr>
            <w:r w:rsidRPr="00941671">
              <w:rPr>
                <w:rFonts w:cs="Open Sans"/>
                <w:sz w:val="18"/>
                <w:szCs w:val="18"/>
              </w:rPr>
              <w:t xml:space="preserve">Must read legislation in a way compatible with human rights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D5FF16" w14:textId="77777777" w:rsidR="00635012" w:rsidRPr="00941671" w:rsidRDefault="00635012" w:rsidP="00B47409">
            <w:pPr>
              <w:keepLines w:val="0"/>
              <w:widowControl w:val="0"/>
              <w:suppressAutoHyphens/>
              <w:rPr>
                <w:rFonts w:eastAsiaTheme="minorEastAsia" w:cs="Open Sans"/>
                <w:sz w:val="18"/>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7C29D"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1CFC9"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715C1BAC" w14:textId="77777777" w:rsidTr="00B47409">
        <w:trPr>
          <w:trHeight w:val="563"/>
          <w:jc w:val="center"/>
        </w:trPr>
        <w:tc>
          <w:tcPr>
            <w:tcW w:w="1354" w:type="dxa"/>
            <w:vMerge w:val="restart"/>
            <w:tcBorders>
              <w:top w:val="single" w:sz="4" w:space="0" w:color="auto"/>
              <w:left w:val="single" w:sz="4" w:space="0" w:color="auto"/>
              <w:bottom w:val="single" w:sz="4" w:space="0" w:color="auto"/>
              <w:right w:val="single" w:sz="4" w:space="0" w:color="auto"/>
            </w:tcBorders>
            <w:hideMark/>
          </w:tcPr>
          <w:p w14:paraId="22EF3E86" w14:textId="588B52F8" w:rsidR="00635012" w:rsidRDefault="00635012" w:rsidP="00B47409">
            <w:pPr>
              <w:keepLines w:val="0"/>
              <w:widowControl w:val="0"/>
              <w:suppressAutoHyphens/>
              <w:rPr>
                <w:rFonts w:cs="Open Sans"/>
                <w:b/>
                <w:bCs/>
                <w:sz w:val="18"/>
                <w:szCs w:val="18"/>
              </w:rPr>
            </w:pPr>
            <w:r w:rsidRPr="00941671">
              <w:rPr>
                <w:rFonts w:cs="Open Sans"/>
                <w:b/>
                <w:bCs/>
                <w:sz w:val="18"/>
                <w:szCs w:val="18"/>
              </w:rPr>
              <w:lastRenderedPageBreak/>
              <w:t>United States</w:t>
            </w:r>
          </w:p>
          <w:p w14:paraId="5C2B8EEE" w14:textId="3AB3B369" w:rsidR="00B057E6" w:rsidRPr="00941671" w:rsidRDefault="00B057E6" w:rsidP="00B47409">
            <w:pPr>
              <w:keepLines w:val="0"/>
              <w:widowControl w:val="0"/>
              <w:suppressAutoHyphens/>
              <w:rPr>
                <w:rFonts w:cs="Open Sans"/>
                <w:b/>
                <w:bCs/>
                <w:sz w:val="18"/>
                <w:szCs w:val="18"/>
              </w:rPr>
            </w:pPr>
            <w:r w:rsidRPr="00941671">
              <w:rPr>
                <w:rFonts w:cs="Open Sans"/>
                <w:bCs/>
                <w:sz w:val="18"/>
                <w:szCs w:val="18"/>
              </w:rPr>
              <w:t>Since 1787</w:t>
            </w:r>
          </w:p>
        </w:tc>
        <w:tc>
          <w:tcPr>
            <w:tcW w:w="1813" w:type="dxa"/>
            <w:vMerge w:val="restart"/>
            <w:tcBorders>
              <w:top w:val="single" w:sz="4" w:space="0" w:color="auto"/>
              <w:left w:val="single" w:sz="4" w:space="0" w:color="auto"/>
              <w:bottom w:val="single" w:sz="4" w:space="0" w:color="auto"/>
              <w:right w:val="single" w:sz="4" w:space="0" w:color="auto"/>
            </w:tcBorders>
            <w:hideMark/>
          </w:tcPr>
          <w:p w14:paraId="144DE064" w14:textId="6F3D5A31" w:rsidR="00B057E6" w:rsidRPr="00941671" w:rsidRDefault="00635012" w:rsidP="00B47409">
            <w:pPr>
              <w:keepLines w:val="0"/>
              <w:widowControl w:val="0"/>
              <w:suppressAutoHyphens/>
              <w:rPr>
                <w:rFonts w:cs="Open Sans"/>
                <w:bCs/>
                <w:sz w:val="18"/>
                <w:szCs w:val="18"/>
              </w:rPr>
            </w:pPr>
            <w:r w:rsidRPr="00941671">
              <w:rPr>
                <w:rFonts w:cs="Open Sans"/>
                <w:bCs/>
                <w:sz w:val="18"/>
                <w:szCs w:val="18"/>
              </w:rPr>
              <w:t>Constitutional</w:t>
            </w:r>
          </w:p>
          <w:p w14:paraId="0E1723F8" w14:textId="539420F0" w:rsidR="00635012" w:rsidRPr="00941671" w:rsidRDefault="004F4CE3" w:rsidP="00B47409">
            <w:pPr>
              <w:keepLines w:val="0"/>
              <w:widowControl w:val="0"/>
              <w:suppressAutoHyphens/>
              <w:rPr>
                <w:rFonts w:cs="Open Sans"/>
                <w:bCs/>
                <w:i/>
                <w:sz w:val="18"/>
                <w:szCs w:val="18"/>
              </w:rPr>
            </w:pPr>
            <w:r w:rsidRPr="00941671">
              <w:rPr>
                <w:rFonts w:cs="Open Sans"/>
                <w:bCs/>
                <w:i/>
                <w:iCs/>
                <w:sz w:val="18"/>
                <w:szCs w:val="18"/>
              </w:rPr>
              <w:t>United States Constitution</w:t>
            </w:r>
            <w:r w:rsidR="00635012" w:rsidRPr="00941671">
              <w:rPr>
                <w:rFonts w:cs="Open Sans"/>
                <w:bCs/>
                <w:sz w:val="18"/>
                <w:szCs w:val="18"/>
              </w:rPr>
              <w:t xml:space="preserve"> </w:t>
            </w:r>
          </w:p>
        </w:tc>
        <w:tc>
          <w:tcPr>
            <w:tcW w:w="1250" w:type="dxa"/>
            <w:tcBorders>
              <w:top w:val="single" w:sz="4" w:space="0" w:color="auto"/>
              <w:left w:val="single" w:sz="4" w:space="0" w:color="auto"/>
              <w:bottom w:val="single" w:sz="4" w:space="0" w:color="auto"/>
              <w:right w:val="single" w:sz="4" w:space="0" w:color="auto"/>
            </w:tcBorders>
            <w:hideMark/>
          </w:tcPr>
          <w:p w14:paraId="28CB9CF7"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Executive</w:t>
            </w:r>
          </w:p>
        </w:tc>
        <w:tc>
          <w:tcPr>
            <w:tcW w:w="2385" w:type="dxa"/>
            <w:tcBorders>
              <w:top w:val="single" w:sz="4" w:space="0" w:color="auto"/>
              <w:left w:val="single" w:sz="4" w:space="0" w:color="auto"/>
              <w:bottom w:val="single" w:sz="4" w:space="0" w:color="auto"/>
              <w:right w:val="single" w:sz="4" w:space="0" w:color="auto"/>
            </w:tcBorders>
            <w:hideMark/>
          </w:tcPr>
          <w:p w14:paraId="2651683A" w14:textId="77777777" w:rsidR="00635012" w:rsidRPr="00941671" w:rsidRDefault="00635012" w:rsidP="00B47409">
            <w:pPr>
              <w:keepLines w:val="0"/>
              <w:widowControl w:val="0"/>
              <w:suppressAutoHyphens/>
              <w:spacing w:after="10"/>
              <w:rPr>
                <w:rFonts w:cs="Open Sans"/>
                <w:b/>
                <w:sz w:val="18"/>
                <w:szCs w:val="18"/>
              </w:rPr>
            </w:pPr>
            <w:r w:rsidRPr="00941671">
              <w:rPr>
                <w:rFonts w:cs="Open Sans"/>
                <w:bCs/>
                <w:sz w:val="18"/>
                <w:szCs w:val="18"/>
              </w:rPr>
              <w:t>Cannot pass unconstitutional laws</w:t>
            </w:r>
          </w:p>
        </w:tc>
        <w:tc>
          <w:tcPr>
            <w:tcW w:w="2431" w:type="dxa"/>
            <w:vMerge w:val="restart"/>
            <w:tcBorders>
              <w:top w:val="single" w:sz="4" w:space="0" w:color="auto"/>
              <w:left w:val="single" w:sz="4" w:space="0" w:color="auto"/>
              <w:bottom w:val="single" w:sz="4" w:space="0" w:color="auto"/>
              <w:right w:val="single" w:sz="4" w:space="0" w:color="auto"/>
            </w:tcBorders>
            <w:hideMark/>
          </w:tcPr>
          <w:p w14:paraId="1C185143" w14:textId="77777777" w:rsidR="00635012" w:rsidRPr="00941671" w:rsidRDefault="00635012" w:rsidP="00B47409">
            <w:pPr>
              <w:keepLines w:val="0"/>
              <w:widowControl w:val="0"/>
              <w:suppressAutoHyphens/>
              <w:rPr>
                <w:rFonts w:cs="Open Sans"/>
                <w:sz w:val="18"/>
                <w:szCs w:val="18"/>
              </w:rPr>
            </w:pPr>
            <w:r w:rsidRPr="00941671">
              <w:rPr>
                <w:rFonts w:cs="Open Sans"/>
                <w:bCs/>
                <w:sz w:val="18"/>
                <w:szCs w:val="18"/>
              </w:rPr>
              <w:t>Limited civil and political rights</w:t>
            </w:r>
            <w:r w:rsidRPr="00941671">
              <w:rPr>
                <w:rFonts w:cs="Open Sans"/>
                <w:b/>
                <w:sz w:val="18"/>
                <w:szCs w:val="18"/>
              </w:rPr>
              <w:t xml:space="preserve"> </w:t>
            </w:r>
          </w:p>
        </w:tc>
        <w:tc>
          <w:tcPr>
            <w:tcW w:w="2541" w:type="dxa"/>
            <w:vMerge w:val="restart"/>
            <w:tcBorders>
              <w:top w:val="single" w:sz="4" w:space="0" w:color="auto"/>
              <w:left w:val="single" w:sz="4" w:space="0" w:color="auto"/>
              <w:bottom w:val="single" w:sz="4" w:space="0" w:color="auto"/>
              <w:right w:val="single" w:sz="4" w:space="0" w:color="auto"/>
            </w:tcBorders>
            <w:hideMark/>
          </w:tcPr>
          <w:p w14:paraId="6BF24929" w14:textId="77777777" w:rsidR="00635012" w:rsidRPr="00941671" w:rsidRDefault="00635012" w:rsidP="00B47409">
            <w:pPr>
              <w:keepLines w:val="0"/>
              <w:widowControl w:val="0"/>
              <w:suppressAutoHyphens/>
              <w:rPr>
                <w:rFonts w:cs="Open Sans"/>
                <w:sz w:val="18"/>
                <w:szCs w:val="18"/>
              </w:rPr>
            </w:pPr>
            <w:r w:rsidRPr="00941671">
              <w:rPr>
                <w:rFonts w:cs="Open Sans"/>
                <w:sz w:val="18"/>
                <w:szCs w:val="18"/>
              </w:rPr>
              <w:t>A person can challenge the constitutionality of any law</w:t>
            </w:r>
          </w:p>
        </w:tc>
        <w:tc>
          <w:tcPr>
            <w:tcW w:w="2680" w:type="dxa"/>
            <w:vMerge w:val="restart"/>
            <w:tcBorders>
              <w:top w:val="single" w:sz="4" w:space="0" w:color="auto"/>
              <w:left w:val="single" w:sz="4" w:space="0" w:color="auto"/>
              <w:bottom w:val="single" w:sz="4" w:space="0" w:color="auto"/>
              <w:right w:val="single" w:sz="4" w:space="0" w:color="auto"/>
            </w:tcBorders>
            <w:hideMark/>
          </w:tcPr>
          <w:p w14:paraId="48ED9138"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bCs/>
                <w:sz w:val="18"/>
                <w:szCs w:val="18"/>
              </w:rPr>
            </w:pPr>
            <w:r w:rsidRPr="00941671">
              <w:rPr>
                <w:rFonts w:cs="Open Sans"/>
                <w:bCs/>
                <w:sz w:val="18"/>
                <w:szCs w:val="18"/>
              </w:rPr>
              <w:t>A court can award damages as a remedy for the enforcement of constitutional guarantees</w:t>
            </w:r>
          </w:p>
          <w:p w14:paraId="5CE8FDC3" w14:textId="77777777" w:rsidR="00635012" w:rsidRPr="00941671" w:rsidRDefault="00635012" w:rsidP="00B47409">
            <w:pPr>
              <w:pStyle w:val="Paragrafoelenco"/>
              <w:keepLines w:val="0"/>
              <w:widowControl w:val="0"/>
              <w:numPr>
                <w:ilvl w:val="0"/>
                <w:numId w:val="6"/>
              </w:numPr>
              <w:suppressAutoHyphens/>
              <w:spacing w:before="0" w:after="0"/>
              <w:ind w:left="170" w:hanging="170"/>
              <w:rPr>
                <w:rFonts w:cs="Open Sans"/>
                <w:sz w:val="18"/>
                <w:szCs w:val="18"/>
              </w:rPr>
            </w:pPr>
            <w:r w:rsidRPr="00941671">
              <w:rPr>
                <w:rFonts w:cs="Open Sans"/>
                <w:bCs/>
                <w:sz w:val="18"/>
                <w:szCs w:val="18"/>
              </w:rPr>
              <w:t>A court can invalidate unconstitutional legislation and executive action</w:t>
            </w:r>
          </w:p>
        </w:tc>
      </w:tr>
      <w:tr w:rsidR="00635012" w:rsidRPr="00941671" w14:paraId="0B9C2806" w14:textId="77777777" w:rsidTr="00B47409">
        <w:trPr>
          <w:trHeight w:val="8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9E7CA8"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13DE1" w14:textId="77777777" w:rsidR="00635012" w:rsidRPr="00941671" w:rsidRDefault="00635012" w:rsidP="00B47409">
            <w:pPr>
              <w:keepLines w:val="0"/>
              <w:widowControl w:val="0"/>
              <w:suppressAutoHyphens/>
              <w:rPr>
                <w:rFonts w:cs="Open Sans"/>
                <w:bCs/>
                <w:i/>
                <w:sz w:val="18"/>
                <w:szCs w:val="18"/>
              </w:rPr>
            </w:pPr>
          </w:p>
        </w:tc>
        <w:tc>
          <w:tcPr>
            <w:tcW w:w="1250" w:type="dxa"/>
            <w:tcBorders>
              <w:top w:val="single" w:sz="4" w:space="0" w:color="auto"/>
              <w:left w:val="single" w:sz="4" w:space="0" w:color="auto"/>
              <w:bottom w:val="single" w:sz="4" w:space="0" w:color="auto"/>
              <w:right w:val="single" w:sz="4" w:space="0" w:color="auto"/>
            </w:tcBorders>
            <w:hideMark/>
          </w:tcPr>
          <w:p w14:paraId="024FBC88" w14:textId="77777777" w:rsidR="00635012" w:rsidRPr="00941671" w:rsidRDefault="00635012" w:rsidP="00B47409">
            <w:pPr>
              <w:keepLines w:val="0"/>
              <w:widowControl w:val="0"/>
              <w:suppressAutoHyphens/>
              <w:rPr>
                <w:rFonts w:cs="Open Sans"/>
                <w:b/>
                <w:sz w:val="18"/>
                <w:szCs w:val="18"/>
              </w:rPr>
            </w:pPr>
            <w:r w:rsidRPr="00941671">
              <w:rPr>
                <w:rFonts w:cs="Open Sans"/>
                <w:sz w:val="18"/>
                <w:szCs w:val="18"/>
              </w:rPr>
              <w:t>Parliament</w:t>
            </w:r>
          </w:p>
        </w:tc>
        <w:tc>
          <w:tcPr>
            <w:tcW w:w="2385" w:type="dxa"/>
            <w:tcBorders>
              <w:top w:val="single" w:sz="4" w:space="0" w:color="auto"/>
              <w:left w:val="single" w:sz="4" w:space="0" w:color="auto"/>
              <w:bottom w:val="single" w:sz="4" w:space="0" w:color="auto"/>
              <w:right w:val="single" w:sz="4" w:space="0" w:color="auto"/>
            </w:tcBorders>
            <w:hideMark/>
          </w:tcPr>
          <w:p w14:paraId="48004E13" w14:textId="77777777" w:rsidR="00635012" w:rsidRPr="00941671" w:rsidRDefault="00635012" w:rsidP="00B47409">
            <w:pPr>
              <w:keepLines w:val="0"/>
              <w:widowControl w:val="0"/>
              <w:suppressAutoHyphens/>
              <w:spacing w:after="10"/>
              <w:rPr>
                <w:rFonts w:cs="Open Sans"/>
                <w:b/>
                <w:sz w:val="18"/>
                <w:szCs w:val="18"/>
              </w:rPr>
            </w:pPr>
            <w:r w:rsidRPr="00941671">
              <w:rPr>
                <w:rFonts w:cs="Open Sans"/>
                <w:bCs/>
                <w:sz w:val="18"/>
                <w:szCs w:val="18"/>
              </w:rPr>
              <w:t>No legislative requirement for scrutiny of Bills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0103C"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BBCC4"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5856B" w14:textId="77777777" w:rsidR="00635012" w:rsidRPr="00941671" w:rsidRDefault="00635012" w:rsidP="00B47409">
            <w:pPr>
              <w:keepLines w:val="0"/>
              <w:widowControl w:val="0"/>
              <w:suppressAutoHyphens/>
              <w:rPr>
                <w:rFonts w:eastAsiaTheme="minorEastAsia" w:cs="Open Sans"/>
                <w:sz w:val="18"/>
                <w:szCs w:val="18"/>
                <w:lang w:eastAsia="zh-CN"/>
              </w:rPr>
            </w:pPr>
          </w:p>
        </w:tc>
      </w:tr>
      <w:tr w:rsidR="00635012" w:rsidRPr="00941671" w14:paraId="0A970711" w14:textId="77777777" w:rsidTr="00B47409">
        <w:trPr>
          <w:trHeight w:val="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832F8" w14:textId="77777777" w:rsidR="00635012" w:rsidRPr="00941671" w:rsidRDefault="00635012" w:rsidP="00B47409">
            <w:pPr>
              <w:keepLines w:val="0"/>
              <w:widowControl w:val="0"/>
              <w:suppressAutoHyphens/>
              <w:rPr>
                <w:rFonts w:cs="Open Sans"/>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7FDD4" w14:textId="77777777" w:rsidR="00635012" w:rsidRPr="00941671" w:rsidRDefault="00635012" w:rsidP="00B47409">
            <w:pPr>
              <w:keepLines w:val="0"/>
              <w:widowControl w:val="0"/>
              <w:suppressAutoHyphens/>
              <w:rPr>
                <w:rFonts w:cs="Open Sans"/>
                <w:bCs/>
                <w:i/>
                <w:sz w:val="18"/>
                <w:szCs w:val="18"/>
              </w:rPr>
            </w:pPr>
          </w:p>
        </w:tc>
        <w:tc>
          <w:tcPr>
            <w:tcW w:w="1250" w:type="dxa"/>
            <w:tcBorders>
              <w:top w:val="single" w:sz="4" w:space="0" w:color="auto"/>
              <w:left w:val="single" w:sz="4" w:space="0" w:color="auto"/>
              <w:bottom w:val="single" w:sz="4" w:space="0" w:color="auto"/>
              <w:right w:val="single" w:sz="4" w:space="0" w:color="auto"/>
            </w:tcBorders>
          </w:tcPr>
          <w:p w14:paraId="4B658E2F" w14:textId="43BE1BCD" w:rsidR="00635012" w:rsidRPr="00C90A56" w:rsidRDefault="00635012" w:rsidP="00B47409">
            <w:pPr>
              <w:keepLines w:val="0"/>
              <w:widowControl w:val="0"/>
              <w:suppressAutoHyphens/>
              <w:rPr>
                <w:rFonts w:cs="Open Sans"/>
                <w:sz w:val="18"/>
                <w:szCs w:val="18"/>
              </w:rPr>
            </w:pPr>
            <w:r w:rsidRPr="00941671">
              <w:rPr>
                <w:rFonts w:cs="Open Sans"/>
                <w:sz w:val="18"/>
                <w:szCs w:val="18"/>
              </w:rPr>
              <w:t>Courts</w:t>
            </w:r>
          </w:p>
        </w:tc>
        <w:tc>
          <w:tcPr>
            <w:tcW w:w="2385" w:type="dxa"/>
            <w:tcBorders>
              <w:top w:val="single" w:sz="4" w:space="0" w:color="auto"/>
              <w:left w:val="single" w:sz="4" w:space="0" w:color="auto"/>
              <w:bottom w:val="single" w:sz="4" w:space="0" w:color="auto"/>
              <w:right w:val="single" w:sz="4" w:space="0" w:color="auto"/>
            </w:tcBorders>
            <w:hideMark/>
          </w:tcPr>
          <w:p w14:paraId="120C834F" w14:textId="44A7F6D7" w:rsidR="00635012" w:rsidRPr="00941671" w:rsidRDefault="00635012" w:rsidP="00B47409">
            <w:pPr>
              <w:keepLines w:val="0"/>
              <w:widowControl w:val="0"/>
              <w:suppressAutoHyphens/>
              <w:spacing w:after="10"/>
              <w:rPr>
                <w:rFonts w:cs="Open Sans"/>
                <w:bCs/>
                <w:sz w:val="18"/>
                <w:szCs w:val="18"/>
              </w:rPr>
            </w:pPr>
            <w:r w:rsidRPr="00941671">
              <w:rPr>
                <w:rFonts w:cs="Open Sans"/>
                <w:bCs/>
                <w:sz w:val="18"/>
                <w:szCs w:val="18"/>
              </w:rPr>
              <w:t>No explicit obligations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62633"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4245B" w14:textId="77777777" w:rsidR="00635012" w:rsidRPr="00941671" w:rsidRDefault="00635012" w:rsidP="00B47409">
            <w:pPr>
              <w:keepLines w:val="0"/>
              <w:widowControl w:val="0"/>
              <w:suppressAutoHyphens/>
              <w:rPr>
                <w:rFonts w:cs="Open San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388E2" w14:textId="77777777" w:rsidR="00635012" w:rsidRPr="00941671" w:rsidRDefault="00635012" w:rsidP="00B47409">
            <w:pPr>
              <w:keepLines w:val="0"/>
              <w:widowControl w:val="0"/>
              <w:suppressAutoHyphens/>
              <w:rPr>
                <w:rFonts w:eastAsiaTheme="minorEastAsia" w:cs="Open Sans"/>
                <w:sz w:val="18"/>
                <w:szCs w:val="18"/>
                <w:lang w:eastAsia="zh-CN"/>
              </w:rPr>
            </w:pPr>
          </w:p>
        </w:tc>
      </w:tr>
      <w:bookmarkEnd w:id="31"/>
      <w:bookmarkEnd w:id="33"/>
    </w:tbl>
    <w:p w14:paraId="23DF67AB" w14:textId="77777777" w:rsidR="00412D91" w:rsidRPr="00941671" w:rsidRDefault="00412D91" w:rsidP="00B47409">
      <w:pPr>
        <w:keepLines w:val="0"/>
        <w:widowControl w:val="0"/>
        <w:suppressAutoHyphens/>
        <w:spacing w:after="200"/>
        <w:rPr>
          <w:rFonts w:cs="Open Sans"/>
        </w:rPr>
        <w:sectPr w:rsidR="00412D91" w:rsidRPr="00941671" w:rsidSect="00412D91">
          <w:headerReference w:type="even" r:id="rId28"/>
          <w:headerReference w:type="default" r:id="rId29"/>
          <w:footerReference w:type="even" r:id="rId30"/>
          <w:footerReference w:type="default" r:id="rId31"/>
          <w:headerReference w:type="first" r:id="rId32"/>
          <w:endnotePr>
            <w:numFmt w:val="decimal"/>
          </w:endnotePr>
          <w:pgSz w:w="16838" w:h="11906" w:orient="landscape"/>
          <w:pgMar w:top="1440" w:right="1440" w:bottom="1440" w:left="1134" w:header="907" w:footer="284" w:gutter="0"/>
          <w:cols w:space="708"/>
          <w:titlePg/>
          <w:docGrid w:linePitch="360"/>
        </w:sectPr>
      </w:pPr>
    </w:p>
    <w:p w14:paraId="4F03B5A8" w14:textId="338E27E2" w:rsidR="0040422C" w:rsidRPr="00B47409" w:rsidRDefault="00B47409" w:rsidP="00B47409">
      <w:pPr>
        <w:keepLines w:val="0"/>
        <w:widowControl w:val="0"/>
        <w:suppressAutoHyphens/>
        <w:spacing w:after="200"/>
        <w:rPr>
          <w:rFonts w:cs="Open Sans"/>
          <w:b/>
          <w:bCs/>
        </w:rPr>
      </w:pPr>
      <w:r w:rsidRPr="00B47409">
        <w:rPr>
          <w:rFonts w:cs="Open Sans"/>
          <w:b/>
          <w:bCs/>
        </w:rPr>
        <w:lastRenderedPageBreak/>
        <w:t>Endnotes</w:t>
      </w:r>
    </w:p>
    <w:sectPr w:rsidR="0040422C" w:rsidRPr="00B47409" w:rsidSect="001F0207">
      <w:endnotePr>
        <w:numFmt w:val="decimal"/>
      </w:endnotePr>
      <w:pgSz w:w="11906" w:h="16838"/>
      <w:pgMar w:top="1440" w:right="1440" w:bottom="1134" w:left="1440" w:header="90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86BE1" w14:textId="77777777" w:rsidR="001161E4" w:rsidRPr="006E2D4C" w:rsidRDefault="001161E4" w:rsidP="006E2D4C">
      <w:r>
        <w:separator/>
      </w:r>
    </w:p>
  </w:endnote>
  <w:endnote w:type="continuationSeparator" w:id="0">
    <w:p w14:paraId="7C6D80C4" w14:textId="77777777" w:rsidR="001161E4" w:rsidRPr="006E2D4C" w:rsidRDefault="001161E4" w:rsidP="006E2D4C">
      <w:r>
        <w:continuationSeparator/>
      </w:r>
    </w:p>
  </w:endnote>
  <w:endnote w:type="continuationNotice" w:id="1">
    <w:p w14:paraId="49881365" w14:textId="77777777" w:rsidR="001161E4" w:rsidRDefault="001161E4"/>
  </w:endnote>
  <w:endnote w:id="2">
    <w:p w14:paraId="654AD585"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Our Constitution can only be changed by referendum—a difficult, costly and historically unsuccessful path. A Human Rights Act would be a more incremental, pragmatic, democratic, approach that preserves parliamentary supremacy.</w:t>
      </w:r>
    </w:p>
  </w:endnote>
  <w:endnote w:id="3">
    <w:p w14:paraId="02EE2916"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See Commonwealth of Australia, </w:t>
      </w:r>
      <w:r w:rsidRPr="00EB1933">
        <w:rPr>
          <w:i/>
          <w:iCs/>
        </w:rPr>
        <w:t xml:space="preserve">National Human Rights Consultation </w:t>
      </w:r>
      <w:r w:rsidRPr="00EB1933">
        <w:t>(Report, September 2009).</w:t>
      </w:r>
    </w:p>
  </w:endnote>
  <w:endnote w:id="4">
    <w:p w14:paraId="559F3F10" w14:textId="7A69425B" w:rsidR="00C80CFD" w:rsidRPr="00EC72FA" w:rsidRDefault="00C80CFD" w:rsidP="00B47409">
      <w:pPr>
        <w:pStyle w:val="Testonotadichiusura"/>
      </w:pPr>
      <w:r w:rsidRPr="00EC72FA">
        <w:rPr>
          <w:rStyle w:val="Rimandonotadichiusura"/>
          <w:rFonts w:cs="Open Sans"/>
        </w:rPr>
        <w:endnoteRef/>
      </w:r>
      <w:r w:rsidRPr="00EC72FA">
        <w:t xml:space="preserve"> </w:t>
      </w:r>
      <w:r w:rsidRPr="00EC72FA">
        <w:tab/>
        <w:t>For example, two provisions of the Australian Constitution as originally drafted were highly discriminatory against Indigenous Australians. Section 51(xxvi) of the Constitution as made gave the Commonwealth power to make laws with respect to ‘people of any race, other than the Aboriginal race in any state, for whom it was deemed necessary to make special laws.’ Section 127 of the Constitution as made excluded Indigenous Australians from the census count. These provisions were not amended to remove discriminatory aspects until the referendum in 1967.</w:t>
      </w:r>
    </w:p>
  </w:endnote>
  <w:endnote w:id="5">
    <w:p w14:paraId="0412BAB8" w14:textId="7E2B393B" w:rsidR="00C80CFD" w:rsidRPr="00EC72FA" w:rsidRDefault="00C80CFD" w:rsidP="00B47409">
      <w:pPr>
        <w:pStyle w:val="Testonotadichiusura"/>
      </w:pPr>
      <w:r w:rsidRPr="00EC72FA">
        <w:rPr>
          <w:rStyle w:val="Rimandonotadichiusura"/>
          <w:rFonts w:cs="Open Sans"/>
        </w:rPr>
        <w:endnoteRef/>
      </w:r>
      <w:r w:rsidRPr="00EC72FA">
        <w:t xml:space="preserve"> </w:t>
      </w:r>
      <w:r w:rsidRPr="00EC72FA">
        <w:tab/>
        <w:t xml:space="preserve">See the Hon Sir Anthony Mason, ‘The Role of a Constitutional Court in a Federation: A Comparison of the Australia and the United States Experience’ (1986) 16 </w:t>
      </w:r>
      <w:r w:rsidRPr="00EC72FA">
        <w:rPr>
          <w:i/>
        </w:rPr>
        <w:t>Federal Law Review</w:t>
      </w:r>
      <w:r w:rsidRPr="00EC72FA">
        <w:t xml:space="preserve"> 8: ‘Because the founders accepted, in conformity with prevailing English legal thinking, that the citizen’s rights are best left to the protection of the common law and because they were not concerned to protect the individual from oppression by majority will, the Constitution contains very little in the way of provisions guaranteeing new rights. The founders did not share the American framers’ lack of faith in parliamentary supremacy and their belief that it was necessary to protect minority rights against majority oppression’. His Honour echoed these comments in </w:t>
      </w:r>
      <w:r w:rsidRPr="00EC72FA">
        <w:rPr>
          <w:i/>
        </w:rPr>
        <w:t>Australian Capital Television v Commonwealth</w:t>
      </w:r>
      <w:r w:rsidRPr="00EC72FA">
        <w:t xml:space="preserve"> (1992) 177 CLR 106 at [31].</w:t>
      </w:r>
    </w:p>
  </w:endnote>
  <w:endnote w:id="6">
    <w:p w14:paraId="7B59896C" w14:textId="77777777" w:rsidR="00C80CFD" w:rsidRPr="00EB1933" w:rsidRDefault="00C80CFD" w:rsidP="00B47409">
      <w:pPr>
        <w:pStyle w:val="Testonotadichiusura"/>
      </w:pPr>
      <w:r w:rsidRPr="00EC72FA">
        <w:rPr>
          <w:rStyle w:val="Rimandonotadichiusura"/>
          <w:rFonts w:cs="Open Sans"/>
        </w:rPr>
        <w:endnoteRef/>
      </w:r>
      <w:r w:rsidRPr="00EB1933">
        <w:t xml:space="preserve"> </w:t>
      </w:r>
      <w:r w:rsidRPr="00EB1933">
        <w:tab/>
        <w:t>Section 116 of the Constitution provides: ‘The Commonwealth shall not make any law for establishing any religion, or for imposing any religious observance, or for prohibiting the free exercise of any religion, and no religious test shall be required as a qualification for any office or public trust under the Commonwealth’.</w:t>
      </w:r>
    </w:p>
  </w:endnote>
  <w:endnote w:id="7">
    <w:p w14:paraId="34F9DB7D"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Section 80 of the Constitution provides: ‘The trial on indictment of any offence against any law of the Commonwealth shall be by jury, and every such trial shall be held in the State where the offence was committed, and if the offence was not committed within any State the trial shall be held at such place or places as the Parliament prescribes’.</w:t>
      </w:r>
    </w:p>
  </w:endnote>
  <w:endnote w:id="8">
    <w:p w14:paraId="70660992"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First recognised by the High Court of Australia in </w:t>
      </w:r>
      <w:r w:rsidRPr="00EB1933">
        <w:rPr>
          <w:i/>
        </w:rPr>
        <w:t>Australian Capital Television Pty Ltd v Commonwealth</w:t>
      </w:r>
      <w:r w:rsidRPr="00EB1933">
        <w:t xml:space="preserve"> (1992) 177 CLR 106.</w:t>
      </w:r>
    </w:p>
  </w:endnote>
  <w:endnote w:id="9">
    <w:p w14:paraId="158A2AF7"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Recognised by the High Court of Australia in ss 7, 24, taken together, of the Constitution: see </w:t>
      </w:r>
      <w:r w:rsidRPr="00EB1933">
        <w:rPr>
          <w:i/>
        </w:rPr>
        <w:t>Roach v Electoral Commissioner</w:t>
      </w:r>
      <w:r w:rsidRPr="00EB1933">
        <w:t xml:space="preserve"> (2007) 233 CLR 162 and </w:t>
      </w:r>
      <w:r w:rsidRPr="00EB1933">
        <w:rPr>
          <w:i/>
        </w:rPr>
        <w:t>Rowe v Electoral Commissioner</w:t>
      </w:r>
      <w:r w:rsidRPr="00EB1933">
        <w:t xml:space="preserve"> (2010) 243 CLR 1.</w:t>
      </w:r>
    </w:p>
  </w:endnote>
  <w:endnote w:id="10">
    <w:p w14:paraId="709F0232"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Constitution</w:t>
      </w:r>
      <w:r w:rsidRPr="00EB1933">
        <w:t>, s 117.</w:t>
      </w:r>
    </w:p>
  </w:endnote>
  <w:endnote w:id="11">
    <w:p w14:paraId="1F242869"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The Commonwealth may only acquire property on ‘just terms’ as a consequence of s 51(xxxi). For a detailed discussion of this provision, see Australian Law Reform Commission, </w:t>
      </w:r>
      <w:r w:rsidRPr="00EB1933">
        <w:rPr>
          <w:i/>
          <w:iCs/>
        </w:rPr>
        <w:t>Traditional Rights and Freedoms – Encroachments by Commonwealth Laws</w:t>
      </w:r>
      <w:r w:rsidRPr="00EB1933">
        <w:t xml:space="preserve"> (ALRC Report 129, 2015) 477-85.</w:t>
      </w:r>
    </w:p>
  </w:endnote>
  <w:endnote w:id="12">
    <w:p w14:paraId="2790C51B" w14:textId="4ADC9C68"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In 1975 with the </w:t>
      </w:r>
      <w:r w:rsidRPr="00EB1933">
        <w:rPr>
          <w:i/>
        </w:rPr>
        <w:t>Sex Discrimination Act 1984</w:t>
      </w:r>
      <w:r w:rsidRPr="00EB1933">
        <w:t xml:space="preserve"> (Cth).</w:t>
      </w:r>
    </w:p>
  </w:endnote>
  <w:endnote w:id="13">
    <w:p w14:paraId="77E6633D" w14:textId="4605FCAC"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In 1984 with the </w:t>
      </w:r>
      <w:r w:rsidRPr="00EB1933">
        <w:rPr>
          <w:i/>
        </w:rPr>
        <w:t>Sex Discrimination Act 1984</w:t>
      </w:r>
      <w:r w:rsidRPr="00EB1933">
        <w:t xml:space="preserve"> (Cth). </w:t>
      </w:r>
    </w:p>
  </w:endnote>
  <w:endnote w:id="14">
    <w:p w14:paraId="5C7A1178" w14:textId="6EBB2A00"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In 1992 with the </w:t>
      </w:r>
      <w:r w:rsidRPr="00EB1933">
        <w:rPr>
          <w:i/>
        </w:rPr>
        <w:t>Disability Discrimination Act 1992</w:t>
      </w:r>
      <w:r w:rsidRPr="00EB1933">
        <w:t xml:space="preserve"> (Cth).</w:t>
      </w:r>
    </w:p>
  </w:endnote>
  <w:endnote w:id="15">
    <w:p w14:paraId="51FD219A" w14:textId="1D4721D6"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In 2004 with the </w:t>
      </w:r>
      <w:r w:rsidRPr="00EB1933">
        <w:rPr>
          <w:i/>
        </w:rPr>
        <w:t>Age Discrimination Act 2004</w:t>
      </w:r>
      <w:r w:rsidRPr="00EB1933">
        <w:t xml:space="preserve"> (Cth).</w:t>
      </w:r>
    </w:p>
  </w:endnote>
  <w:endnote w:id="16">
    <w:p w14:paraId="76FEF832" w14:textId="4CE9CE81"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In 2013 amendments were made to the </w:t>
      </w:r>
      <w:r w:rsidRPr="00EB1933">
        <w:rPr>
          <w:i/>
        </w:rPr>
        <w:t>Sex Discrimination Act 1984</w:t>
      </w:r>
      <w:r w:rsidRPr="00EB1933">
        <w:t xml:space="preserve"> (Cth) by the </w:t>
      </w:r>
      <w:r w:rsidRPr="00EB1933">
        <w:rPr>
          <w:i/>
        </w:rPr>
        <w:t>Sex Discrimination Amendment (Sexual Orientation, Gender Identity and Intersex Status) Act 2013</w:t>
      </w:r>
      <w:r w:rsidRPr="00EB1933">
        <w:t xml:space="preserve"> (Cth). The amendments replaced discrimination based on ‘marital status’ throughout the </w:t>
      </w:r>
      <w:r w:rsidRPr="00EB1933">
        <w:rPr>
          <w:i/>
        </w:rPr>
        <w:t>Sex Discrimination Act 1984</w:t>
      </w:r>
      <w:r w:rsidRPr="00EB1933">
        <w:t xml:space="preserve"> (Cth) with discrimination on the basis of ‘sexual orientation, gender identity, intersex status, marital or relationship status’: </w:t>
      </w:r>
      <w:r w:rsidRPr="00EB1933">
        <w:rPr>
          <w:i/>
        </w:rPr>
        <w:t>Sex Discrimination Amendment (Sexual Orientation, Gender Identity and Intersex Status) Act 2013</w:t>
      </w:r>
      <w:r w:rsidRPr="00EB1933">
        <w:t xml:space="preserve"> (Cth) Sch 1, Pt 1.</w:t>
      </w:r>
    </w:p>
  </w:endnote>
  <w:endnote w:id="17">
    <w:p w14:paraId="2E847B8B" w14:textId="7ACA680F"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Racial Discrimination Act 1975</w:t>
      </w:r>
      <w:r w:rsidRPr="00EB1933">
        <w:t xml:space="preserve"> (Cth), s 9.</w:t>
      </w:r>
    </w:p>
  </w:endnote>
  <w:endnote w:id="18">
    <w:p w14:paraId="2B845432" w14:textId="420700C2"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Racial Discrimination Act 1975</w:t>
      </w:r>
      <w:r w:rsidRPr="00EB1933">
        <w:t xml:space="preserve"> (Cth), s 26.</w:t>
      </w:r>
    </w:p>
  </w:endnote>
  <w:endnote w:id="19">
    <w:p w14:paraId="0E9ECDB2" w14:textId="4C1D766B"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Racial Discrimination Act 1975</w:t>
      </w:r>
      <w:r w:rsidRPr="00EB1933">
        <w:t xml:space="preserve"> (Cth), s 29.</w:t>
      </w:r>
    </w:p>
  </w:endnote>
  <w:endnote w:id="20">
    <w:p w14:paraId="4EDD7CC2" w14:textId="5A5A5EEE"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There are other protections against unlawful discrimination in federal workplace laws, such as the </w:t>
      </w:r>
      <w:r w:rsidRPr="00EB1933">
        <w:rPr>
          <w:i/>
        </w:rPr>
        <w:t>Fair Work Act 2009</w:t>
      </w:r>
      <w:r w:rsidRPr="00EB1933">
        <w:t xml:space="preserve"> (Cth) that entitles the Fair Work Ombudsman to take enforcement action against employers who unlawfully discriminates against an employee or prospective employee based on certain attributes, including race, colour, sex, sexual orientation, age, disability, marital status, religion, pregnancy and political opinion.</w:t>
      </w:r>
    </w:p>
  </w:endnote>
  <w:endnote w:id="21">
    <w:p w14:paraId="212F62DB" w14:textId="7FC97118"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1986</w:t>
      </w:r>
      <w:r w:rsidRPr="00EB1933">
        <w:t xml:space="preserve"> (Cth), s 46P.</w:t>
      </w:r>
    </w:p>
  </w:endnote>
  <w:endnote w:id="22">
    <w:p w14:paraId="77AF6359" w14:textId="6E04A94A"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1986</w:t>
      </w:r>
      <w:r w:rsidRPr="00EB1933">
        <w:t xml:space="preserve"> (Cth), s 46</w:t>
      </w:r>
      <w:proofErr w:type="gramStart"/>
      <w:r w:rsidRPr="00EB1933">
        <w:t>PO(</w:t>
      </w:r>
      <w:proofErr w:type="gramEnd"/>
      <w:r w:rsidRPr="00EB1933">
        <w:t>1).</w:t>
      </w:r>
    </w:p>
  </w:endnote>
  <w:endnote w:id="23">
    <w:p w14:paraId="65000123" w14:textId="43DF7A96"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1986</w:t>
      </w:r>
      <w:r w:rsidRPr="00EB1933">
        <w:t xml:space="preserve"> (Cth), s 46</w:t>
      </w:r>
      <w:proofErr w:type="gramStart"/>
      <w:r w:rsidRPr="00EB1933">
        <w:t>PO(</w:t>
      </w:r>
      <w:proofErr w:type="gramEnd"/>
      <w:r w:rsidRPr="00EB1933">
        <w:t>4).</w:t>
      </w:r>
    </w:p>
  </w:endnote>
  <w:endnote w:id="24">
    <w:p w14:paraId="6BF46F67" w14:textId="71E8607C"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See, </w:t>
      </w:r>
      <w:r w:rsidRPr="00EB1933">
        <w:rPr>
          <w:i/>
        </w:rPr>
        <w:t>inter alia</w:t>
      </w:r>
      <w:r w:rsidRPr="00EB1933">
        <w:t xml:space="preserve">, </w:t>
      </w:r>
      <w:r w:rsidRPr="00EB1933">
        <w:rPr>
          <w:i/>
        </w:rPr>
        <w:t>Re Minister for Immigration and Multicultural Affairs; ex parte Lam</w:t>
      </w:r>
      <w:r w:rsidRPr="00EB1933">
        <w:t xml:space="preserve"> (2003) 195 ALR 502 per McHugh and </w:t>
      </w:r>
      <w:proofErr w:type="spellStart"/>
      <w:r w:rsidRPr="00EB1933">
        <w:t>Gummow</w:t>
      </w:r>
      <w:proofErr w:type="spellEnd"/>
      <w:r w:rsidRPr="00EB1933">
        <w:t xml:space="preserve"> JJ at [100]; Plaintiff M70/2011 v Minister for Immigration and Citizenship (2011) 244 CLR 144 per </w:t>
      </w:r>
      <w:proofErr w:type="spellStart"/>
      <w:r w:rsidRPr="00EB1933">
        <w:t>Kiefel</w:t>
      </w:r>
      <w:proofErr w:type="spellEnd"/>
      <w:r w:rsidRPr="00EB1933">
        <w:t xml:space="preserve"> K at [247].</w:t>
      </w:r>
    </w:p>
  </w:endnote>
  <w:endnote w:id="25">
    <w:p w14:paraId="111C6F0B" w14:textId="6F6EAC53"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Momcilovic v The Queen</w:t>
      </w:r>
      <w:r w:rsidRPr="00EB1933">
        <w:t xml:space="preserve"> (2011) 245 CLR 1 per French CJ at [43]. </w:t>
      </w:r>
    </w:p>
  </w:endnote>
  <w:endnote w:id="26">
    <w:p w14:paraId="35D0075B" w14:textId="77777777" w:rsidR="00D62D9A" w:rsidRPr="00F43FCE" w:rsidRDefault="00D62D9A" w:rsidP="00B47409">
      <w:pPr>
        <w:pStyle w:val="Testonotadichiusura"/>
      </w:pPr>
      <w:r w:rsidRPr="00CC51F9">
        <w:rPr>
          <w:rStyle w:val="Rimandonotadichiusura"/>
          <w:rFonts w:cs="Open Sans"/>
        </w:rPr>
        <w:endnoteRef/>
      </w:r>
      <w:r w:rsidRPr="00CC51F9">
        <w:t xml:space="preserve"> </w:t>
      </w:r>
      <w:r>
        <w:tab/>
      </w:r>
      <w:r w:rsidRPr="00695EC5">
        <w:t xml:space="preserve">British Institute of Human Rights, </w:t>
      </w:r>
      <w:r w:rsidRPr="00695EC5">
        <w:rPr>
          <w:i/>
          <w:iCs/>
        </w:rPr>
        <w:t>The Human Rights Act – Changing Lives</w:t>
      </w:r>
      <w:r w:rsidRPr="003B79D8">
        <w:t xml:space="preserve"> (2</w:t>
      </w:r>
      <w:r w:rsidRPr="003B79D8">
        <w:rPr>
          <w:vertAlign w:val="superscript"/>
        </w:rPr>
        <w:t>nd</w:t>
      </w:r>
      <w:r w:rsidRPr="00EE2283">
        <w:t xml:space="preserve"> ed, 2008) 15</w:t>
      </w:r>
      <w:r w:rsidRPr="00F43FCE">
        <w:t xml:space="preserve">. </w:t>
      </w:r>
    </w:p>
  </w:endnote>
  <w:endnote w:id="27">
    <w:p w14:paraId="76FFC0EF" w14:textId="03D5D235"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Charter of Human Rights and Responsibilities Act 2006</w:t>
      </w:r>
      <w:r w:rsidRPr="00EB1933">
        <w:t xml:space="preserve"> (Vic).</w:t>
      </w:r>
    </w:p>
  </w:endnote>
  <w:endnote w:id="28">
    <w:p w14:paraId="4C999213" w14:textId="3CEDFE04"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Act 2004</w:t>
      </w:r>
      <w:r w:rsidRPr="00EB1933">
        <w:t xml:space="preserve"> (ACT).</w:t>
      </w:r>
    </w:p>
  </w:endnote>
  <w:endnote w:id="29">
    <w:p w14:paraId="3A85C97B" w14:textId="1136B33A"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Act 2019</w:t>
      </w:r>
      <w:r w:rsidRPr="00EB1933">
        <w:t xml:space="preserve"> (Qld).</w:t>
      </w:r>
    </w:p>
  </w:endnote>
  <w:endnote w:id="30">
    <w:p w14:paraId="6FFFE365" w14:textId="77777777" w:rsidR="00D62D9A" w:rsidRPr="00EB1933" w:rsidRDefault="00D62D9A" w:rsidP="00B47409">
      <w:pPr>
        <w:pStyle w:val="Testonotadichiusura"/>
      </w:pPr>
      <w:r w:rsidRPr="00EB1933">
        <w:rPr>
          <w:rStyle w:val="Rimandonotadichiusura"/>
          <w:rFonts w:cs="Open Sans"/>
        </w:rPr>
        <w:endnoteRef/>
      </w:r>
      <w:r w:rsidRPr="00EB1933">
        <w:t xml:space="preserve"> </w:t>
      </w:r>
      <w:r w:rsidRPr="00EB1933">
        <w:tab/>
      </w:r>
      <w:proofErr w:type="spellStart"/>
      <w:r w:rsidRPr="00EB1933">
        <w:rPr>
          <w:i/>
        </w:rPr>
        <w:t>Anyar</w:t>
      </w:r>
      <w:proofErr w:type="spellEnd"/>
      <w:r w:rsidRPr="00EB1933">
        <w:rPr>
          <w:i/>
        </w:rPr>
        <w:t xml:space="preserve"> v Commissioner for Social Housing</w:t>
      </w:r>
      <w:r w:rsidRPr="00EB1933">
        <w:t xml:space="preserve"> (2017) ACAT 33.</w:t>
      </w:r>
    </w:p>
  </w:endnote>
  <w:endnote w:id="31">
    <w:p w14:paraId="0161FD7A" w14:textId="6D79E1FD"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(Parliamentary Scrutiny) Act 2011</w:t>
      </w:r>
      <w:r w:rsidRPr="00EB1933">
        <w:t xml:space="preserve"> (</w:t>
      </w:r>
      <w:proofErr w:type="spellStart"/>
      <w:r w:rsidRPr="00EB1933">
        <w:t>Cth</w:t>
      </w:r>
      <w:proofErr w:type="spellEnd"/>
      <w:r w:rsidRPr="00EB1933">
        <w:t xml:space="preserve">) ss 8, 9(1); </w:t>
      </w:r>
      <w:r w:rsidRPr="00EB1933">
        <w:rPr>
          <w:i/>
        </w:rPr>
        <w:t>Legislation Act 2003</w:t>
      </w:r>
      <w:r w:rsidRPr="00EB1933">
        <w:t xml:space="preserve"> (</w:t>
      </w:r>
      <w:proofErr w:type="spellStart"/>
      <w:r w:rsidRPr="00EB1933">
        <w:t>Cth</w:t>
      </w:r>
      <w:proofErr w:type="spellEnd"/>
      <w:r w:rsidRPr="00EB1933">
        <w:t>)</w:t>
      </w:r>
      <w:r w:rsidR="007E3F95">
        <w:t>,</w:t>
      </w:r>
      <w:r w:rsidRPr="00EB1933">
        <w:t xml:space="preserve"> s 15J(2)(f).</w:t>
      </w:r>
    </w:p>
  </w:endnote>
  <w:endnote w:id="32">
    <w:p w14:paraId="379A4032" w14:textId="708A9D09"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(Parliamentary Scrutiny) Act 2011</w:t>
      </w:r>
      <w:r w:rsidRPr="00EB1933">
        <w:t xml:space="preserve"> (Cth), ss 8(4), 9(3).</w:t>
      </w:r>
    </w:p>
  </w:endnote>
  <w:endnote w:id="33">
    <w:p w14:paraId="339DA198" w14:textId="671E4422"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(Parliamentary Scrutiny) Act 2011</w:t>
      </w:r>
      <w:r w:rsidRPr="00EB1933">
        <w:t xml:space="preserve"> (Cth), ss 8(5), 9(4).</w:t>
      </w:r>
    </w:p>
  </w:endnote>
  <w:endnote w:id="34">
    <w:p w14:paraId="38F46DC7" w14:textId="26C148DC"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(Parliamentary Scrutiny) Act 2011</w:t>
      </w:r>
      <w:r w:rsidRPr="00EB1933">
        <w:t xml:space="preserve"> (Cth), s 7(a).</w:t>
      </w:r>
    </w:p>
  </w:endnote>
  <w:endnote w:id="35">
    <w:p w14:paraId="14242B96" w14:textId="1EE12979"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(Parliamentary Scrutiny) Act 2011</w:t>
      </w:r>
      <w:r w:rsidRPr="00EB1933">
        <w:t xml:space="preserve"> (Cth), s 7(b).</w:t>
      </w:r>
    </w:p>
  </w:endnote>
  <w:endnote w:id="36">
    <w:p w14:paraId="4AA8D296" w14:textId="1B7B54CC"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(Parliamentary Scrutiny) Act 2011</w:t>
      </w:r>
      <w:r w:rsidRPr="00EB1933">
        <w:t xml:space="preserve"> (Cth), s 7(c).</w:t>
      </w:r>
    </w:p>
  </w:endnote>
  <w:endnote w:id="37">
    <w:p w14:paraId="49A3AE11" w14:textId="36FA42BD"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Human Rights (Parliamentary Scrutiny) Act 2011</w:t>
      </w:r>
      <w:r w:rsidRPr="00EB1933">
        <w:t xml:space="preserve"> (Cth), ss 7(a), (b), (c).</w:t>
      </w:r>
    </w:p>
  </w:endnote>
  <w:endnote w:id="38">
    <w:p w14:paraId="3F345949" w14:textId="43E0D502"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See description of the Committee’s work in Australian Law Reform Commission, </w:t>
      </w:r>
      <w:r w:rsidRPr="00EB1933">
        <w:rPr>
          <w:i/>
          <w:iCs/>
        </w:rPr>
        <w:t>Traditional Rights and Freedoms – Encroachments by Commonwealth Laws</w:t>
      </w:r>
      <w:r w:rsidRPr="00EB1933">
        <w:t xml:space="preserve"> (ALRC Report 129, 2015) 41–43.</w:t>
      </w:r>
    </w:p>
  </w:endnote>
  <w:endnote w:id="39">
    <w:p w14:paraId="27599965" w14:textId="3D84D453"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Acts Interpretation Act 1901</w:t>
      </w:r>
      <w:r w:rsidRPr="00EB1933">
        <w:t xml:space="preserve"> (Cth), ss 15AB(2)(c), (e).</w:t>
      </w:r>
    </w:p>
  </w:endnote>
  <w:endnote w:id="40">
    <w:p w14:paraId="335E7BA7" w14:textId="3C2C9049"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Acts Interpretation Act 1901</w:t>
      </w:r>
      <w:r w:rsidRPr="00EB1933">
        <w:t xml:space="preserve"> (Cth), s 15</w:t>
      </w:r>
      <w:proofErr w:type="gramStart"/>
      <w:r w:rsidRPr="00EB1933">
        <w:t>AB(</w:t>
      </w:r>
      <w:proofErr w:type="gramEnd"/>
      <w:r w:rsidRPr="00EB1933">
        <w:t>1).</w:t>
      </w:r>
    </w:p>
  </w:endnote>
  <w:endnote w:id="41">
    <w:p w14:paraId="3C835FE4" w14:textId="7E2F4444" w:rsidR="00C80CFD" w:rsidRPr="00027B62" w:rsidRDefault="00C80CFD" w:rsidP="00B47409">
      <w:pPr>
        <w:pStyle w:val="Testonotadichiusura"/>
      </w:pPr>
      <w:r w:rsidRPr="00CC51F9">
        <w:rPr>
          <w:rStyle w:val="Rimandonotadichiusura"/>
          <w:rFonts w:cs="Open Sans"/>
        </w:rPr>
        <w:endnoteRef/>
      </w:r>
      <w:r w:rsidRPr="00CC51F9">
        <w:t xml:space="preserve"> </w:t>
      </w:r>
      <w:r w:rsidRPr="00695EC5">
        <w:tab/>
      </w:r>
      <w:r w:rsidRPr="00EB1933">
        <w:t>The</w:t>
      </w:r>
      <w:r w:rsidRPr="00CC51F9">
        <w:t xml:space="preserve"> </w:t>
      </w:r>
      <w:r w:rsidRPr="00695EC5">
        <w:t xml:space="preserve">legal history of the Australian Human Rights Commission and </w:t>
      </w:r>
      <w:r w:rsidRPr="003B79D8">
        <w:t>its complaint handling functions are discussed in detail in:</w:t>
      </w:r>
      <w:r w:rsidRPr="00EE2283">
        <w:t xml:space="preserve"> Emeritus Professor Rosalind Croucher</w:t>
      </w:r>
      <w:r w:rsidRPr="00F43FCE">
        <w:t xml:space="preserve"> AM, </w:t>
      </w:r>
      <w:proofErr w:type="gramStart"/>
      <w:r w:rsidRPr="00F43FCE">
        <w:t>‘”</w:t>
      </w:r>
      <w:r w:rsidRPr="00027B62">
        <w:t>Seeking</w:t>
      </w:r>
      <w:proofErr w:type="gramEnd"/>
      <w:r w:rsidRPr="00027B62">
        <w:t xml:space="preserve"> Equal Dignity without Discrimination” </w:t>
      </w:r>
      <w:r w:rsidRPr="00EB1933">
        <w:t>—</w:t>
      </w:r>
      <w:r w:rsidRPr="00CC51F9">
        <w:t xml:space="preserve"> The Australian Human Rights Commission and the Handling of Complaints</w:t>
      </w:r>
      <w:r w:rsidRPr="00695EC5">
        <w:t xml:space="preserve">’ (2019) 93 </w:t>
      </w:r>
      <w:r w:rsidRPr="003B79D8">
        <w:rPr>
          <w:i/>
          <w:iCs/>
        </w:rPr>
        <w:t xml:space="preserve">Australian </w:t>
      </w:r>
      <w:r w:rsidRPr="00EE2283">
        <w:rPr>
          <w:i/>
          <w:iCs/>
        </w:rPr>
        <w:t xml:space="preserve">Law </w:t>
      </w:r>
      <w:r w:rsidRPr="00F43FCE">
        <w:rPr>
          <w:i/>
          <w:iCs/>
        </w:rPr>
        <w:t>Journal</w:t>
      </w:r>
      <w:r w:rsidRPr="00027B62">
        <w:t xml:space="preserve"> 571.</w:t>
      </w:r>
    </w:p>
  </w:endnote>
  <w:endnote w:id="42">
    <w:p w14:paraId="57C9FF9C" w14:textId="77777777" w:rsidR="00411543" w:rsidRPr="00EB1933" w:rsidRDefault="00411543" w:rsidP="00411543">
      <w:pPr>
        <w:pStyle w:val="Testonotadichiusura"/>
      </w:pPr>
      <w:r w:rsidRPr="00EB1933">
        <w:rPr>
          <w:rStyle w:val="Rimandonotadichiusura"/>
          <w:rFonts w:cs="Open Sans"/>
        </w:rPr>
        <w:endnoteRef/>
      </w:r>
      <w:r w:rsidRPr="00EB1933">
        <w:t xml:space="preserve"> </w:t>
      </w:r>
      <w:r w:rsidRPr="00EB1933">
        <w:tab/>
        <w:t>International Covenant on Civil and Political Rights, opened for signature 19 December 1966, 999 UNTS 171 (entered into force 23 March 1976).</w:t>
      </w:r>
    </w:p>
  </w:endnote>
  <w:endnote w:id="43">
    <w:p w14:paraId="3916E0A7" w14:textId="14A80F59"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Act 1986</w:t>
      </w:r>
      <w:r w:rsidRPr="00EB1933">
        <w:t xml:space="preserve"> (</w:t>
      </w:r>
      <w:proofErr w:type="spellStart"/>
      <w:r w:rsidRPr="00EB1933">
        <w:t>Cth</w:t>
      </w:r>
      <w:proofErr w:type="spellEnd"/>
      <w:r w:rsidRPr="00EB1933">
        <w:t xml:space="preserve">), ss 11(a) and (aa). Such claims arise under Australia’s anti-discrimination legislation, which includes the </w:t>
      </w:r>
      <w:r w:rsidRPr="00EB1933">
        <w:rPr>
          <w:i/>
        </w:rPr>
        <w:t>Racial Discrimination Act 1975</w:t>
      </w:r>
      <w:r w:rsidRPr="00EB1933">
        <w:t xml:space="preserve"> (Cth), the </w:t>
      </w:r>
      <w:r w:rsidRPr="00EB1933">
        <w:rPr>
          <w:i/>
        </w:rPr>
        <w:t>Sex Discrimination Act 1984</w:t>
      </w:r>
      <w:r w:rsidRPr="00EB1933">
        <w:t xml:space="preserve"> (Cth), the </w:t>
      </w:r>
      <w:r w:rsidRPr="00EB1933">
        <w:rPr>
          <w:i/>
        </w:rPr>
        <w:t>Disability Discrimination Act 1992</w:t>
      </w:r>
      <w:r w:rsidRPr="00EB1933">
        <w:t xml:space="preserve"> (Cth) and the </w:t>
      </w:r>
      <w:r w:rsidRPr="00EB1933">
        <w:rPr>
          <w:i/>
        </w:rPr>
        <w:t>Age Discrimination Act 2004</w:t>
      </w:r>
      <w:r w:rsidRPr="00EB1933">
        <w:t xml:space="preserve"> (Cth).</w:t>
      </w:r>
    </w:p>
  </w:endnote>
  <w:endnote w:id="44">
    <w:p w14:paraId="3DB5489A" w14:textId="4D7C5D2E"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Act 1986</w:t>
      </w:r>
      <w:r w:rsidRPr="00EB1933">
        <w:t xml:space="preserve"> (Cth), s 11(f)(i).</w:t>
      </w:r>
    </w:p>
  </w:endnote>
  <w:endnote w:id="45">
    <w:p w14:paraId="3B60028E" w14:textId="6B512C90"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Act 1986</w:t>
      </w:r>
      <w:r w:rsidRPr="00EB1933">
        <w:t xml:space="preserve"> (Cth), s 11(1)(j).</w:t>
      </w:r>
    </w:p>
  </w:endnote>
  <w:endnote w:id="46">
    <w:p w14:paraId="6D4EC924" w14:textId="00EB6DE6"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Act 1986</w:t>
      </w:r>
      <w:r w:rsidRPr="00EB1933">
        <w:t xml:space="preserve"> (Cth), s 11(1)(k).</w:t>
      </w:r>
    </w:p>
  </w:endnote>
  <w:endnote w:id="47">
    <w:p w14:paraId="028755D4" w14:textId="29B1EF81"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Australian Human Rights Commission Act 1986</w:t>
      </w:r>
      <w:r w:rsidRPr="00EB1933">
        <w:t xml:space="preserve"> (Cth), s 29.</w:t>
      </w:r>
    </w:p>
  </w:endnote>
  <w:endnote w:id="48">
    <w:p w14:paraId="3201827E" w14:textId="3F93543F"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Robert French AC, ‘Human Rights Protection in Australia and the United Kingdom: Contrasts and Comparisons’, Anglo-Australasian Lawyers Society and Constitutional and Administrative Law Bar Association (5 July 2012).</w:t>
      </w:r>
    </w:p>
  </w:endnote>
  <w:endnote w:id="49">
    <w:p w14:paraId="3263CFCA"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Sometimes, the government has responded to decisions made by international bodies. In 1994, the Human Rights Committee found that a Tasmanian law criminalising homosexual sex violated the right to privacy guaranteed by article 17 of the ICCPR. The federal government responded by passing the </w:t>
      </w:r>
      <w:r w:rsidRPr="00EB1933">
        <w:rPr>
          <w:i/>
        </w:rPr>
        <w:t>Human Rights (Sexual Conduct) Act 1994</w:t>
      </w:r>
      <w:r w:rsidRPr="00EB1933">
        <w:t xml:space="preserve"> (Cth) that legalised sexual activity between consenting adults throughout Australia, undoing the effect of Tasmania’s law. This Committee decision had a positive impact on the legal landscape in Australia, but is in the minority in that regard, and still required action by the federal Parliament. </w:t>
      </w:r>
    </w:p>
  </w:endnote>
  <w:endnote w:id="50">
    <w:p w14:paraId="52F219CA" w14:textId="48118A8B" w:rsidR="00D62D9A" w:rsidRPr="00EB1933" w:rsidRDefault="00D62D9A" w:rsidP="00B47409">
      <w:pPr>
        <w:pStyle w:val="Testonotadichiusura"/>
      </w:pPr>
      <w:r w:rsidRPr="00EB1933">
        <w:rPr>
          <w:rStyle w:val="Rimandonotadichiusura"/>
          <w:rFonts w:cs="Open Sans"/>
        </w:rPr>
        <w:endnoteRef/>
      </w:r>
      <w:r w:rsidRPr="00EB1933">
        <w:t xml:space="preserve"> </w:t>
      </w:r>
      <w:r w:rsidRPr="00EB1933">
        <w:tab/>
      </w:r>
      <w:r w:rsidRPr="00EB1933">
        <w:rPr>
          <w:i/>
        </w:rPr>
        <w:t>PBU &amp; NJE v Mental Health Tribunal</w:t>
      </w:r>
      <w:r w:rsidRPr="00EB1933">
        <w:t xml:space="preserve"> </w:t>
      </w:r>
      <w:r w:rsidR="007E3F95">
        <w:t>[</w:t>
      </w:r>
      <w:r w:rsidRPr="00EB1933">
        <w:t>2018</w:t>
      </w:r>
      <w:r w:rsidR="007E3F95">
        <w:t>]</w:t>
      </w:r>
      <w:r w:rsidRPr="00EB1933">
        <w:t xml:space="preserve"> VSC 564.</w:t>
      </w:r>
    </w:p>
  </w:endnote>
  <w:endnote w:id="51">
    <w:p w14:paraId="0F46BA12" w14:textId="77777777" w:rsidR="00105BFA" w:rsidRPr="00EB1933" w:rsidRDefault="00105BFA" w:rsidP="00B47409">
      <w:pPr>
        <w:pStyle w:val="Testonotadichiusura"/>
      </w:pPr>
      <w:r w:rsidRPr="00EB1933">
        <w:rPr>
          <w:rStyle w:val="Rimandonotadichiusura"/>
          <w:rFonts w:cs="Open Sans"/>
        </w:rPr>
        <w:endnoteRef/>
      </w:r>
      <w:r w:rsidRPr="00EB1933">
        <w:t xml:space="preserve"> </w:t>
      </w:r>
      <w:r w:rsidRPr="00EB1933">
        <w:tab/>
        <w:t>See ‘Human rights and equality in the voluntary sector: Report of a pilot project by the British Institute of Human Rights and the Equality and Diversity Forum’, Equality and Human Rights Commission (10 December 2010) 11.</w:t>
      </w:r>
    </w:p>
  </w:endnote>
  <w:endnote w:id="52">
    <w:p w14:paraId="31516F37" w14:textId="33817874" w:rsidR="00C73537" w:rsidRPr="00EB1933" w:rsidRDefault="00C73537" w:rsidP="00B47409">
      <w:pPr>
        <w:pStyle w:val="Testonotadichiusura"/>
      </w:pPr>
      <w:r w:rsidRPr="00EB1933">
        <w:rPr>
          <w:rStyle w:val="Rimandonotadichiusura"/>
          <w:rFonts w:cs="Open Sans"/>
        </w:rPr>
        <w:endnoteRef/>
      </w:r>
      <w:r w:rsidRPr="00EB1933">
        <w:t xml:space="preserve"> </w:t>
      </w:r>
      <w:r w:rsidRPr="00EB1933">
        <w:tab/>
      </w:r>
      <w:proofErr w:type="spellStart"/>
      <w:r w:rsidRPr="00EB1933">
        <w:rPr>
          <w:i/>
        </w:rPr>
        <w:t>Matsoukatidou</w:t>
      </w:r>
      <w:proofErr w:type="spellEnd"/>
      <w:r w:rsidRPr="00EB1933">
        <w:rPr>
          <w:i/>
        </w:rPr>
        <w:t xml:space="preserve"> v Yarra Ranges Council</w:t>
      </w:r>
      <w:r w:rsidRPr="00EB1933">
        <w:t xml:space="preserve"> </w:t>
      </w:r>
      <w:r w:rsidR="007E3F95">
        <w:t>[</w:t>
      </w:r>
      <w:r w:rsidRPr="00EB1933">
        <w:t>2017</w:t>
      </w:r>
      <w:r w:rsidR="007E3F95">
        <w:t>]</w:t>
      </w:r>
      <w:r w:rsidRPr="00EB1933">
        <w:t xml:space="preserve"> VSC 61.</w:t>
      </w:r>
    </w:p>
  </w:endnote>
  <w:endnote w:id="53">
    <w:p w14:paraId="3A3CD22B" w14:textId="5EE95DD6" w:rsidR="00C80CFD" w:rsidRPr="00695EC5" w:rsidRDefault="00C80CFD" w:rsidP="00B47409">
      <w:pPr>
        <w:pStyle w:val="Testonotadichiusura"/>
      </w:pPr>
      <w:r w:rsidRPr="00CC51F9">
        <w:rPr>
          <w:rStyle w:val="Rimandonotadichiusura"/>
          <w:rFonts w:cs="Open Sans"/>
        </w:rPr>
        <w:endnoteRef/>
      </w:r>
      <w:r w:rsidRPr="00CC51F9">
        <w:t xml:space="preserve"> </w:t>
      </w:r>
      <w:r w:rsidRPr="00CC51F9">
        <w:tab/>
      </w:r>
      <w:r w:rsidRPr="00EB1933">
        <w:t>Given</w:t>
      </w:r>
      <w:r w:rsidRPr="00CC51F9">
        <w:t xml:space="preserve"> the urgent and serious nature of some human rights matters, such as where a person is facing deportation and there is risk of refoulement, it is important that conciliation be an option but not prevent a person from pursuing a time-sensitive claim in cour</w:t>
      </w:r>
      <w:r w:rsidRPr="00695EC5">
        <w:t>t.</w:t>
      </w:r>
    </w:p>
  </w:endnote>
  <w:endnote w:id="54">
    <w:p w14:paraId="0EFD29CF"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For example, see article 2(3) of the </w:t>
      </w:r>
      <w:r w:rsidRPr="00EB1933">
        <w:rPr>
          <w:i/>
        </w:rPr>
        <w:t>International Covenant on Economic, Social and Cultural Rights</w:t>
      </w:r>
      <w:r w:rsidRPr="00EB1933">
        <w:t xml:space="preserve">, opened for signature 16 December 1966, 993 UNTS 3 (entered into force 3 January 1976). </w:t>
      </w:r>
    </w:p>
  </w:endnote>
  <w:endnote w:id="55">
    <w:p w14:paraId="21399450"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rFonts w:eastAsia="Times New Roman"/>
        </w:rPr>
        <w:t xml:space="preserve">UN Human Rights Committee, General Comment No 31, </w:t>
      </w:r>
      <w:hyperlink r:id="rId1" w:history="1">
        <w:r w:rsidRPr="00EB1933">
          <w:t>The nature of the general legal obligation imposed on States Parties to the Covenant</w:t>
        </w:r>
      </w:hyperlink>
      <w:r w:rsidRPr="00EB1933">
        <w:rPr>
          <w:rFonts w:eastAsia="Times New Roman"/>
        </w:rPr>
        <w:t xml:space="preserve">, 26 May 2004, para 16; UN Committee on the Elimination of Racial Discrimination, General Recommendation No 26, </w:t>
      </w:r>
      <w:r w:rsidRPr="00EB1933">
        <w:rPr>
          <w:rFonts w:eastAsia="Times New Roman"/>
          <w:i/>
        </w:rPr>
        <w:t>General recommendation XXVI on Article 6 of the Convention</w:t>
      </w:r>
      <w:r w:rsidRPr="00EB1933">
        <w:rPr>
          <w:rFonts w:eastAsia="Times New Roman"/>
        </w:rPr>
        <w:t>, 24 March 2000, para 2.</w:t>
      </w:r>
    </w:p>
  </w:endnote>
  <w:endnote w:id="56">
    <w:p w14:paraId="306DF0E2" w14:textId="14DC0474"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r>
      <w:r w:rsidRPr="00EB1933">
        <w:rPr>
          <w:i/>
        </w:rPr>
        <w:t>International Covenant on Economic, Social and Cultural Rights</w:t>
      </w:r>
      <w:r w:rsidRPr="00EB1933">
        <w:t>, opened for signature 16 December 1966, 993 UNTS 3 (entered into force 3 January 1976).</w:t>
      </w:r>
    </w:p>
  </w:endnote>
  <w:endnote w:id="57">
    <w:p w14:paraId="224007D5" w14:textId="6D759512" w:rsidR="00C73537" w:rsidRPr="00EB1933" w:rsidRDefault="00C73537" w:rsidP="00B47409">
      <w:pPr>
        <w:pStyle w:val="Testonotadichiusura"/>
        <w:rPr>
          <w:i/>
        </w:rPr>
      </w:pPr>
      <w:r w:rsidRPr="00EB1933">
        <w:rPr>
          <w:rStyle w:val="Rimandonotadichiusura"/>
          <w:rFonts w:cs="Open Sans"/>
        </w:rPr>
        <w:endnoteRef/>
      </w:r>
      <w:r w:rsidRPr="00EB1933">
        <w:t xml:space="preserve"> </w:t>
      </w:r>
      <w:r w:rsidRPr="00EB1933">
        <w:tab/>
      </w:r>
      <w:proofErr w:type="spellStart"/>
      <w:r w:rsidRPr="00EB1933">
        <w:rPr>
          <w:i/>
        </w:rPr>
        <w:t>Cemino</w:t>
      </w:r>
      <w:proofErr w:type="spellEnd"/>
      <w:r w:rsidRPr="00EB1933">
        <w:rPr>
          <w:i/>
        </w:rPr>
        <w:t xml:space="preserve"> v </w:t>
      </w:r>
      <w:proofErr w:type="spellStart"/>
      <w:r w:rsidRPr="00EB1933">
        <w:rPr>
          <w:i/>
        </w:rPr>
        <w:t>Cannan</w:t>
      </w:r>
      <w:proofErr w:type="spellEnd"/>
      <w:r w:rsidRPr="00EB1933">
        <w:rPr>
          <w:i/>
        </w:rPr>
        <w:t xml:space="preserve"> </w:t>
      </w:r>
      <w:r w:rsidR="00A630DC">
        <w:t>[</w:t>
      </w:r>
      <w:r w:rsidRPr="00EB1933">
        <w:t>2018</w:t>
      </w:r>
      <w:r w:rsidR="00A630DC">
        <w:t>]</w:t>
      </w:r>
      <w:r w:rsidRPr="00EB1933">
        <w:t xml:space="preserve"> VSC 535.</w:t>
      </w:r>
    </w:p>
  </w:endnote>
  <w:endnote w:id="58">
    <w:p w14:paraId="5A2E4E0A" w14:textId="77777777" w:rsidR="00C73537" w:rsidRPr="00EB1933" w:rsidRDefault="00C73537" w:rsidP="00B47409">
      <w:pPr>
        <w:pStyle w:val="Testonotadichiusura"/>
      </w:pPr>
      <w:r w:rsidRPr="00EB1933">
        <w:rPr>
          <w:rStyle w:val="Rimandonotadichiusura"/>
          <w:rFonts w:cs="Open Sans"/>
        </w:rPr>
        <w:endnoteRef/>
      </w:r>
      <w:r w:rsidRPr="00EB1933">
        <w:t xml:space="preserve"> </w:t>
      </w:r>
      <w:r w:rsidRPr="00EB1933">
        <w:tab/>
        <w:t xml:space="preserve">See further </w:t>
      </w:r>
      <w:r w:rsidRPr="00EB1933">
        <w:rPr>
          <w:rFonts w:eastAsia="Times New Roman"/>
        </w:rPr>
        <w:t>Australian</w:t>
      </w:r>
      <w:r w:rsidRPr="00EB1933">
        <w:t xml:space="preserve"> Human Rights Commission, </w:t>
      </w:r>
      <w:r w:rsidRPr="00EB1933">
        <w:rPr>
          <w:i/>
          <w:iCs/>
        </w:rPr>
        <w:t>Human Rights and Technology Issues Paper</w:t>
      </w:r>
      <w:r w:rsidRPr="00EB1933">
        <w:t xml:space="preserve"> (2018).</w:t>
      </w:r>
    </w:p>
  </w:endnote>
  <w:endnote w:id="59">
    <w:p w14:paraId="58CA41DD" w14:textId="77777777" w:rsidR="00C73537" w:rsidRPr="00F43FCE" w:rsidRDefault="00C73537" w:rsidP="00B47409">
      <w:pPr>
        <w:pStyle w:val="Testonotadichiusura"/>
      </w:pPr>
      <w:r w:rsidRPr="00CC51F9">
        <w:rPr>
          <w:rStyle w:val="Rimandonotadichiusura"/>
          <w:rFonts w:cs="Open Sans"/>
        </w:rPr>
        <w:endnoteRef/>
      </w:r>
      <w:r>
        <w:t xml:space="preserve"> </w:t>
      </w:r>
      <w:r>
        <w:tab/>
      </w:r>
      <w:r w:rsidRPr="00695EC5">
        <w:t xml:space="preserve">British Institute of Human Rights, </w:t>
      </w:r>
      <w:r w:rsidRPr="003B79D8">
        <w:rPr>
          <w:i/>
          <w:iCs/>
        </w:rPr>
        <w:t>The Human Rights Act – Changing Lives</w:t>
      </w:r>
      <w:r w:rsidRPr="003B79D8">
        <w:t xml:space="preserve"> (2</w:t>
      </w:r>
      <w:r w:rsidRPr="00EE2283">
        <w:rPr>
          <w:vertAlign w:val="superscript"/>
        </w:rPr>
        <w:t>nd</w:t>
      </w:r>
      <w:r w:rsidRPr="00EE2283">
        <w:t xml:space="preserve"> ed, 2008) 9.</w:t>
      </w:r>
    </w:p>
  </w:endnote>
  <w:endnote w:id="60">
    <w:p w14:paraId="38D8C5B9" w14:textId="6DB3E635" w:rsidR="00C80CFD" w:rsidRDefault="00C80CFD" w:rsidP="00B47409">
      <w:pPr>
        <w:pStyle w:val="Testonotadichiusura"/>
      </w:pPr>
      <w:r>
        <w:rPr>
          <w:rStyle w:val="Rimandonotadichiusura"/>
        </w:rPr>
        <w:endnoteRef/>
      </w:r>
      <w:r>
        <w:t xml:space="preserve"> </w:t>
      </w:r>
      <w:r>
        <w:tab/>
        <w:t xml:space="preserve">The </w:t>
      </w:r>
      <w:r w:rsidRPr="00EB1933">
        <w:t>Australian Law Reform Commission</w:t>
      </w:r>
      <w:r>
        <w:t xml:space="preserve"> has recommended a statutory cause of action for serious invasion of privacy. See </w:t>
      </w:r>
      <w:r w:rsidRPr="00EB1933">
        <w:t xml:space="preserve">Australian Law Reform Commission, </w:t>
      </w:r>
      <w:r w:rsidRPr="001323AA">
        <w:rPr>
          <w:i/>
          <w:iCs/>
        </w:rPr>
        <w:t>For Your Information: Australian Privacy Law and Practice</w:t>
      </w:r>
      <w:r w:rsidRPr="00EB1933">
        <w:t xml:space="preserve"> (ALRC Report 1</w:t>
      </w:r>
      <w:r>
        <w:t>08</w:t>
      </w:r>
      <w:r w:rsidRPr="00EB1933">
        <w:t>, 20</w:t>
      </w:r>
      <w:r>
        <w:t>06</w:t>
      </w:r>
      <w:r w:rsidRPr="00EB1933">
        <w:t>) [</w:t>
      </w:r>
      <w:r>
        <w:t>74</w:t>
      </w:r>
      <w:r w:rsidRPr="00EB1933">
        <w:t>].</w:t>
      </w:r>
    </w:p>
  </w:endnote>
  <w:endnote w:id="61">
    <w:p w14:paraId="151F3150" w14:textId="22FE70F2"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See discussion of issues impeding the effective resolution of ILO 111 complaints made to the Commission in Australian Human Rights Commission, ‘Discussion paper: Priorities for federal discrimination law reform’, </w:t>
      </w:r>
      <w:r w:rsidRPr="00EB1933">
        <w:rPr>
          <w:i/>
          <w:iCs/>
        </w:rPr>
        <w:t>Free and Equal: An Australian conversation on human rights 2019</w:t>
      </w:r>
      <w:r w:rsidRPr="00EB1933">
        <w:t xml:space="preserve"> (2019) 10–11.</w:t>
      </w:r>
    </w:p>
  </w:endnote>
  <w:endnote w:id="62">
    <w:p w14:paraId="5EC09AEB" w14:textId="1B02A1AE" w:rsidR="00C80CFD" w:rsidRPr="00CC51F9" w:rsidRDefault="00C80CFD" w:rsidP="00B47409">
      <w:pPr>
        <w:pStyle w:val="Testonotadichiusura"/>
      </w:pPr>
      <w:r w:rsidRPr="00CC51F9">
        <w:rPr>
          <w:rStyle w:val="Rimandonotadichiusura"/>
          <w:rFonts w:cs="Open Sans"/>
        </w:rPr>
        <w:endnoteRef/>
      </w:r>
      <w:r w:rsidRPr="00CC51F9">
        <w:t xml:space="preserve"> </w:t>
      </w:r>
      <w:r w:rsidRPr="00695EC5">
        <w:tab/>
        <w:t xml:space="preserve">See similar conclusions reached and recommendations made in </w:t>
      </w:r>
      <w:r w:rsidRPr="00EB1933">
        <w:t xml:space="preserve">Australian Law Reform Commission, </w:t>
      </w:r>
      <w:r w:rsidRPr="00EB1933">
        <w:rPr>
          <w:i/>
          <w:iCs/>
        </w:rPr>
        <w:t>Traditional Rights and Freedoms – Encroachments by Commonwealth Laws</w:t>
      </w:r>
      <w:r w:rsidRPr="00EB1933">
        <w:t xml:space="preserve"> (ALRC Report 129, 2015) [3.95].</w:t>
      </w:r>
    </w:p>
  </w:endnote>
  <w:endnote w:id="63">
    <w:p w14:paraId="37B96D64" w14:textId="77777777"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As the Australian Law Reform Commission has noted: ‘Parliamentary debate is the ultimate forum for the scrutiny of, and judgments about, encroachments on rights’: Australian Law Reform Commission, </w:t>
      </w:r>
      <w:r w:rsidRPr="00EB1933">
        <w:rPr>
          <w:i/>
          <w:iCs/>
        </w:rPr>
        <w:t>Traditional Rights and Freedoms – Encroachments by Commonwealth Laws</w:t>
      </w:r>
      <w:r w:rsidRPr="00EB1933">
        <w:t xml:space="preserve"> (ALRC Report 129, 2015).</w:t>
      </w:r>
    </w:p>
  </w:endnote>
  <w:endnote w:id="64">
    <w:p w14:paraId="015A1D8C" w14:textId="4294F25B"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Australian Law Reform Commission, </w:t>
      </w:r>
      <w:r w:rsidRPr="00EB1933">
        <w:rPr>
          <w:i/>
          <w:iCs/>
        </w:rPr>
        <w:t>Traditional Rights and Freedoms – Encroachments by Commonwealth Laws</w:t>
      </w:r>
      <w:r w:rsidRPr="00EB1933">
        <w:t xml:space="preserve"> (ALRC Report 129, 2015) [3.95].</w:t>
      </w:r>
    </w:p>
  </w:endnote>
  <w:endnote w:id="65">
    <w:p w14:paraId="2D6B89FA" w14:textId="4FB2BB0B" w:rsidR="00C80CFD" w:rsidRPr="00EA3F21" w:rsidRDefault="00C80CFD" w:rsidP="00B47409">
      <w:pPr>
        <w:pStyle w:val="Testonotadichiusura"/>
      </w:pPr>
      <w:r>
        <w:rPr>
          <w:rStyle w:val="Rimandonotadichiusura"/>
        </w:rPr>
        <w:endnoteRef/>
      </w:r>
      <w:r>
        <w:t xml:space="preserve"> </w:t>
      </w:r>
      <w:r>
        <w:tab/>
      </w:r>
      <w:r w:rsidRPr="00EA3F21">
        <w:t>The business and human rights agenda has evolved significantly in recent years. Several countries are developing or implementing legislation, for example the Corporate Duty of Vigilance Law in France, the Child Labour Due Diligence Law in the Netherlands and the Responsible Business Initiative in Switzerland.</w:t>
      </w:r>
    </w:p>
  </w:endnote>
  <w:endnote w:id="66">
    <w:p w14:paraId="59D15D8B" w14:textId="52545F9D" w:rsidR="00C80CFD" w:rsidRPr="00CB67E8" w:rsidRDefault="00C80CFD" w:rsidP="00B47409">
      <w:pPr>
        <w:pStyle w:val="Testonotadichiusura"/>
      </w:pPr>
      <w:r w:rsidRPr="00CB67E8">
        <w:rPr>
          <w:rStyle w:val="Rimandonotadichiusura"/>
          <w:rFonts w:cs="Open Sans"/>
        </w:rPr>
        <w:endnoteRef/>
      </w:r>
      <w:r w:rsidRPr="00CB67E8">
        <w:t xml:space="preserve"> </w:t>
      </w:r>
      <w:r w:rsidRPr="00CB67E8">
        <w:tab/>
        <w:t xml:space="preserve">See Australian Government Department of Foreign Affairs and Trade, Business and Human Rights available at </w:t>
      </w:r>
      <w:r w:rsidRPr="00027B62">
        <w:t>https://dfat.gov.au/international-relations/themes/human-rights/business/Pages/default.aspx</w:t>
      </w:r>
      <w:r w:rsidRPr="00CB67E8">
        <w:t>.</w:t>
      </w:r>
    </w:p>
  </w:endnote>
  <w:endnote w:id="67">
    <w:p w14:paraId="642D18C0" w14:textId="77777777" w:rsidR="00C73537" w:rsidRPr="00695EC5" w:rsidRDefault="00C73537" w:rsidP="00B47409">
      <w:pPr>
        <w:pStyle w:val="Testonotadichiusura"/>
      </w:pPr>
      <w:r w:rsidRPr="00CC51F9">
        <w:rPr>
          <w:rStyle w:val="Rimandonotadichiusura"/>
          <w:rFonts w:cs="Open Sans"/>
        </w:rPr>
        <w:endnoteRef/>
      </w:r>
      <w:r w:rsidRPr="00CC51F9">
        <w:tab/>
      </w:r>
      <w:r w:rsidRPr="00EB1933">
        <w:t>British</w:t>
      </w:r>
      <w:r w:rsidRPr="00CC51F9">
        <w:t xml:space="preserve"> </w:t>
      </w:r>
      <w:r w:rsidRPr="00EB1933">
        <w:t>Institute</w:t>
      </w:r>
      <w:r w:rsidRPr="00CC51F9">
        <w:t xml:space="preserve"> of Human Rights, </w:t>
      </w:r>
      <w:r w:rsidRPr="00695EC5">
        <w:rPr>
          <w:i/>
          <w:iCs/>
        </w:rPr>
        <w:t>Protect, Care and Support: A Human Rights Approach to Advocacy</w:t>
      </w:r>
      <w:r w:rsidRPr="00695EC5">
        <w:t>.</w:t>
      </w:r>
    </w:p>
  </w:endnote>
  <w:endnote w:id="68">
    <w:p w14:paraId="478C4951" w14:textId="3C4ED17E" w:rsidR="00C80CFD" w:rsidRPr="00EB1933" w:rsidRDefault="00C80CFD" w:rsidP="00B47409">
      <w:pPr>
        <w:pStyle w:val="Testonotadichiusura"/>
      </w:pPr>
      <w:r w:rsidRPr="00EB1933">
        <w:rPr>
          <w:rStyle w:val="Rimandonotadichiusura"/>
          <w:rFonts w:cs="Open Sans"/>
        </w:rPr>
        <w:endnoteRef/>
      </w:r>
      <w:r w:rsidRPr="00EB1933">
        <w:t xml:space="preserve"> </w:t>
      </w:r>
      <w:r w:rsidRPr="00EB1933">
        <w:tab/>
        <w:t xml:space="preserve">See Australian Human Rights Commission, ‘Discussion paper: Priorities for federal discrimination law reform’, </w:t>
      </w:r>
      <w:r w:rsidRPr="00EB1933">
        <w:rPr>
          <w:i/>
          <w:iCs/>
        </w:rPr>
        <w:t>Free and Equal: An Australian conversation on human rights 2019</w:t>
      </w:r>
      <w:r w:rsidRPr="00EB1933">
        <w:t xml:space="preserve"> (2019) 10–11.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Open Sans">
    <w:panose1 w:val="020B06060305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Gotham">
    <w:altName w:val="Calibri"/>
    <w:panose1 w:val="02000504050000020004"/>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ArialMT">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9630794"/>
      <w:docPartObj>
        <w:docPartGallery w:val="Page Numbers (Bottom of Page)"/>
        <w:docPartUnique/>
      </w:docPartObj>
    </w:sdtPr>
    <w:sdtContent>
      <w:p w14:paraId="15DD4684" w14:textId="28B02C85" w:rsidR="00C80CFD" w:rsidRDefault="00C80CFD" w:rsidP="006570A5">
        <w:pPr>
          <w:pStyle w:val="Pidipagina"/>
          <w:jc w:val="right"/>
        </w:pPr>
        <w:r w:rsidRPr="006E2D4C">
          <w:fldChar w:fldCharType="begin"/>
        </w:r>
        <w:r>
          <w:instrText xml:space="preserve"> PAGE   \* MERGEFORMAT </w:instrText>
        </w:r>
        <w:r w:rsidRPr="006E2D4C">
          <w:fldChar w:fldCharType="separate"/>
        </w:r>
        <w:r>
          <w:rPr>
            <w:noProof/>
          </w:rPr>
          <w:t>6</w:t>
        </w:r>
        <w:r w:rsidRPr="006E2D4C">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9136738"/>
      <w:docPartObj>
        <w:docPartGallery w:val="Page Numbers (Bottom of Page)"/>
        <w:docPartUnique/>
      </w:docPartObj>
    </w:sdtPr>
    <w:sdtEndPr>
      <w:rPr>
        <w:noProof/>
      </w:rPr>
    </w:sdtEndPr>
    <w:sdtContent>
      <w:p w14:paraId="0BC0B9AD" w14:textId="0F1FE7B5" w:rsidR="00C80CFD" w:rsidRPr="006E2D4C" w:rsidRDefault="00C80CFD" w:rsidP="0008441F">
        <w:pPr>
          <w:pStyle w:val="Pidipagina"/>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893559"/>
      <w:docPartObj>
        <w:docPartGallery w:val="Page Numbers (Bottom of Page)"/>
        <w:docPartUnique/>
      </w:docPartObj>
    </w:sdtPr>
    <w:sdtContent>
      <w:p w14:paraId="01DC5D3F" w14:textId="77777777" w:rsidR="00C80CFD" w:rsidRDefault="00C80CFD" w:rsidP="006570A5">
        <w:pPr>
          <w:pStyle w:val="Pidipagina"/>
          <w:jc w:val="right"/>
        </w:pPr>
        <w:r w:rsidRPr="006E2D4C">
          <w:fldChar w:fldCharType="begin"/>
        </w:r>
        <w:r>
          <w:instrText xml:space="preserve"> PAGE   \* MERGEFORMAT </w:instrText>
        </w:r>
        <w:r w:rsidRPr="006E2D4C">
          <w:fldChar w:fldCharType="separate"/>
        </w:r>
        <w:r>
          <w:rPr>
            <w:noProof/>
          </w:rPr>
          <w:t>6</w:t>
        </w:r>
        <w:r w:rsidRPr="006E2D4C">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119126"/>
      <w:docPartObj>
        <w:docPartGallery w:val="Page Numbers (Bottom of Page)"/>
        <w:docPartUnique/>
      </w:docPartObj>
    </w:sdtPr>
    <w:sdtEndPr>
      <w:rPr>
        <w:noProof/>
      </w:rPr>
    </w:sdtEndPr>
    <w:sdtContent>
      <w:p w14:paraId="45F23189" w14:textId="77777777" w:rsidR="00C80CFD" w:rsidRPr="006E2D4C" w:rsidRDefault="00C80CFD" w:rsidP="0008441F">
        <w:pPr>
          <w:pStyle w:val="Pidipagina"/>
          <w:jc w:val="right"/>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3AA62" w14:textId="77777777" w:rsidR="001161E4" w:rsidRPr="006E2D4C" w:rsidRDefault="001161E4" w:rsidP="006E2D4C">
      <w:r>
        <w:separator/>
      </w:r>
    </w:p>
  </w:footnote>
  <w:footnote w:type="continuationSeparator" w:id="0">
    <w:p w14:paraId="55D1DD77" w14:textId="77777777" w:rsidR="001161E4" w:rsidRPr="006E2D4C" w:rsidRDefault="001161E4" w:rsidP="006E2D4C">
      <w:r>
        <w:continuationSeparator/>
      </w:r>
    </w:p>
  </w:footnote>
  <w:footnote w:type="continuationNotice" w:id="1">
    <w:p w14:paraId="3C1DEE2C" w14:textId="77777777" w:rsidR="001161E4" w:rsidRDefault="001161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3C32B" w14:textId="1FE934D8" w:rsidR="00C80CFD" w:rsidRDefault="00C80CFD" w:rsidP="00C80CFD">
    <w:pPr>
      <w:pStyle w:val="Intestazione"/>
      <w:spacing w:after="0"/>
      <w:rPr>
        <w:sz w:val="20"/>
        <w:szCs w:val="20"/>
      </w:rPr>
    </w:pPr>
    <w:r w:rsidRPr="00C80CFD">
      <w:rPr>
        <w:sz w:val="20"/>
        <w:szCs w:val="20"/>
      </w:rPr>
      <w:t>Australian Human Rights Commission</w:t>
    </w:r>
  </w:p>
  <w:p w14:paraId="509D16EA" w14:textId="2050D472" w:rsidR="00C80CFD" w:rsidRDefault="00C80CFD" w:rsidP="000B26C4">
    <w:pPr>
      <w:pStyle w:val="Intestazione"/>
      <w:rPr>
        <w:b/>
        <w:bCs/>
        <w:sz w:val="20"/>
        <w:szCs w:val="20"/>
      </w:rPr>
    </w:pPr>
    <w:r w:rsidRPr="00C80CFD">
      <w:rPr>
        <w:b/>
        <w:bCs/>
        <w:sz w:val="20"/>
        <w:szCs w:val="20"/>
      </w:rPr>
      <w:t>Discussion paper: A model for positive human rights reform</w:t>
    </w:r>
  </w:p>
  <w:p w14:paraId="57F2E70A" w14:textId="77777777" w:rsidR="00C80CFD" w:rsidRPr="00C80CFD" w:rsidRDefault="00C80CFD" w:rsidP="000B26C4">
    <w:pPr>
      <w:pStyle w:val="Intestazione"/>
      <w:rPr>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7291B" w14:textId="77777777" w:rsidR="00C80CFD" w:rsidRDefault="00C80CFD" w:rsidP="00C80CFD">
    <w:pPr>
      <w:pStyle w:val="Intestazione"/>
      <w:spacing w:after="0"/>
      <w:rPr>
        <w:sz w:val="20"/>
        <w:szCs w:val="20"/>
      </w:rPr>
    </w:pPr>
    <w:r w:rsidRPr="00C80CFD">
      <w:rPr>
        <w:sz w:val="20"/>
        <w:szCs w:val="20"/>
      </w:rPr>
      <w:t>Australian Human Rights Commission</w:t>
    </w:r>
  </w:p>
  <w:p w14:paraId="06244EC6" w14:textId="247A3AA2" w:rsidR="00C80CFD" w:rsidRDefault="00C80CFD" w:rsidP="00C80CFD">
    <w:pPr>
      <w:pStyle w:val="Intestazione"/>
      <w:rPr>
        <w:b/>
        <w:bCs/>
        <w:sz w:val="20"/>
        <w:szCs w:val="20"/>
      </w:rPr>
    </w:pPr>
    <w:r w:rsidRPr="00C80CFD">
      <w:rPr>
        <w:b/>
        <w:bCs/>
        <w:sz w:val="20"/>
        <w:szCs w:val="20"/>
      </w:rPr>
      <w:t>Discussion paper: A model for positive human rights reform</w:t>
    </w:r>
  </w:p>
  <w:p w14:paraId="0028121A" w14:textId="77777777" w:rsidR="00C80CFD" w:rsidRPr="00C80CFD" w:rsidRDefault="00C80CFD" w:rsidP="00C80CFD">
    <w:pPr>
      <w:pStyle w:val="Intestazione"/>
      <w:rPr>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31E2" w14:textId="67999593" w:rsidR="00C80CFD" w:rsidRDefault="00C80CFD" w:rsidP="002372C0">
    <w:pPr>
      <w:pStyle w:val="Intestazione"/>
    </w:pPr>
    <w:r>
      <w:rPr>
        <w:rFonts w:cs="ArialMT"/>
        <w:b/>
        <w:noProof/>
        <w:color w:val="000000"/>
        <w:spacing w:val="-20"/>
        <w:sz w:val="32"/>
        <w:lang w:eastAsia="en-AU"/>
      </w:rPr>
      <w:drawing>
        <wp:inline distT="0" distB="0" distL="0" distR="0" wp14:anchorId="162078F5" wp14:editId="76CD0A0B">
          <wp:extent cx="1392677"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5578" cy="480662"/>
                  </a:xfrm>
                  <a:prstGeom prst="rect">
                    <a:avLst/>
                  </a:prstGeom>
                </pic:spPr>
              </pic:pic>
            </a:graphicData>
          </a:graphic>
        </wp:inline>
      </w:drawing>
    </w:r>
  </w:p>
  <w:p w14:paraId="1CC681CC" w14:textId="77777777" w:rsidR="00C80CFD" w:rsidRDefault="00C80CFD" w:rsidP="007C5C6F">
    <w:pPr>
      <w:pStyle w:val="Intestazione"/>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2B7F" w14:textId="77777777" w:rsidR="00B47409" w:rsidRDefault="00B47409" w:rsidP="00B47409">
    <w:pPr>
      <w:pStyle w:val="Intestazione"/>
      <w:spacing w:after="0"/>
      <w:rPr>
        <w:sz w:val="20"/>
        <w:szCs w:val="20"/>
      </w:rPr>
    </w:pPr>
    <w:r w:rsidRPr="00C80CFD">
      <w:rPr>
        <w:sz w:val="20"/>
        <w:szCs w:val="20"/>
      </w:rPr>
      <w:t>Australian Human Rights Commission</w:t>
    </w:r>
  </w:p>
  <w:p w14:paraId="17D84800" w14:textId="39D524B0" w:rsidR="00C80CFD" w:rsidRPr="00B47409" w:rsidRDefault="00B47409" w:rsidP="00B47409">
    <w:pPr>
      <w:pStyle w:val="Intestazione"/>
      <w:rPr>
        <w:b/>
        <w:bCs/>
        <w:sz w:val="20"/>
        <w:szCs w:val="20"/>
      </w:rPr>
    </w:pPr>
    <w:r w:rsidRPr="00C80CFD">
      <w:rPr>
        <w:b/>
        <w:bCs/>
        <w:sz w:val="20"/>
        <w:szCs w:val="20"/>
      </w:rPr>
      <w:t>Discussion paper: A model for positive human rights reform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3A60A" w14:textId="77777777" w:rsidR="00B47409" w:rsidRDefault="00B47409" w:rsidP="00B47409">
    <w:pPr>
      <w:pStyle w:val="Intestazione"/>
      <w:spacing w:after="0"/>
      <w:rPr>
        <w:sz w:val="20"/>
        <w:szCs w:val="20"/>
      </w:rPr>
    </w:pPr>
    <w:r w:rsidRPr="00C80CFD">
      <w:rPr>
        <w:sz w:val="20"/>
        <w:szCs w:val="20"/>
      </w:rPr>
      <w:t>Australian Human Rights Commission</w:t>
    </w:r>
  </w:p>
  <w:p w14:paraId="6FAC0C3B" w14:textId="365E190A" w:rsidR="00B47409" w:rsidRPr="00B47409" w:rsidRDefault="00B47409" w:rsidP="00B47409">
    <w:pPr>
      <w:pStyle w:val="Intestazione"/>
      <w:rPr>
        <w:b/>
        <w:bCs/>
        <w:sz w:val="20"/>
        <w:szCs w:val="20"/>
      </w:rPr>
    </w:pPr>
    <w:r w:rsidRPr="00C80CFD">
      <w:rPr>
        <w:b/>
        <w:bCs/>
        <w:sz w:val="20"/>
        <w:szCs w:val="20"/>
      </w:rPr>
      <w:t>Discussion paper: A model for positive human rights reform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3729" w14:textId="77777777" w:rsidR="00B47409" w:rsidRDefault="00B47409" w:rsidP="00B47409">
    <w:pPr>
      <w:pStyle w:val="Intestazione"/>
      <w:spacing w:after="0"/>
      <w:rPr>
        <w:sz w:val="20"/>
        <w:szCs w:val="20"/>
      </w:rPr>
    </w:pPr>
    <w:r w:rsidRPr="00C80CFD">
      <w:rPr>
        <w:sz w:val="20"/>
        <w:szCs w:val="20"/>
      </w:rPr>
      <w:t>Australian Human Rights Commission</w:t>
    </w:r>
  </w:p>
  <w:p w14:paraId="201C336E" w14:textId="74EDD036" w:rsidR="00B47409" w:rsidRPr="00B47409" w:rsidRDefault="00B47409" w:rsidP="00B47409">
    <w:pPr>
      <w:pStyle w:val="Intestazione"/>
      <w:rPr>
        <w:b/>
        <w:bCs/>
        <w:sz w:val="20"/>
        <w:szCs w:val="20"/>
      </w:rPr>
    </w:pPr>
    <w:r w:rsidRPr="00C80CFD">
      <w:rPr>
        <w:b/>
        <w:bCs/>
        <w:sz w:val="20"/>
        <w:szCs w:val="20"/>
      </w:rPr>
      <w:t>Discussion paper: A model for positive human rights reform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0D8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0ADC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60B1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6E5F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88BC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8CA9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1E5C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20C2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C41B9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47969A2C"/>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8607907"/>
    <w:multiLevelType w:val="hybridMultilevel"/>
    <w:tmpl w:val="B1A825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EBC77DB"/>
    <w:multiLevelType w:val="hybridMultilevel"/>
    <w:tmpl w:val="9AFAD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922D2"/>
    <w:multiLevelType w:val="hybridMultilevel"/>
    <w:tmpl w:val="F77CE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7D7922"/>
    <w:multiLevelType w:val="hybridMultilevel"/>
    <w:tmpl w:val="11A6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05231"/>
    <w:multiLevelType w:val="hybridMultilevel"/>
    <w:tmpl w:val="5C861E40"/>
    <w:lvl w:ilvl="0" w:tplc="CD7A7EAE">
      <w:numFmt w:val="bullet"/>
      <w:lvlText w:val="-"/>
      <w:lvlJc w:val="left"/>
      <w:pPr>
        <w:ind w:left="360" w:hanging="360"/>
      </w:pPr>
      <w:rPr>
        <w:rFonts w:ascii="Times New Roman" w:eastAsiaTheme="minorHAnsi"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2665935"/>
    <w:multiLevelType w:val="hybridMultilevel"/>
    <w:tmpl w:val="7C3EB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185DC9"/>
    <w:multiLevelType w:val="hybridMultilevel"/>
    <w:tmpl w:val="690A0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671635"/>
    <w:multiLevelType w:val="hybridMultilevel"/>
    <w:tmpl w:val="AB6852B6"/>
    <w:lvl w:ilvl="0" w:tplc="FFD406A8">
      <w:numFmt w:val="bullet"/>
      <w:lvlText w:val="-"/>
      <w:lvlJc w:val="left"/>
      <w:pPr>
        <w:ind w:left="360" w:hanging="360"/>
      </w:pPr>
      <w:rPr>
        <w:rFonts w:ascii="Open Sans" w:eastAsiaTheme="minorEastAsia"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8F6923"/>
    <w:multiLevelType w:val="hybridMultilevel"/>
    <w:tmpl w:val="EF24B8C8"/>
    <w:lvl w:ilvl="0" w:tplc="D846882E">
      <w:numFmt w:val="bullet"/>
      <w:lvlText w:val="•"/>
      <w:lvlJc w:val="left"/>
      <w:pPr>
        <w:ind w:left="1080" w:hanging="72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15"/>
  </w:num>
  <w:num w:numId="5">
    <w:abstractNumId w:val="12"/>
  </w:num>
  <w:num w:numId="6">
    <w:abstractNumId w:val="17"/>
  </w:num>
  <w:num w:numId="7">
    <w:abstractNumId w:val="14"/>
  </w:num>
  <w:num w:numId="8">
    <w:abstractNumId w:val="16"/>
  </w:num>
  <w:num w:numId="9">
    <w:abstractNumId w:val="13"/>
  </w:num>
  <w:num w:numId="10">
    <w:abstractNumId w:val="4"/>
  </w:num>
  <w:num w:numId="11">
    <w:abstractNumId w:val="5"/>
  </w:num>
  <w:num w:numId="12">
    <w:abstractNumId w:val="6"/>
  </w:num>
  <w:num w:numId="13">
    <w:abstractNumId w:val="7"/>
  </w:num>
  <w:num w:numId="14">
    <w:abstractNumId w:val="0"/>
  </w:num>
  <w:num w:numId="15">
    <w:abstractNumId w:val="1"/>
  </w:num>
  <w:num w:numId="16">
    <w:abstractNumId w:val="2"/>
  </w:num>
  <w:num w:numId="17">
    <w:abstractNumId w:val="3"/>
  </w:num>
  <w:num w:numId="18">
    <w:abstractNumId w:val="10"/>
  </w:num>
  <w:num w:numId="1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edit="trackedChanges" w:formatting="1" w:enforcement="0"/>
  <w:defaultTabStop w:val="720"/>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2C0"/>
    <w:rsid w:val="0000021C"/>
    <w:rsid w:val="00001FF9"/>
    <w:rsid w:val="000026DB"/>
    <w:rsid w:val="00002B91"/>
    <w:rsid w:val="00003664"/>
    <w:rsid w:val="00004D33"/>
    <w:rsid w:val="000107A5"/>
    <w:rsid w:val="000110A6"/>
    <w:rsid w:val="00011312"/>
    <w:rsid w:val="000133C3"/>
    <w:rsid w:val="000141A6"/>
    <w:rsid w:val="0001449E"/>
    <w:rsid w:val="000176AE"/>
    <w:rsid w:val="00020033"/>
    <w:rsid w:val="0002035A"/>
    <w:rsid w:val="00020E6E"/>
    <w:rsid w:val="000229A7"/>
    <w:rsid w:val="00022DAE"/>
    <w:rsid w:val="00025D55"/>
    <w:rsid w:val="0002696B"/>
    <w:rsid w:val="000269EE"/>
    <w:rsid w:val="0002700C"/>
    <w:rsid w:val="00027B62"/>
    <w:rsid w:val="00031FA4"/>
    <w:rsid w:val="00032090"/>
    <w:rsid w:val="0003222F"/>
    <w:rsid w:val="00032F1D"/>
    <w:rsid w:val="00033276"/>
    <w:rsid w:val="00035E1E"/>
    <w:rsid w:val="00037C13"/>
    <w:rsid w:val="00037E46"/>
    <w:rsid w:val="00040A45"/>
    <w:rsid w:val="00040EE1"/>
    <w:rsid w:val="00043646"/>
    <w:rsid w:val="00045689"/>
    <w:rsid w:val="000465C4"/>
    <w:rsid w:val="00046F34"/>
    <w:rsid w:val="000471BC"/>
    <w:rsid w:val="000513C5"/>
    <w:rsid w:val="00051E0B"/>
    <w:rsid w:val="0005307B"/>
    <w:rsid w:val="0005351D"/>
    <w:rsid w:val="0005352D"/>
    <w:rsid w:val="00054A83"/>
    <w:rsid w:val="0005513E"/>
    <w:rsid w:val="000571E3"/>
    <w:rsid w:val="0005747D"/>
    <w:rsid w:val="00060765"/>
    <w:rsid w:val="000614A2"/>
    <w:rsid w:val="000616EB"/>
    <w:rsid w:val="00061BF7"/>
    <w:rsid w:val="00062968"/>
    <w:rsid w:val="00063926"/>
    <w:rsid w:val="00063B85"/>
    <w:rsid w:val="00064256"/>
    <w:rsid w:val="00064360"/>
    <w:rsid w:val="00064AB4"/>
    <w:rsid w:val="0006713A"/>
    <w:rsid w:val="00072705"/>
    <w:rsid w:val="00072FB2"/>
    <w:rsid w:val="0007308C"/>
    <w:rsid w:val="000746CD"/>
    <w:rsid w:val="00074A2F"/>
    <w:rsid w:val="00075E65"/>
    <w:rsid w:val="0007607E"/>
    <w:rsid w:val="000765AA"/>
    <w:rsid w:val="0007765B"/>
    <w:rsid w:val="00081E12"/>
    <w:rsid w:val="0008289C"/>
    <w:rsid w:val="00082D71"/>
    <w:rsid w:val="0008441F"/>
    <w:rsid w:val="000850BB"/>
    <w:rsid w:val="000857B1"/>
    <w:rsid w:val="00086863"/>
    <w:rsid w:val="00093CA2"/>
    <w:rsid w:val="000943CB"/>
    <w:rsid w:val="00094EEF"/>
    <w:rsid w:val="00095F4F"/>
    <w:rsid w:val="000A0121"/>
    <w:rsid w:val="000A1943"/>
    <w:rsid w:val="000A210B"/>
    <w:rsid w:val="000A25BE"/>
    <w:rsid w:val="000A4C21"/>
    <w:rsid w:val="000A4DEC"/>
    <w:rsid w:val="000A5B37"/>
    <w:rsid w:val="000A6011"/>
    <w:rsid w:val="000A7E91"/>
    <w:rsid w:val="000B1263"/>
    <w:rsid w:val="000B26C4"/>
    <w:rsid w:val="000B29E2"/>
    <w:rsid w:val="000B3252"/>
    <w:rsid w:val="000B4F0D"/>
    <w:rsid w:val="000B59C3"/>
    <w:rsid w:val="000C0E69"/>
    <w:rsid w:val="000C0EA5"/>
    <w:rsid w:val="000C141A"/>
    <w:rsid w:val="000C23A9"/>
    <w:rsid w:val="000C2A66"/>
    <w:rsid w:val="000C31E5"/>
    <w:rsid w:val="000C74E5"/>
    <w:rsid w:val="000D023B"/>
    <w:rsid w:val="000D0C84"/>
    <w:rsid w:val="000D26AB"/>
    <w:rsid w:val="000D3307"/>
    <w:rsid w:val="000D3773"/>
    <w:rsid w:val="000D531B"/>
    <w:rsid w:val="000D6204"/>
    <w:rsid w:val="000D6B9D"/>
    <w:rsid w:val="000D7EE9"/>
    <w:rsid w:val="000E150B"/>
    <w:rsid w:val="000E18B6"/>
    <w:rsid w:val="000E190B"/>
    <w:rsid w:val="000E301B"/>
    <w:rsid w:val="000E499C"/>
    <w:rsid w:val="000E4D52"/>
    <w:rsid w:val="000E5728"/>
    <w:rsid w:val="000E5935"/>
    <w:rsid w:val="000E6F33"/>
    <w:rsid w:val="000E7833"/>
    <w:rsid w:val="000F0309"/>
    <w:rsid w:val="000F1E72"/>
    <w:rsid w:val="000F1F1A"/>
    <w:rsid w:val="000F22C3"/>
    <w:rsid w:val="000F438C"/>
    <w:rsid w:val="000F5746"/>
    <w:rsid w:val="000F5937"/>
    <w:rsid w:val="000F59AE"/>
    <w:rsid w:val="000F6545"/>
    <w:rsid w:val="000F7039"/>
    <w:rsid w:val="001007B5"/>
    <w:rsid w:val="00101876"/>
    <w:rsid w:val="00104787"/>
    <w:rsid w:val="00104B2A"/>
    <w:rsid w:val="00104EE3"/>
    <w:rsid w:val="00105BFA"/>
    <w:rsid w:val="00105D38"/>
    <w:rsid w:val="00106374"/>
    <w:rsid w:val="001065BA"/>
    <w:rsid w:val="00107912"/>
    <w:rsid w:val="00112B28"/>
    <w:rsid w:val="001134B6"/>
    <w:rsid w:val="001139EB"/>
    <w:rsid w:val="001161A5"/>
    <w:rsid w:val="001161E4"/>
    <w:rsid w:val="00117111"/>
    <w:rsid w:val="00117B28"/>
    <w:rsid w:val="001208D4"/>
    <w:rsid w:val="00122638"/>
    <w:rsid w:val="00122CCD"/>
    <w:rsid w:val="00122D04"/>
    <w:rsid w:val="00122D38"/>
    <w:rsid w:val="00123C8A"/>
    <w:rsid w:val="001256FF"/>
    <w:rsid w:val="001257E8"/>
    <w:rsid w:val="00131504"/>
    <w:rsid w:val="001323AA"/>
    <w:rsid w:val="00132442"/>
    <w:rsid w:val="00133F9A"/>
    <w:rsid w:val="001346CA"/>
    <w:rsid w:val="00134C88"/>
    <w:rsid w:val="001437D3"/>
    <w:rsid w:val="00144E7F"/>
    <w:rsid w:val="001474F0"/>
    <w:rsid w:val="00150009"/>
    <w:rsid w:val="0015005B"/>
    <w:rsid w:val="00150390"/>
    <w:rsid w:val="00152614"/>
    <w:rsid w:val="00154EBE"/>
    <w:rsid w:val="00155556"/>
    <w:rsid w:val="0015570F"/>
    <w:rsid w:val="00156F76"/>
    <w:rsid w:val="00156F85"/>
    <w:rsid w:val="00157D52"/>
    <w:rsid w:val="0016077E"/>
    <w:rsid w:val="00160A26"/>
    <w:rsid w:val="00161604"/>
    <w:rsid w:val="00161B29"/>
    <w:rsid w:val="001632DC"/>
    <w:rsid w:val="0016338B"/>
    <w:rsid w:val="001647FE"/>
    <w:rsid w:val="001666DB"/>
    <w:rsid w:val="001702EE"/>
    <w:rsid w:val="0017131D"/>
    <w:rsid w:val="00171571"/>
    <w:rsid w:val="00171858"/>
    <w:rsid w:val="0017302D"/>
    <w:rsid w:val="0017305B"/>
    <w:rsid w:val="0017333D"/>
    <w:rsid w:val="00173EA1"/>
    <w:rsid w:val="00174F8E"/>
    <w:rsid w:val="00177BFE"/>
    <w:rsid w:val="00177C0D"/>
    <w:rsid w:val="00180C6E"/>
    <w:rsid w:val="001820B0"/>
    <w:rsid w:val="001829AE"/>
    <w:rsid w:val="00183F62"/>
    <w:rsid w:val="00184E33"/>
    <w:rsid w:val="00185235"/>
    <w:rsid w:val="00185655"/>
    <w:rsid w:val="00187AF1"/>
    <w:rsid w:val="00187B06"/>
    <w:rsid w:val="001906CE"/>
    <w:rsid w:val="00193194"/>
    <w:rsid w:val="00193FD2"/>
    <w:rsid w:val="00194417"/>
    <w:rsid w:val="001947E8"/>
    <w:rsid w:val="0019497D"/>
    <w:rsid w:val="001A01D8"/>
    <w:rsid w:val="001A0472"/>
    <w:rsid w:val="001A0A22"/>
    <w:rsid w:val="001A13E2"/>
    <w:rsid w:val="001A19B0"/>
    <w:rsid w:val="001A268D"/>
    <w:rsid w:val="001A3068"/>
    <w:rsid w:val="001A53F7"/>
    <w:rsid w:val="001A55F5"/>
    <w:rsid w:val="001A7B61"/>
    <w:rsid w:val="001B0348"/>
    <w:rsid w:val="001B0B65"/>
    <w:rsid w:val="001B1197"/>
    <w:rsid w:val="001B2C1A"/>
    <w:rsid w:val="001B2E1E"/>
    <w:rsid w:val="001B407A"/>
    <w:rsid w:val="001B5036"/>
    <w:rsid w:val="001B7878"/>
    <w:rsid w:val="001C0ECC"/>
    <w:rsid w:val="001C1C86"/>
    <w:rsid w:val="001C1EDA"/>
    <w:rsid w:val="001C4305"/>
    <w:rsid w:val="001C481F"/>
    <w:rsid w:val="001C4A62"/>
    <w:rsid w:val="001C6DA3"/>
    <w:rsid w:val="001C7F88"/>
    <w:rsid w:val="001D1D74"/>
    <w:rsid w:val="001D20FE"/>
    <w:rsid w:val="001D235F"/>
    <w:rsid w:val="001D26C0"/>
    <w:rsid w:val="001D41A2"/>
    <w:rsid w:val="001D566B"/>
    <w:rsid w:val="001D5B5A"/>
    <w:rsid w:val="001D5EE9"/>
    <w:rsid w:val="001D6BB9"/>
    <w:rsid w:val="001E093A"/>
    <w:rsid w:val="001E16BC"/>
    <w:rsid w:val="001E3AA5"/>
    <w:rsid w:val="001E52E1"/>
    <w:rsid w:val="001E537F"/>
    <w:rsid w:val="001E66DB"/>
    <w:rsid w:val="001E6FA5"/>
    <w:rsid w:val="001F0207"/>
    <w:rsid w:val="001F0D92"/>
    <w:rsid w:val="001F10F4"/>
    <w:rsid w:val="001F183E"/>
    <w:rsid w:val="001F1BA7"/>
    <w:rsid w:val="001F3288"/>
    <w:rsid w:val="001F4A40"/>
    <w:rsid w:val="001F542E"/>
    <w:rsid w:val="001F5478"/>
    <w:rsid w:val="001F5933"/>
    <w:rsid w:val="002001CB"/>
    <w:rsid w:val="00201AE3"/>
    <w:rsid w:val="00202015"/>
    <w:rsid w:val="00204660"/>
    <w:rsid w:val="002052F4"/>
    <w:rsid w:val="002065A0"/>
    <w:rsid w:val="00210C15"/>
    <w:rsid w:val="00213776"/>
    <w:rsid w:val="002138E9"/>
    <w:rsid w:val="00214F04"/>
    <w:rsid w:val="00215EB3"/>
    <w:rsid w:val="0021666C"/>
    <w:rsid w:val="00217552"/>
    <w:rsid w:val="002204A7"/>
    <w:rsid w:val="00220F23"/>
    <w:rsid w:val="0022122B"/>
    <w:rsid w:val="00221F17"/>
    <w:rsid w:val="002227C5"/>
    <w:rsid w:val="00223F54"/>
    <w:rsid w:val="002240CA"/>
    <w:rsid w:val="00230658"/>
    <w:rsid w:val="00231D8D"/>
    <w:rsid w:val="00232B28"/>
    <w:rsid w:val="00234EF9"/>
    <w:rsid w:val="00235920"/>
    <w:rsid w:val="00236176"/>
    <w:rsid w:val="002372C0"/>
    <w:rsid w:val="002403D5"/>
    <w:rsid w:val="00241089"/>
    <w:rsid w:val="002419BC"/>
    <w:rsid w:val="00244AB4"/>
    <w:rsid w:val="0024762A"/>
    <w:rsid w:val="002512D4"/>
    <w:rsid w:val="002518EF"/>
    <w:rsid w:val="00253699"/>
    <w:rsid w:val="00253815"/>
    <w:rsid w:val="0025582B"/>
    <w:rsid w:val="00256BCE"/>
    <w:rsid w:val="00256DE0"/>
    <w:rsid w:val="00257A3A"/>
    <w:rsid w:val="00257EB5"/>
    <w:rsid w:val="00260084"/>
    <w:rsid w:val="00260DF9"/>
    <w:rsid w:val="00260EDC"/>
    <w:rsid w:val="0026326C"/>
    <w:rsid w:val="002639BD"/>
    <w:rsid w:val="00264F4E"/>
    <w:rsid w:val="002654FD"/>
    <w:rsid w:val="002660D1"/>
    <w:rsid w:val="00270BDE"/>
    <w:rsid w:val="00272898"/>
    <w:rsid w:val="00275C4B"/>
    <w:rsid w:val="002816E9"/>
    <w:rsid w:val="002821E4"/>
    <w:rsid w:val="00282DF6"/>
    <w:rsid w:val="00284222"/>
    <w:rsid w:val="00284408"/>
    <w:rsid w:val="00287723"/>
    <w:rsid w:val="0028783C"/>
    <w:rsid w:val="00287BF7"/>
    <w:rsid w:val="0029029E"/>
    <w:rsid w:val="00293389"/>
    <w:rsid w:val="0029589F"/>
    <w:rsid w:val="002959DF"/>
    <w:rsid w:val="00296092"/>
    <w:rsid w:val="002A077E"/>
    <w:rsid w:val="002A0810"/>
    <w:rsid w:val="002A2894"/>
    <w:rsid w:val="002A2CE8"/>
    <w:rsid w:val="002A359F"/>
    <w:rsid w:val="002A52E4"/>
    <w:rsid w:val="002A7DB8"/>
    <w:rsid w:val="002B0EC1"/>
    <w:rsid w:val="002B1D87"/>
    <w:rsid w:val="002B2042"/>
    <w:rsid w:val="002B3992"/>
    <w:rsid w:val="002B5F91"/>
    <w:rsid w:val="002B6D8F"/>
    <w:rsid w:val="002B6F70"/>
    <w:rsid w:val="002B75DB"/>
    <w:rsid w:val="002C00E7"/>
    <w:rsid w:val="002C1894"/>
    <w:rsid w:val="002C1F20"/>
    <w:rsid w:val="002C227B"/>
    <w:rsid w:val="002C292D"/>
    <w:rsid w:val="002C3790"/>
    <w:rsid w:val="002C46B3"/>
    <w:rsid w:val="002C48A6"/>
    <w:rsid w:val="002C4B69"/>
    <w:rsid w:val="002C4FEA"/>
    <w:rsid w:val="002C5FAB"/>
    <w:rsid w:val="002C65CC"/>
    <w:rsid w:val="002C74BF"/>
    <w:rsid w:val="002C76EA"/>
    <w:rsid w:val="002C7AA5"/>
    <w:rsid w:val="002D1B23"/>
    <w:rsid w:val="002D2162"/>
    <w:rsid w:val="002D3286"/>
    <w:rsid w:val="002D3A64"/>
    <w:rsid w:val="002D41E9"/>
    <w:rsid w:val="002D4797"/>
    <w:rsid w:val="002D515B"/>
    <w:rsid w:val="002D5B8D"/>
    <w:rsid w:val="002D7154"/>
    <w:rsid w:val="002D77A0"/>
    <w:rsid w:val="002D781B"/>
    <w:rsid w:val="002E0282"/>
    <w:rsid w:val="002E1046"/>
    <w:rsid w:val="002E1F0D"/>
    <w:rsid w:val="002E21FA"/>
    <w:rsid w:val="002E6A69"/>
    <w:rsid w:val="002F17F3"/>
    <w:rsid w:val="002F2771"/>
    <w:rsid w:val="002F35DF"/>
    <w:rsid w:val="002F3DDD"/>
    <w:rsid w:val="002F468E"/>
    <w:rsid w:val="002F4890"/>
    <w:rsid w:val="002F57B3"/>
    <w:rsid w:val="002F6B99"/>
    <w:rsid w:val="0030033F"/>
    <w:rsid w:val="0030144E"/>
    <w:rsid w:val="00301D80"/>
    <w:rsid w:val="00302203"/>
    <w:rsid w:val="00302FCC"/>
    <w:rsid w:val="00303D55"/>
    <w:rsid w:val="00304BCA"/>
    <w:rsid w:val="00305412"/>
    <w:rsid w:val="003058B5"/>
    <w:rsid w:val="003059C3"/>
    <w:rsid w:val="00306C18"/>
    <w:rsid w:val="00307B98"/>
    <w:rsid w:val="003100AF"/>
    <w:rsid w:val="00310709"/>
    <w:rsid w:val="00310C56"/>
    <w:rsid w:val="00310E99"/>
    <w:rsid w:val="003167FA"/>
    <w:rsid w:val="00317190"/>
    <w:rsid w:val="0031735D"/>
    <w:rsid w:val="00323BEB"/>
    <w:rsid w:val="00331AB6"/>
    <w:rsid w:val="0033383D"/>
    <w:rsid w:val="00334AA2"/>
    <w:rsid w:val="00335332"/>
    <w:rsid w:val="00335404"/>
    <w:rsid w:val="00336189"/>
    <w:rsid w:val="00336C65"/>
    <w:rsid w:val="0033786C"/>
    <w:rsid w:val="00340A98"/>
    <w:rsid w:val="00341447"/>
    <w:rsid w:val="00341854"/>
    <w:rsid w:val="003419DC"/>
    <w:rsid w:val="003439FC"/>
    <w:rsid w:val="00344D03"/>
    <w:rsid w:val="0034741F"/>
    <w:rsid w:val="00347D31"/>
    <w:rsid w:val="003520FF"/>
    <w:rsid w:val="00352DD9"/>
    <w:rsid w:val="00352F2E"/>
    <w:rsid w:val="003544B0"/>
    <w:rsid w:val="003549F5"/>
    <w:rsid w:val="00354E7D"/>
    <w:rsid w:val="0035551A"/>
    <w:rsid w:val="003566A4"/>
    <w:rsid w:val="00356E49"/>
    <w:rsid w:val="0036083A"/>
    <w:rsid w:val="00362A2A"/>
    <w:rsid w:val="0037081C"/>
    <w:rsid w:val="00372A68"/>
    <w:rsid w:val="00372B35"/>
    <w:rsid w:val="003736F7"/>
    <w:rsid w:val="00373A61"/>
    <w:rsid w:val="00373E7B"/>
    <w:rsid w:val="0037645B"/>
    <w:rsid w:val="00380847"/>
    <w:rsid w:val="00381946"/>
    <w:rsid w:val="00382A70"/>
    <w:rsid w:val="00382B60"/>
    <w:rsid w:val="003864D3"/>
    <w:rsid w:val="00386C8B"/>
    <w:rsid w:val="00390371"/>
    <w:rsid w:val="003904E8"/>
    <w:rsid w:val="00391F8C"/>
    <w:rsid w:val="0039246A"/>
    <w:rsid w:val="00392FB5"/>
    <w:rsid w:val="00393960"/>
    <w:rsid w:val="003939B9"/>
    <w:rsid w:val="00393D63"/>
    <w:rsid w:val="00397E98"/>
    <w:rsid w:val="003A3302"/>
    <w:rsid w:val="003A35B0"/>
    <w:rsid w:val="003A399F"/>
    <w:rsid w:val="003A47BD"/>
    <w:rsid w:val="003A6411"/>
    <w:rsid w:val="003A6A7E"/>
    <w:rsid w:val="003A7C4D"/>
    <w:rsid w:val="003B083A"/>
    <w:rsid w:val="003B0943"/>
    <w:rsid w:val="003B3CCF"/>
    <w:rsid w:val="003B41F5"/>
    <w:rsid w:val="003B587E"/>
    <w:rsid w:val="003B6DBA"/>
    <w:rsid w:val="003B768D"/>
    <w:rsid w:val="003B79D8"/>
    <w:rsid w:val="003C0381"/>
    <w:rsid w:val="003C18E0"/>
    <w:rsid w:val="003C2171"/>
    <w:rsid w:val="003C388A"/>
    <w:rsid w:val="003C46E5"/>
    <w:rsid w:val="003C5871"/>
    <w:rsid w:val="003C5F49"/>
    <w:rsid w:val="003C6090"/>
    <w:rsid w:val="003C60E0"/>
    <w:rsid w:val="003C7BD8"/>
    <w:rsid w:val="003D05BC"/>
    <w:rsid w:val="003D0A5C"/>
    <w:rsid w:val="003D148D"/>
    <w:rsid w:val="003D1AC3"/>
    <w:rsid w:val="003D3C4B"/>
    <w:rsid w:val="003D5680"/>
    <w:rsid w:val="003D5921"/>
    <w:rsid w:val="003D72A0"/>
    <w:rsid w:val="003D766D"/>
    <w:rsid w:val="003D7771"/>
    <w:rsid w:val="003E0EFB"/>
    <w:rsid w:val="003E12E5"/>
    <w:rsid w:val="003E1471"/>
    <w:rsid w:val="003E45B1"/>
    <w:rsid w:val="003E4BAA"/>
    <w:rsid w:val="003E5670"/>
    <w:rsid w:val="003E62C3"/>
    <w:rsid w:val="003E6984"/>
    <w:rsid w:val="003F0427"/>
    <w:rsid w:val="003F0D6F"/>
    <w:rsid w:val="003F2289"/>
    <w:rsid w:val="003F2840"/>
    <w:rsid w:val="003F393D"/>
    <w:rsid w:val="003F3E01"/>
    <w:rsid w:val="003F4316"/>
    <w:rsid w:val="003F4A14"/>
    <w:rsid w:val="003F61EF"/>
    <w:rsid w:val="003F6B4D"/>
    <w:rsid w:val="00400738"/>
    <w:rsid w:val="00400EEA"/>
    <w:rsid w:val="004016C7"/>
    <w:rsid w:val="004021E4"/>
    <w:rsid w:val="00402BD7"/>
    <w:rsid w:val="00403862"/>
    <w:rsid w:val="0040422C"/>
    <w:rsid w:val="0040450A"/>
    <w:rsid w:val="00404918"/>
    <w:rsid w:val="00404940"/>
    <w:rsid w:val="00404B1D"/>
    <w:rsid w:val="0041034B"/>
    <w:rsid w:val="00411543"/>
    <w:rsid w:val="00412D91"/>
    <w:rsid w:val="004132F2"/>
    <w:rsid w:val="00415D4D"/>
    <w:rsid w:val="00416658"/>
    <w:rsid w:val="0041672F"/>
    <w:rsid w:val="00416BCA"/>
    <w:rsid w:val="00417437"/>
    <w:rsid w:val="004216DE"/>
    <w:rsid w:val="00421AE3"/>
    <w:rsid w:val="00422BEB"/>
    <w:rsid w:val="0042670A"/>
    <w:rsid w:val="00426A88"/>
    <w:rsid w:val="004274D5"/>
    <w:rsid w:val="00430343"/>
    <w:rsid w:val="00432750"/>
    <w:rsid w:val="0043285F"/>
    <w:rsid w:val="00432A25"/>
    <w:rsid w:val="004330BB"/>
    <w:rsid w:val="004338EE"/>
    <w:rsid w:val="00434F13"/>
    <w:rsid w:val="004358EA"/>
    <w:rsid w:val="004365B9"/>
    <w:rsid w:val="004366B2"/>
    <w:rsid w:val="00436F99"/>
    <w:rsid w:val="0043754F"/>
    <w:rsid w:val="00437A0D"/>
    <w:rsid w:val="00440E49"/>
    <w:rsid w:val="004415CF"/>
    <w:rsid w:val="0044263E"/>
    <w:rsid w:val="004431CA"/>
    <w:rsid w:val="00444119"/>
    <w:rsid w:val="0044588E"/>
    <w:rsid w:val="00445893"/>
    <w:rsid w:val="004500E7"/>
    <w:rsid w:val="0045135D"/>
    <w:rsid w:val="00451A5C"/>
    <w:rsid w:val="00452079"/>
    <w:rsid w:val="00453670"/>
    <w:rsid w:val="00455A03"/>
    <w:rsid w:val="00456CD1"/>
    <w:rsid w:val="00457AE8"/>
    <w:rsid w:val="00457C52"/>
    <w:rsid w:val="0046183A"/>
    <w:rsid w:val="00461A0F"/>
    <w:rsid w:val="00461C45"/>
    <w:rsid w:val="004652E1"/>
    <w:rsid w:val="00465930"/>
    <w:rsid w:val="004668B6"/>
    <w:rsid w:val="00466D35"/>
    <w:rsid w:val="0046751A"/>
    <w:rsid w:val="004707E4"/>
    <w:rsid w:val="0047114A"/>
    <w:rsid w:val="0047188E"/>
    <w:rsid w:val="00471B96"/>
    <w:rsid w:val="0047338E"/>
    <w:rsid w:val="00474F1F"/>
    <w:rsid w:val="00475642"/>
    <w:rsid w:val="0047582E"/>
    <w:rsid w:val="00476A29"/>
    <w:rsid w:val="00476ABD"/>
    <w:rsid w:val="00481A0F"/>
    <w:rsid w:val="00481D3C"/>
    <w:rsid w:val="00482D87"/>
    <w:rsid w:val="00483D9A"/>
    <w:rsid w:val="004861D8"/>
    <w:rsid w:val="00486281"/>
    <w:rsid w:val="00487035"/>
    <w:rsid w:val="00487E38"/>
    <w:rsid w:val="00490113"/>
    <w:rsid w:val="004910DB"/>
    <w:rsid w:val="004929A6"/>
    <w:rsid w:val="00492EF6"/>
    <w:rsid w:val="004933F4"/>
    <w:rsid w:val="00494A41"/>
    <w:rsid w:val="00494BD4"/>
    <w:rsid w:val="0049698A"/>
    <w:rsid w:val="004979A4"/>
    <w:rsid w:val="00497ACC"/>
    <w:rsid w:val="004A06D5"/>
    <w:rsid w:val="004A31FA"/>
    <w:rsid w:val="004A3B0F"/>
    <w:rsid w:val="004A3BDE"/>
    <w:rsid w:val="004A3C55"/>
    <w:rsid w:val="004A41FB"/>
    <w:rsid w:val="004A4B43"/>
    <w:rsid w:val="004A4F40"/>
    <w:rsid w:val="004B14C2"/>
    <w:rsid w:val="004B17F6"/>
    <w:rsid w:val="004B238F"/>
    <w:rsid w:val="004B29DC"/>
    <w:rsid w:val="004B3301"/>
    <w:rsid w:val="004B445E"/>
    <w:rsid w:val="004B4C40"/>
    <w:rsid w:val="004B657C"/>
    <w:rsid w:val="004B7BE8"/>
    <w:rsid w:val="004C0D39"/>
    <w:rsid w:val="004C108C"/>
    <w:rsid w:val="004C16E6"/>
    <w:rsid w:val="004C1B6F"/>
    <w:rsid w:val="004C1E9B"/>
    <w:rsid w:val="004C6341"/>
    <w:rsid w:val="004D025C"/>
    <w:rsid w:val="004D6AE1"/>
    <w:rsid w:val="004D6FF5"/>
    <w:rsid w:val="004E094C"/>
    <w:rsid w:val="004E24CF"/>
    <w:rsid w:val="004E2BB4"/>
    <w:rsid w:val="004E2C80"/>
    <w:rsid w:val="004E3D64"/>
    <w:rsid w:val="004E3FB0"/>
    <w:rsid w:val="004E4DE8"/>
    <w:rsid w:val="004E7123"/>
    <w:rsid w:val="004E7F11"/>
    <w:rsid w:val="004F1BE0"/>
    <w:rsid w:val="004F2591"/>
    <w:rsid w:val="004F2937"/>
    <w:rsid w:val="004F2D74"/>
    <w:rsid w:val="004F36B0"/>
    <w:rsid w:val="004F39DD"/>
    <w:rsid w:val="004F3A08"/>
    <w:rsid w:val="004F432A"/>
    <w:rsid w:val="004F4CE3"/>
    <w:rsid w:val="004F4DB1"/>
    <w:rsid w:val="004F6DD4"/>
    <w:rsid w:val="00500DC9"/>
    <w:rsid w:val="00500F1F"/>
    <w:rsid w:val="00501696"/>
    <w:rsid w:val="00501ADB"/>
    <w:rsid w:val="00501ADD"/>
    <w:rsid w:val="00502324"/>
    <w:rsid w:val="0050323A"/>
    <w:rsid w:val="00503D74"/>
    <w:rsid w:val="00504F74"/>
    <w:rsid w:val="005057D6"/>
    <w:rsid w:val="005061C2"/>
    <w:rsid w:val="00511AD9"/>
    <w:rsid w:val="00513041"/>
    <w:rsid w:val="00513393"/>
    <w:rsid w:val="0051378D"/>
    <w:rsid w:val="00514670"/>
    <w:rsid w:val="00515235"/>
    <w:rsid w:val="00515731"/>
    <w:rsid w:val="00515FB9"/>
    <w:rsid w:val="005176B8"/>
    <w:rsid w:val="00521A41"/>
    <w:rsid w:val="0052245B"/>
    <w:rsid w:val="00524F9D"/>
    <w:rsid w:val="00530A03"/>
    <w:rsid w:val="005317E6"/>
    <w:rsid w:val="00532E57"/>
    <w:rsid w:val="005333D9"/>
    <w:rsid w:val="0053460F"/>
    <w:rsid w:val="00534798"/>
    <w:rsid w:val="00534825"/>
    <w:rsid w:val="00534E38"/>
    <w:rsid w:val="00534EE8"/>
    <w:rsid w:val="00534FB6"/>
    <w:rsid w:val="00536B2B"/>
    <w:rsid w:val="00537027"/>
    <w:rsid w:val="00537384"/>
    <w:rsid w:val="005401C7"/>
    <w:rsid w:val="00541685"/>
    <w:rsid w:val="00541871"/>
    <w:rsid w:val="00541BFF"/>
    <w:rsid w:val="00541F10"/>
    <w:rsid w:val="005424FA"/>
    <w:rsid w:val="00542629"/>
    <w:rsid w:val="00542AF1"/>
    <w:rsid w:val="00542D75"/>
    <w:rsid w:val="0054351F"/>
    <w:rsid w:val="00543800"/>
    <w:rsid w:val="00544DC5"/>
    <w:rsid w:val="005474B7"/>
    <w:rsid w:val="00553129"/>
    <w:rsid w:val="00555755"/>
    <w:rsid w:val="0055614E"/>
    <w:rsid w:val="005566E1"/>
    <w:rsid w:val="00557FB6"/>
    <w:rsid w:val="00560C7A"/>
    <w:rsid w:val="00562436"/>
    <w:rsid w:val="00562EBD"/>
    <w:rsid w:val="005633CB"/>
    <w:rsid w:val="005643E9"/>
    <w:rsid w:val="00564BD6"/>
    <w:rsid w:val="0056606F"/>
    <w:rsid w:val="00575221"/>
    <w:rsid w:val="005752C1"/>
    <w:rsid w:val="00575EA4"/>
    <w:rsid w:val="00576B21"/>
    <w:rsid w:val="00580662"/>
    <w:rsid w:val="005809D2"/>
    <w:rsid w:val="00580F0B"/>
    <w:rsid w:val="00581BD4"/>
    <w:rsid w:val="005836FD"/>
    <w:rsid w:val="005839F5"/>
    <w:rsid w:val="00583AAD"/>
    <w:rsid w:val="00586547"/>
    <w:rsid w:val="005871FE"/>
    <w:rsid w:val="005874CB"/>
    <w:rsid w:val="0058784B"/>
    <w:rsid w:val="005907FD"/>
    <w:rsid w:val="00591764"/>
    <w:rsid w:val="00591AAB"/>
    <w:rsid w:val="00591EB3"/>
    <w:rsid w:val="00592309"/>
    <w:rsid w:val="0059409F"/>
    <w:rsid w:val="00595728"/>
    <w:rsid w:val="005968BC"/>
    <w:rsid w:val="0059732E"/>
    <w:rsid w:val="00597F7A"/>
    <w:rsid w:val="005A44D7"/>
    <w:rsid w:val="005A66FE"/>
    <w:rsid w:val="005A771D"/>
    <w:rsid w:val="005B136B"/>
    <w:rsid w:val="005B22D7"/>
    <w:rsid w:val="005B5D09"/>
    <w:rsid w:val="005B6584"/>
    <w:rsid w:val="005C2A57"/>
    <w:rsid w:val="005C30DE"/>
    <w:rsid w:val="005C4CD9"/>
    <w:rsid w:val="005C65A5"/>
    <w:rsid w:val="005D0D8C"/>
    <w:rsid w:val="005D2605"/>
    <w:rsid w:val="005D32FB"/>
    <w:rsid w:val="005D459D"/>
    <w:rsid w:val="005D6133"/>
    <w:rsid w:val="005D64F9"/>
    <w:rsid w:val="005E1C94"/>
    <w:rsid w:val="005E205E"/>
    <w:rsid w:val="005E33FD"/>
    <w:rsid w:val="005E4A39"/>
    <w:rsid w:val="005E4B57"/>
    <w:rsid w:val="005E54DD"/>
    <w:rsid w:val="005E7047"/>
    <w:rsid w:val="005E79CD"/>
    <w:rsid w:val="005E7E80"/>
    <w:rsid w:val="005F03E2"/>
    <w:rsid w:val="005F0C43"/>
    <w:rsid w:val="005F1220"/>
    <w:rsid w:val="005F1255"/>
    <w:rsid w:val="005F18B3"/>
    <w:rsid w:val="005F1C3B"/>
    <w:rsid w:val="005F1E2C"/>
    <w:rsid w:val="005F2C59"/>
    <w:rsid w:val="005F339F"/>
    <w:rsid w:val="005F3641"/>
    <w:rsid w:val="005F3718"/>
    <w:rsid w:val="005F3E71"/>
    <w:rsid w:val="005F44D3"/>
    <w:rsid w:val="005F4789"/>
    <w:rsid w:val="005F4BB6"/>
    <w:rsid w:val="005F5A41"/>
    <w:rsid w:val="005F6247"/>
    <w:rsid w:val="005F6732"/>
    <w:rsid w:val="005F68BF"/>
    <w:rsid w:val="005F6BF3"/>
    <w:rsid w:val="00600672"/>
    <w:rsid w:val="00603CA0"/>
    <w:rsid w:val="00603F34"/>
    <w:rsid w:val="0060423F"/>
    <w:rsid w:val="00604A2F"/>
    <w:rsid w:val="00604C10"/>
    <w:rsid w:val="00604D3D"/>
    <w:rsid w:val="00605CE8"/>
    <w:rsid w:val="00607AFD"/>
    <w:rsid w:val="00610364"/>
    <w:rsid w:val="006107ED"/>
    <w:rsid w:val="00610C28"/>
    <w:rsid w:val="006126A5"/>
    <w:rsid w:val="00613389"/>
    <w:rsid w:val="00613437"/>
    <w:rsid w:val="006146FC"/>
    <w:rsid w:val="00620DAB"/>
    <w:rsid w:val="006238D9"/>
    <w:rsid w:val="00623922"/>
    <w:rsid w:val="0062461D"/>
    <w:rsid w:val="00624C65"/>
    <w:rsid w:val="00625919"/>
    <w:rsid w:val="006263D1"/>
    <w:rsid w:val="00626555"/>
    <w:rsid w:val="00626730"/>
    <w:rsid w:val="00626F9C"/>
    <w:rsid w:val="006277C9"/>
    <w:rsid w:val="00630DA1"/>
    <w:rsid w:val="00631923"/>
    <w:rsid w:val="00632087"/>
    <w:rsid w:val="00632722"/>
    <w:rsid w:val="00635012"/>
    <w:rsid w:val="006354F1"/>
    <w:rsid w:val="00635972"/>
    <w:rsid w:val="00635AF3"/>
    <w:rsid w:val="00635EC0"/>
    <w:rsid w:val="0063605A"/>
    <w:rsid w:val="00640D73"/>
    <w:rsid w:val="006444EA"/>
    <w:rsid w:val="00644BA3"/>
    <w:rsid w:val="00645E24"/>
    <w:rsid w:val="006464E5"/>
    <w:rsid w:val="00646D41"/>
    <w:rsid w:val="006474C7"/>
    <w:rsid w:val="0065212C"/>
    <w:rsid w:val="00652B55"/>
    <w:rsid w:val="00652C2B"/>
    <w:rsid w:val="00653AA0"/>
    <w:rsid w:val="00653E21"/>
    <w:rsid w:val="00654B48"/>
    <w:rsid w:val="00655C67"/>
    <w:rsid w:val="006570A5"/>
    <w:rsid w:val="00657129"/>
    <w:rsid w:val="0066082D"/>
    <w:rsid w:val="00660B73"/>
    <w:rsid w:val="0066196E"/>
    <w:rsid w:val="00663A17"/>
    <w:rsid w:val="00664CB6"/>
    <w:rsid w:val="006654B3"/>
    <w:rsid w:val="00665771"/>
    <w:rsid w:val="00666493"/>
    <w:rsid w:val="0066662F"/>
    <w:rsid w:val="0067035F"/>
    <w:rsid w:val="0067180E"/>
    <w:rsid w:val="00671B76"/>
    <w:rsid w:val="00673E9A"/>
    <w:rsid w:val="0067426F"/>
    <w:rsid w:val="00677CCD"/>
    <w:rsid w:val="00680235"/>
    <w:rsid w:val="00680509"/>
    <w:rsid w:val="00680DD5"/>
    <w:rsid w:val="00684FDD"/>
    <w:rsid w:val="006855D8"/>
    <w:rsid w:val="00687048"/>
    <w:rsid w:val="0069001E"/>
    <w:rsid w:val="00690970"/>
    <w:rsid w:val="00691701"/>
    <w:rsid w:val="00691BA3"/>
    <w:rsid w:val="00692042"/>
    <w:rsid w:val="006933E5"/>
    <w:rsid w:val="006933F4"/>
    <w:rsid w:val="006937C2"/>
    <w:rsid w:val="00695EA1"/>
    <w:rsid w:val="00695EC5"/>
    <w:rsid w:val="006A2027"/>
    <w:rsid w:val="006A2E79"/>
    <w:rsid w:val="006A356F"/>
    <w:rsid w:val="006A49EE"/>
    <w:rsid w:val="006A4D99"/>
    <w:rsid w:val="006A595F"/>
    <w:rsid w:val="006A60C9"/>
    <w:rsid w:val="006A7EE3"/>
    <w:rsid w:val="006B0911"/>
    <w:rsid w:val="006B1843"/>
    <w:rsid w:val="006B1882"/>
    <w:rsid w:val="006B18E6"/>
    <w:rsid w:val="006B199A"/>
    <w:rsid w:val="006B26DA"/>
    <w:rsid w:val="006B292E"/>
    <w:rsid w:val="006B34C7"/>
    <w:rsid w:val="006B4574"/>
    <w:rsid w:val="006B465F"/>
    <w:rsid w:val="006B4C06"/>
    <w:rsid w:val="006B50EB"/>
    <w:rsid w:val="006B57AF"/>
    <w:rsid w:val="006B70EA"/>
    <w:rsid w:val="006C0BF3"/>
    <w:rsid w:val="006C0D69"/>
    <w:rsid w:val="006C23EB"/>
    <w:rsid w:val="006C3D07"/>
    <w:rsid w:val="006C4415"/>
    <w:rsid w:val="006C5BE3"/>
    <w:rsid w:val="006C70ED"/>
    <w:rsid w:val="006D0796"/>
    <w:rsid w:val="006D11D7"/>
    <w:rsid w:val="006D1ABA"/>
    <w:rsid w:val="006D200F"/>
    <w:rsid w:val="006D4038"/>
    <w:rsid w:val="006D4718"/>
    <w:rsid w:val="006D5A30"/>
    <w:rsid w:val="006D5AA6"/>
    <w:rsid w:val="006D5F24"/>
    <w:rsid w:val="006D712B"/>
    <w:rsid w:val="006E0593"/>
    <w:rsid w:val="006E1C20"/>
    <w:rsid w:val="006E23FF"/>
    <w:rsid w:val="006E2D4C"/>
    <w:rsid w:val="006E33A5"/>
    <w:rsid w:val="006E3521"/>
    <w:rsid w:val="006E46CF"/>
    <w:rsid w:val="006E5D06"/>
    <w:rsid w:val="006F0365"/>
    <w:rsid w:val="006F4406"/>
    <w:rsid w:val="006F47AD"/>
    <w:rsid w:val="006F51D7"/>
    <w:rsid w:val="006F5CE6"/>
    <w:rsid w:val="006F6FE8"/>
    <w:rsid w:val="006F7B23"/>
    <w:rsid w:val="00700740"/>
    <w:rsid w:val="007015C2"/>
    <w:rsid w:val="00702320"/>
    <w:rsid w:val="007024EA"/>
    <w:rsid w:val="00702E32"/>
    <w:rsid w:val="00705734"/>
    <w:rsid w:val="00707282"/>
    <w:rsid w:val="00710160"/>
    <w:rsid w:val="00710A74"/>
    <w:rsid w:val="00712E1C"/>
    <w:rsid w:val="00713F6F"/>
    <w:rsid w:val="007159AB"/>
    <w:rsid w:val="00715FA6"/>
    <w:rsid w:val="00716633"/>
    <w:rsid w:val="00716848"/>
    <w:rsid w:val="00717292"/>
    <w:rsid w:val="00722DE1"/>
    <w:rsid w:val="007237E7"/>
    <w:rsid w:val="007248E9"/>
    <w:rsid w:val="00725965"/>
    <w:rsid w:val="00726436"/>
    <w:rsid w:val="00730D46"/>
    <w:rsid w:val="007311A9"/>
    <w:rsid w:val="0073171B"/>
    <w:rsid w:val="007317B1"/>
    <w:rsid w:val="00731B80"/>
    <w:rsid w:val="00733F9F"/>
    <w:rsid w:val="00733FB0"/>
    <w:rsid w:val="00734353"/>
    <w:rsid w:val="00734BA2"/>
    <w:rsid w:val="007358CC"/>
    <w:rsid w:val="00735DFB"/>
    <w:rsid w:val="00736C58"/>
    <w:rsid w:val="00740418"/>
    <w:rsid w:val="00742525"/>
    <w:rsid w:val="007437FE"/>
    <w:rsid w:val="00743A64"/>
    <w:rsid w:val="00744384"/>
    <w:rsid w:val="00745B11"/>
    <w:rsid w:val="00745B6F"/>
    <w:rsid w:val="00746412"/>
    <w:rsid w:val="0074690D"/>
    <w:rsid w:val="00747282"/>
    <w:rsid w:val="0074761F"/>
    <w:rsid w:val="00750005"/>
    <w:rsid w:val="00752610"/>
    <w:rsid w:val="007530FB"/>
    <w:rsid w:val="0075483C"/>
    <w:rsid w:val="00754E1E"/>
    <w:rsid w:val="00754E33"/>
    <w:rsid w:val="00755EE1"/>
    <w:rsid w:val="00757961"/>
    <w:rsid w:val="00765378"/>
    <w:rsid w:val="00766107"/>
    <w:rsid w:val="007662CB"/>
    <w:rsid w:val="00770A87"/>
    <w:rsid w:val="00772F04"/>
    <w:rsid w:val="00775414"/>
    <w:rsid w:val="00776702"/>
    <w:rsid w:val="007778DA"/>
    <w:rsid w:val="00777C0A"/>
    <w:rsid w:val="00781CCD"/>
    <w:rsid w:val="00781CEA"/>
    <w:rsid w:val="007823D2"/>
    <w:rsid w:val="00785467"/>
    <w:rsid w:val="007859CB"/>
    <w:rsid w:val="00786FC3"/>
    <w:rsid w:val="00790378"/>
    <w:rsid w:val="007907DE"/>
    <w:rsid w:val="00790A98"/>
    <w:rsid w:val="00791726"/>
    <w:rsid w:val="00791D8E"/>
    <w:rsid w:val="00791E0D"/>
    <w:rsid w:val="0079202F"/>
    <w:rsid w:val="007921BA"/>
    <w:rsid w:val="007927EA"/>
    <w:rsid w:val="00792F6F"/>
    <w:rsid w:val="00793757"/>
    <w:rsid w:val="007937BF"/>
    <w:rsid w:val="00793A1A"/>
    <w:rsid w:val="00793DC1"/>
    <w:rsid w:val="00793FAB"/>
    <w:rsid w:val="0079412C"/>
    <w:rsid w:val="00794256"/>
    <w:rsid w:val="007946A3"/>
    <w:rsid w:val="007955DF"/>
    <w:rsid w:val="00795BE0"/>
    <w:rsid w:val="00795CA4"/>
    <w:rsid w:val="00796270"/>
    <w:rsid w:val="007978DA"/>
    <w:rsid w:val="007A06A8"/>
    <w:rsid w:val="007A0D13"/>
    <w:rsid w:val="007A147C"/>
    <w:rsid w:val="007A17CB"/>
    <w:rsid w:val="007A1E61"/>
    <w:rsid w:val="007A2341"/>
    <w:rsid w:val="007A269B"/>
    <w:rsid w:val="007A3074"/>
    <w:rsid w:val="007A36D8"/>
    <w:rsid w:val="007A50B1"/>
    <w:rsid w:val="007A605B"/>
    <w:rsid w:val="007B053C"/>
    <w:rsid w:val="007B0663"/>
    <w:rsid w:val="007B2D7A"/>
    <w:rsid w:val="007B35EC"/>
    <w:rsid w:val="007B414A"/>
    <w:rsid w:val="007B4CB0"/>
    <w:rsid w:val="007B70B7"/>
    <w:rsid w:val="007B7B2E"/>
    <w:rsid w:val="007C0E8F"/>
    <w:rsid w:val="007C3D98"/>
    <w:rsid w:val="007C57D4"/>
    <w:rsid w:val="007C5C6F"/>
    <w:rsid w:val="007C7B69"/>
    <w:rsid w:val="007D08AF"/>
    <w:rsid w:val="007D2121"/>
    <w:rsid w:val="007D31C1"/>
    <w:rsid w:val="007D4CB8"/>
    <w:rsid w:val="007D6678"/>
    <w:rsid w:val="007D70D3"/>
    <w:rsid w:val="007D726B"/>
    <w:rsid w:val="007D72B1"/>
    <w:rsid w:val="007D7399"/>
    <w:rsid w:val="007E093F"/>
    <w:rsid w:val="007E0A57"/>
    <w:rsid w:val="007E1ABE"/>
    <w:rsid w:val="007E1CF2"/>
    <w:rsid w:val="007E25DF"/>
    <w:rsid w:val="007E278D"/>
    <w:rsid w:val="007E2C8A"/>
    <w:rsid w:val="007E2DFD"/>
    <w:rsid w:val="007E3600"/>
    <w:rsid w:val="007E3F95"/>
    <w:rsid w:val="007E6C4D"/>
    <w:rsid w:val="007E6D64"/>
    <w:rsid w:val="007F0630"/>
    <w:rsid w:val="007F1681"/>
    <w:rsid w:val="007F2959"/>
    <w:rsid w:val="007F2C7F"/>
    <w:rsid w:val="007F4B29"/>
    <w:rsid w:val="007F57E9"/>
    <w:rsid w:val="00800320"/>
    <w:rsid w:val="008010B3"/>
    <w:rsid w:val="008023A4"/>
    <w:rsid w:val="00803098"/>
    <w:rsid w:val="008047A0"/>
    <w:rsid w:val="00806D78"/>
    <w:rsid w:val="008102C2"/>
    <w:rsid w:val="0081177A"/>
    <w:rsid w:val="00811A9C"/>
    <w:rsid w:val="00812AC4"/>
    <w:rsid w:val="0081328C"/>
    <w:rsid w:val="00813426"/>
    <w:rsid w:val="00813D3A"/>
    <w:rsid w:val="0081524B"/>
    <w:rsid w:val="00815D50"/>
    <w:rsid w:val="00817683"/>
    <w:rsid w:val="00817D62"/>
    <w:rsid w:val="00822143"/>
    <w:rsid w:val="008225DB"/>
    <w:rsid w:val="008228A2"/>
    <w:rsid w:val="00822C7D"/>
    <w:rsid w:val="008231C0"/>
    <w:rsid w:val="0082352A"/>
    <w:rsid w:val="00825E05"/>
    <w:rsid w:val="008271DE"/>
    <w:rsid w:val="00830BFD"/>
    <w:rsid w:val="00830D15"/>
    <w:rsid w:val="008320AA"/>
    <w:rsid w:val="0083305C"/>
    <w:rsid w:val="00833B72"/>
    <w:rsid w:val="00833E2C"/>
    <w:rsid w:val="00835276"/>
    <w:rsid w:val="00835CC5"/>
    <w:rsid w:val="00835D93"/>
    <w:rsid w:val="008415C9"/>
    <w:rsid w:val="00842057"/>
    <w:rsid w:val="0084219C"/>
    <w:rsid w:val="00842746"/>
    <w:rsid w:val="00842FD1"/>
    <w:rsid w:val="00843E93"/>
    <w:rsid w:val="008443D4"/>
    <w:rsid w:val="008443EA"/>
    <w:rsid w:val="00844C27"/>
    <w:rsid w:val="00851145"/>
    <w:rsid w:val="00852517"/>
    <w:rsid w:val="00852FBE"/>
    <w:rsid w:val="0085576A"/>
    <w:rsid w:val="00855A93"/>
    <w:rsid w:val="008566D8"/>
    <w:rsid w:val="0085722B"/>
    <w:rsid w:val="00857600"/>
    <w:rsid w:val="00857C9E"/>
    <w:rsid w:val="00857F24"/>
    <w:rsid w:val="00860F92"/>
    <w:rsid w:val="00861C60"/>
    <w:rsid w:val="00861D09"/>
    <w:rsid w:val="00861E08"/>
    <w:rsid w:val="00862CA2"/>
    <w:rsid w:val="00863272"/>
    <w:rsid w:val="0086479A"/>
    <w:rsid w:val="008650E4"/>
    <w:rsid w:val="00866B58"/>
    <w:rsid w:val="0086777A"/>
    <w:rsid w:val="008703BF"/>
    <w:rsid w:val="008706CA"/>
    <w:rsid w:val="00871C3A"/>
    <w:rsid w:val="0087309E"/>
    <w:rsid w:val="008752B2"/>
    <w:rsid w:val="00877FB7"/>
    <w:rsid w:val="008808E3"/>
    <w:rsid w:val="008811D8"/>
    <w:rsid w:val="00881540"/>
    <w:rsid w:val="008817E9"/>
    <w:rsid w:val="00882A52"/>
    <w:rsid w:val="00883184"/>
    <w:rsid w:val="00884A48"/>
    <w:rsid w:val="00885DE8"/>
    <w:rsid w:val="00887D84"/>
    <w:rsid w:val="0089017A"/>
    <w:rsid w:val="0089050C"/>
    <w:rsid w:val="00892426"/>
    <w:rsid w:val="00892B11"/>
    <w:rsid w:val="0089385E"/>
    <w:rsid w:val="00894DB1"/>
    <w:rsid w:val="00895870"/>
    <w:rsid w:val="0089713E"/>
    <w:rsid w:val="008A4E80"/>
    <w:rsid w:val="008A5107"/>
    <w:rsid w:val="008A6999"/>
    <w:rsid w:val="008A7C98"/>
    <w:rsid w:val="008B23A6"/>
    <w:rsid w:val="008B46D9"/>
    <w:rsid w:val="008B4BBA"/>
    <w:rsid w:val="008B5547"/>
    <w:rsid w:val="008B5DB1"/>
    <w:rsid w:val="008C5796"/>
    <w:rsid w:val="008C623C"/>
    <w:rsid w:val="008C675F"/>
    <w:rsid w:val="008C6EC3"/>
    <w:rsid w:val="008C76C6"/>
    <w:rsid w:val="008D0637"/>
    <w:rsid w:val="008D0F4B"/>
    <w:rsid w:val="008D3E13"/>
    <w:rsid w:val="008D47B0"/>
    <w:rsid w:val="008D5090"/>
    <w:rsid w:val="008D51EA"/>
    <w:rsid w:val="008D5277"/>
    <w:rsid w:val="008D5AC7"/>
    <w:rsid w:val="008D6F4B"/>
    <w:rsid w:val="008E00DD"/>
    <w:rsid w:val="008E36EA"/>
    <w:rsid w:val="008E3F36"/>
    <w:rsid w:val="008E5B83"/>
    <w:rsid w:val="008F1A0A"/>
    <w:rsid w:val="008F1AE3"/>
    <w:rsid w:val="008F3543"/>
    <w:rsid w:val="008F3C06"/>
    <w:rsid w:val="008F3D25"/>
    <w:rsid w:val="008F415D"/>
    <w:rsid w:val="008F4A9F"/>
    <w:rsid w:val="008F79F9"/>
    <w:rsid w:val="00900A78"/>
    <w:rsid w:val="00901032"/>
    <w:rsid w:val="0090310C"/>
    <w:rsid w:val="009044C6"/>
    <w:rsid w:val="00904F2F"/>
    <w:rsid w:val="009053E2"/>
    <w:rsid w:val="00905400"/>
    <w:rsid w:val="00905C2A"/>
    <w:rsid w:val="00905CA2"/>
    <w:rsid w:val="00910B7B"/>
    <w:rsid w:val="00910C22"/>
    <w:rsid w:val="009114AC"/>
    <w:rsid w:val="00911D34"/>
    <w:rsid w:val="00912068"/>
    <w:rsid w:val="0091392B"/>
    <w:rsid w:val="009177BE"/>
    <w:rsid w:val="0092130E"/>
    <w:rsid w:val="009224A1"/>
    <w:rsid w:val="00923D8E"/>
    <w:rsid w:val="00924B17"/>
    <w:rsid w:val="00924E53"/>
    <w:rsid w:val="009252C6"/>
    <w:rsid w:val="009256D5"/>
    <w:rsid w:val="009266E7"/>
    <w:rsid w:val="0092670D"/>
    <w:rsid w:val="00927856"/>
    <w:rsid w:val="00927E4D"/>
    <w:rsid w:val="00932274"/>
    <w:rsid w:val="00932A80"/>
    <w:rsid w:val="0093425A"/>
    <w:rsid w:val="009342B7"/>
    <w:rsid w:val="0093466A"/>
    <w:rsid w:val="0093653D"/>
    <w:rsid w:val="00937E2A"/>
    <w:rsid w:val="00940CAF"/>
    <w:rsid w:val="00940FBF"/>
    <w:rsid w:val="00941671"/>
    <w:rsid w:val="0094451D"/>
    <w:rsid w:val="009457BD"/>
    <w:rsid w:val="0094697B"/>
    <w:rsid w:val="00951D29"/>
    <w:rsid w:val="009527BE"/>
    <w:rsid w:val="009535BA"/>
    <w:rsid w:val="0095361B"/>
    <w:rsid w:val="00953EC9"/>
    <w:rsid w:val="00955711"/>
    <w:rsid w:val="00955775"/>
    <w:rsid w:val="0095728D"/>
    <w:rsid w:val="00957EF4"/>
    <w:rsid w:val="00960305"/>
    <w:rsid w:val="00960F30"/>
    <w:rsid w:val="00963B98"/>
    <w:rsid w:val="00965C95"/>
    <w:rsid w:val="0096649F"/>
    <w:rsid w:val="009710C3"/>
    <w:rsid w:val="00974700"/>
    <w:rsid w:val="009769CF"/>
    <w:rsid w:val="00977535"/>
    <w:rsid w:val="009806FB"/>
    <w:rsid w:val="00980973"/>
    <w:rsid w:val="00980C12"/>
    <w:rsid w:val="009819C0"/>
    <w:rsid w:val="00982D86"/>
    <w:rsid w:val="00982F54"/>
    <w:rsid w:val="00983751"/>
    <w:rsid w:val="009839E3"/>
    <w:rsid w:val="00984548"/>
    <w:rsid w:val="009853F6"/>
    <w:rsid w:val="00985A96"/>
    <w:rsid w:val="00986C0D"/>
    <w:rsid w:val="00987C18"/>
    <w:rsid w:val="00992259"/>
    <w:rsid w:val="00993A7F"/>
    <w:rsid w:val="00993CBA"/>
    <w:rsid w:val="009945CB"/>
    <w:rsid w:val="009949E2"/>
    <w:rsid w:val="009968C8"/>
    <w:rsid w:val="009975CE"/>
    <w:rsid w:val="00997D2F"/>
    <w:rsid w:val="00997FB7"/>
    <w:rsid w:val="009A12C8"/>
    <w:rsid w:val="009A2E47"/>
    <w:rsid w:val="009A4927"/>
    <w:rsid w:val="009A4F76"/>
    <w:rsid w:val="009A5A6D"/>
    <w:rsid w:val="009A61A8"/>
    <w:rsid w:val="009A7A5B"/>
    <w:rsid w:val="009A7F62"/>
    <w:rsid w:val="009B13A7"/>
    <w:rsid w:val="009B1FB9"/>
    <w:rsid w:val="009B34C5"/>
    <w:rsid w:val="009B3ECF"/>
    <w:rsid w:val="009B50C8"/>
    <w:rsid w:val="009B6E62"/>
    <w:rsid w:val="009C18E3"/>
    <w:rsid w:val="009C2F91"/>
    <w:rsid w:val="009C3087"/>
    <w:rsid w:val="009C4352"/>
    <w:rsid w:val="009C57FB"/>
    <w:rsid w:val="009D08E6"/>
    <w:rsid w:val="009D3580"/>
    <w:rsid w:val="009D59EB"/>
    <w:rsid w:val="009D5CF6"/>
    <w:rsid w:val="009D69BD"/>
    <w:rsid w:val="009E0B3F"/>
    <w:rsid w:val="009E30AD"/>
    <w:rsid w:val="009E3446"/>
    <w:rsid w:val="009E3BC3"/>
    <w:rsid w:val="009E415E"/>
    <w:rsid w:val="009E5A45"/>
    <w:rsid w:val="009E60B0"/>
    <w:rsid w:val="009E694B"/>
    <w:rsid w:val="009E73CA"/>
    <w:rsid w:val="009E754E"/>
    <w:rsid w:val="009E7589"/>
    <w:rsid w:val="009F0331"/>
    <w:rsid w:val="009F33EF"/>
    <w:rsid w:val="009F3708"/>
    <w:rsid w:val="009F3E63"/>
    <w:rsid w:val="009F4044"/>
    <w:rsid w:val="009F4499"/>
    <w:rsid w:val="009F7F6E"/>
    <w:rsid w:val="00A021BA"/>
    <w:rsid w:val="00A03583"/>
    <w:rsid w:val="00A03E2D"/>
    <w:rsid w:val="00A059FC"/>
    <w:rsid w:val="00A05B12"/>
    <w:rsid w:val="00A06195"/>
    <w:rsid w:val="00A07135"/>
    <w:rsid w:val="00A10878"/>
    <w:rsid w:val="00A1128F"/>
    <w:rsid w:val="00A113F7"/>
    <w:rsid w:val="00A1177B"/>
    <w:rsid w:val="00A1198B"/>
    <w:rsid w:val="00A11D40"/>
    <w:rsid w:val="00A12629"/>
    <w:rsid w:val="00A129A2"/>
    <w:rsid w:val="00A13F52"/>
    <w:rsid w:val="00A14CC3"/>
    <w:rsid w:val="00A17012"/>
    <w:rsid w:val="00A172B4"/>
    <w:rsid w:val="00A17996"/>
    <w:rsid w:val="00A20A3A"/>
    <w:rsid w:val="00A24C08"/>
    <w:rsid w:val="00A260FA"/>
    <w:rsid w:val="00A26F27"/>
    <w:rsid w:val="00A279E8"/>
    <w:rsid w:val="00A27D95"/>
    <w:rsid w:val="00A30D74"/>
    <w:rsid w:val="00A30E29"/>
    <w:rsid w:val="00A31778"/>
    <w:rsid w:val="00A31BD0"/>
    <w:rsid w:val="00A33317"/>
    <w:rsid w:val="00A341E4"/>
    <w:rsid w:val="00A35FCC"/>
    <w:rsid w:val="00A36233"/>
    <w:rsid w:val="00A40524"/>
    <w:rsid w:val="00A40E64"/>
    <w:rsid w:val="00A41937"/>
    <w:rsid w:val="00A419F0"/>
    <w:rsid w:val="00A420D3"/>
    <w:rsid w:val="00A439C0"/>
    <w:rsid w:val="00A44037"/>
    <w:rsid w:val="00A4672C"/>
    <w:rsid w:val="00A47639"/>
    <w:rsid w:val="00A47AE0"/>
    <w:rsid w:val="00A50EA8"/>
    <w:rsid w:val="00A51CC1"/>
    <w:rsid w:val="00A5404B"/>
    <w:rsid w:val="00A5436A"/>
    <w:rsid w:val="00A55522"/>
    <w:rsid w:val="00A56A4E"/>
    <w:rsid w:val="00A60EDA"/>
    <w:rsid w:val="00A60F97"/>
    <w:rsid w:val="00A61A99"/>
    <w:rsid w:val="00A629ED"/>
    <w:rsid w:val="00A630DC"/>
    <w:rsid w:val="00A64805"/>
    <w:rsid w:val="00A6519F"/>
    <w:rsid w:val="00A6630C"/>
    <w:rsid w:val="00A66572"/>
    <w:rsid w:val="00A67E45"/>
    <w:rsid w:val="00A709D8"/>
    <w:rsid w:val="00A71068"/>
    <w:rsid w:val="00A7121F"/>
    <w:rsid w:val="00A71B94"/>
    <w:rsid w:val="00A7399C"/>
    <w:rsid w:val="00A74C7D"/>
    <w:rsid w:val="00A74E9F"/>
    <w:rsid w:val="00A756D0"/>
    <w:rsid w:val="00A75C30"/>
    <w:rsid w:val="00A7689B"/>
    <w:rsid w:val="00A81947"/>
    <w:rsid w:val="00A8276F"/>
    <w:rsid w:val="00A82D05"/>
    <w:rsid w:val="00A87DC5"/>
    <w:rsid w:val="00A90683"/>
    <w:rsid w:val="00A909C6"/>
    <w:rsid w:val="00A9118F"/>
    <w:rsid w:val="00A913D8"/>
    <w:rsid w:val="00A91AFC"/>
    <w:rsid w:val="00A92AE3"/>
    <w:rsid w:val="00A93251"/>
    <w:rsid w:val="00A938D6"/>
    <w:rsid w:val="00A93C3D"/>
    <w:rsid w:val="00A9447D"/>
    <w:rsid w:val="00A949F0"/>
    <w:rsid w:val="00A95BE2"/>
    <w:rsid w:val="00A96247"/>
    <w:rsid w:val="00A96300"/>
    <w:rsid w:val="00A96D48"/>
    <w:rsid w:val="00A97607"/>
    <w:rsid w:val="00AA0A69"/>
    <w:rsid w:val="00AA23C9"/>
    <w:rsid w:val="00AA2718"/>
    <w:rsid w:val="00AA28AA"/>
    <w:rsid w:val="00AA3525"/>
    <w:rsid w:val="00AA489E"/>
    <w:rsid w:val="00AA53B1"/>
    <w:rsid w:val="00AA53E7"/>
    <w:rsid w:val="00AA6B24"/>
    <w:rsid w:val="00AA70B5"/>
    <w:rsid w:val="00AA7EBC"/>
    <w:rsid w:val="00AA7F3E"/>
    <w:rsid w:val="00AB0169"/>
    <w:rsid w:val="00AB0173"/>
    <w:rsid w:val="00AB092D"/>
    <w:rsid w:val="00AB1B4A"/>
    <w:rsid w:val="00AB23E9"/>
    <w:rsid w:val="00AB50A4"/>
    <w:rsid w:val="00AB7F59"/>
    <w:rsid w:val="00AC0D84"/>
    <w:rsid w:val="00AC1265"/>
    <w:rsid w:val="00AC19EF"/>
    <w:rsid w:val="00AC1BD3"/>
    <w:rsid w:val="00AC2C48"/>
    <w:rsid w:val="00AC36A3"/>
    <w:rsid w:val="00AC3756"/>
    <w:rsid w:val="00AC3929"/>
    <w:rsid w:val="00AC4A48"/>
    <w:rsid w:val="00AC6938"/>
    <w:rsid w:val="00AD123F"/>
    <w:rsid w:val="00AD1D4F"/>
    <w:rsid w:val="00AD4C7D"/>
    <w:rsid w:val="00AD728F"/>
    <w:rsid w:val="00AE0B3D"/>
    <w:rsid w:val="00AE1800"/>
    <w:rsid w:val="00AE1B0A"/>
    <w:rsid w:val="00AE2C94"/>
    <w:rsid w:val="00AE35E1"/>
    <w:rsid w:val="00AE3EA0"/>
    <w:rsid w:val="00AE4291"/>
    <w:rsid w:val="00AE4A3D"/>
    <w:rsid w:val="00AE4A4A"/>
    <w:rsid w:val="00AE5773"/>
    <w:rsid w:val="00AE7968"/>
    <w:rsid w:val="00AE7ACE"/>
    <w:rsid w:val="00AE7AF7"/>
    <w:rsid w:val="00AF0624"/>
    <w:rsid w:val="00AF58D3"/>
    <w:rsid w:val="00AF7198"/>
    <w:rsid w:val="00AF726F"/>
    <w:rsid w:val="00AF73DC"/>
    <w:rsid w:val="00B005D8"/>
    <w:rsid w:val="00B00911"/>
    <w:rsid w:val="00B01074"/>
    <w:rsid w:val="00B057E6"/>
    <w:rsid w:val="00B07B41"/>
    <w:rsid w:val="00B07F83"/>
    <w:rsid w:val="00B116BC"/>
    <w:rsid w:val="00B13423"/>
    <w:rsid w:val="00B13E4F"/>
    <w:rsid w:val="00B14944"/>
    <w:rsid w:val="00B1693D"/>
    <w:rsid w:val="00B17C88"/>
    <w:rsid w:val="00B23AFF"/>
    <w:rsid w:val="00B24ABB"/>
    <w:rsid w:val="00B24B31"/>
    <w:rsid w:val="00B26518"/>
    <w:rsid w:val="00B26604"/>
    <w:rsid w:val="00B276E4"/>
    <w:rsid w:val="00B410B8"/>
    <w:rsid w:val="00B422B5"/>
    <w:rsid w:val="00B424A1"/>
    <w:rsid w:val="00B4425A"/>
    <w:rsid w:val="00B45D2D"/>
    <w:rsid w:val="00B47409"/>
    <w:rsid w:val="00B50D82"/>
    <w:rsid w:val="00B53E1C"/>
    <w:rsid w:val="00B53E27"/>
    <w:rsid w:val="00B53F95"/>
    <w:rsid w:val="00B53FE6"/>
    <w:rsid w:val="00B5628A"/>
    <w:rsid w:val="00B57930"/>
    <w:rsid w:val="00B57DB8"/>
    <w:rsid w:val="00B6139C"/>
    <w:rsid w:val="00B61908"/>
    <w:rsid w:val="00B63A47"/>
    <w:rsid w:val="00B65428"/>
    <w:rsid w:val="00B65EEB"/>
    <w:rsid w:val="00B6639E"/>
    <w:rsid w:val="00B666F2"/>
    <w:rsid w:val="00B6688A"/>
    <w:rsid w:val="00B6705D"/>
    <w:rsid w:val="00B67779"/>
    <w:rsid w:val="00B679F0"/>
    <w:rsid w:val="00B716D5"/>
    <w:rsid w:val="00B71D24"/>
    <w:rsid w:val="00B728E4"/>
    <w:rsid w:val="00B74777"/>
    <w:rsid w:val="00B74D8B"/>
    <w:rsid w:val="00B76A1A"/>
    <w:rsid w:val="00B77395"/>
    <w:rsid w:val="00B82FDF"/>
    <w:rsid w:val="00B83410"/>
    <w:rsid w:val="00B841C1"/>
    <w:rsid w:val="00B85EA7"/>
    <w:rsid w:val="00B86004"/>
    <w:rsid w:val="00B860F9"/>
    <w:rsid w:val="00B905A9"/>
    <w:rsid w:val="00B90C1B"/>
    <w:rsid w:val="00B90C6F"/>
    <w:rsid w:val="00B9131A"/>
    <w:rsid w:val="00B918A9"/>
    <w:rsid w:val="00B935E1"/>
    <w:rsid w:val="00B937FC"/>
    <w:rsid w:val="00B97AE8"/>
    <w:rsid w:val="00BA06A4"/>
    <w:rsid w:val="00BA0C64"/>
    <w:rsid w:val="00BA16DE"/>
    <w:rsid w:val="00BA180B"/>
    <w:rsid w:val="00BA2804"/>
    <w:rsid w:val="00BA694F"/>
    <w:rsid w:val="00BB027C"/>
    <w:rsid w:val="00BB20DA"/>
    <w:rsid w:val="00BB227E"/>
    <w:rsid w:val="00BB248B"/>
    <w:rsid w:val="00BB2822"/>
    <w:rsid w:val="00BB3AD6"/>
    <w:rsid w:val="00BB3E75"/>
    <w:rsid w:val="00BB4C01"/>
    <w:rsid w:val="00BB6ADE"/>
    <w:rsid w:val="00BC0365"/>
    <w:rsid w:val="00BC10C1"/>
    <w:rsid w:val="00BC14D6"/>
    <w:rsid w:val="00BC1561"/>
    <w:rsid w:val="00BC164C"/>
    <w:rsid w:val="00BC24B4"/>
    <w:rsid w:val="00BC4F17"/>
    <w:rsid w:val="00BC6BCB"/>
    <w:rsid w:val="00BC6F47"/>
    <w:rsid w:val="00BD03BA"/>
    <w:rsid w:val="00BD0DA5"/>
    <w:rsid w:val="00BD19CB"/>
    <w:rsid w:val="00BD3491"/>
    <w:rsid w:val="00BD60F7"/>
    <w:rsid w:val="00BD63EC"/>
    <w:rsid w:val="00BD7D1B"/>
    <w:rsid w:val="00BE0942"/>
    <w:rsid w:val="00BE0C7B"/>
    <w:rsid w:val="00BE413F"/>
    <w:rsid w:val="00BE4506"/>
    <w:rsid w:val="00BE4ABF"/>
    <w:rsid w:val="00BE4D08"/>
    <w:rsid w:val="00BE580D"/>
    <w:rsid w:val="00BE5F41"/>
    <w:rsid w:val="00BE64F0"/>
    <w:rsid w:val="00BE6781"/>
    <w:rsid w:val="00BE76BE"/>
    <w:rsid w:val="00BF128A"/>
    <w:rsid w:val="00BF25D3"/>
    <w:rsid w:val="00BF2B28"/>
    <w:rsid w:val="00BF430F"/>
    <w:rsid w:val="00BF46F1"/>
    <w:rsid w:val="00BF4952"/>
    <w:rsid w:val="00BF50B6"/>
    <w:rsid w:val="00BF6396"/>
    <w:rsid w:val="00BF7A70"/>
    <w:rsid w:val="00C00F32"/>
    <w:rsid w:val="00C0182C"/>
    <w:rsid w:val="00C018DB"/>
    <w:rsid w:val="00C01B38"/>
    <w:rsid w:val="00C02542"/>
    <w:rsid w:val="00C0337C"/>
    <w:rsid w:val="00C03F73"/>
    <w:rsid w:val="00C04612"/>
    <w:rsid w:val="00C057E2"/>
    <w:rsid w:val="00C06090"/>
    <w:rsid w:val="00C07DF6"/>
    <w:rsid w:val="00C11DA9"/>
    <w:rsid w:val="00C20562"/>
    <w:rsid w:val="00C207D1"/>
    <w:rsid w:val="00C224FA"/>
    <w:rsid w:val="00C23D32"/>
    <w:rsid w:val="00C24E4A"/>
    <w:rsid w:val="00C300E1"/>
    <w:rsid w:val="00C31A99"/>
    <w:rsid w:val="00C339B2"/>
    <w:rsid w:val="00C33C99"/>
    <w:rsid w:val="00C35134"/>
    <w:rsid w:val="00C361CB"/>
    <w:rsid w:val="00C373D7"/>
    <w:rsid w:val="00C37B92"/>
    <w:rsid w:val="00C37BAA"/>
    <w:rsid w:val="00C408CE"/>
    <w:rsid w:val="00C4187F"/>
    <w:rsid w:val="00C429FC"/>
    <w:rsid w:val="00C43DE3"/>
    <w:rsid w:val="00C44E6A"/>
    <w:rsid w:val="00C46A15"/>
    <w:rsid w:val="00C47BEF"/>
    <w:rsid w:val="00C47D67"/>
    <w:rsid w:val="00C505E5"/>
    <w:rsid w:val="00C53083"/>
    <w:rsid w:val="00C55EBE"/>
    <w:rsid w:val="00C56355"/>
    <w:rsid w:val="00C5682E"/>
    <w:rsid w:val="00C60171"/>
    <w:rsid w:val="00C605E8"/>
    <w:rsid w:val="00C60F79"/>
    <w:rsid w:val="00C6129F"/>
    <w:rsid w:val="00C61CF9"/>
    <w:rsid w:val="00C623AD"/>
    <w:rsid w:val="00C623D8"/>
    <w:rsid w:val="00C62D6E"/>
    <w:rsid w:val="00C6551C"/>
    <w:rsid w:val="00C657D8"/>
    <w:rsid w:val="00C66522"/>
    <w:rsid w:val="00C718D6"/>
    <w:rsid w:val="00C71C06"/>
    <w:rsid w:val="00C7285B"/>
    <w:rsid w:val="00C73229"/>
    <w:rsid w:val="00C73537"/>
    <w:rsid w:val="00C73A2C"/>
    <w:rsid w:val="00C74778"/>
    <w:rsid w:val="00C74E0E"/>
    <w:rsid w:val="00C75BA8"/>
    <w:rsid w:val="00C80CFD"/>
    <w:rsid w:val="00C83A03"/>
    <w:rsid w:val="00C83C50"/>
    <w:rsid w:val="00C86149"/>
    <w:rsid w:val="00C8675B"/>
    <w:rsid w:val="00C87CF8"/>
    <w:rsid w:val="00C90A56"/>
    <w:rsid w:val="00C90A98"/>
    <w:rsid w:val="00C90B8D"/>
    <w:rsid w:val="00C9192F"/>
    <w:rsid w:val="00C92FDF"/>
    <w:rsid w:val="00C947FE"/>
    <w:rsid w:val="00C9559F"/>
    <w:rsid w:val="00C96E0E"/>
    <w:rsid w:val="00CA0AAA"/>
    <w:rsid w:val="00CA12ED"/>
    <w:rsid w:val="00CA187A"/>
    <w:rsid w:val="00CA1916"/>
    <w:rsid w:val="00CA1DC7"/>
    <w:rsid w:val="00CA1E18"/>
    <w:rsid w:val="00CA354A"/>
    <w:rsid w:val="00CA3B6B"/>
    <w:rsid w:val="00CA4195"/>
    <w:rsid w:val="00CA42A9"/>
    <w:rsid w:val="00CA6974"/>
    <w:rsid w:val="00CA76F7"/>
    <w:rsid w:val="00CA7AFC"/>
    <w:rsid w:val="00CB04E0"/>
    <w:rsid w:val="00CB0F25"/>
    <w:rsid w:val="00CB1D55"/>
    <w:rsid w:val="00CB23F9"/>
    <w:rsid w:val="00CB30D7"/>
    <w:rsid w:val="00CB38AA"/>
    <w:rsid w:val="00CB3A24"/>
    <w:rsid w:val="00CB3FBB"/>
    <w:rsid w:val="00CB64FF"/>
    <w:rsid w:val="00CB70CA"/>
    <w:rsid w:val="00CB76CF"/>
    <w:rsid w:val="00CB78FC"/>
    <w:rsid w:val="00CB7D26"/>
    <w:rsid w:val="00CC0374"/>
    <w:rsid w:val="00CC0464"/>
    <w:rsid w:val="00CC1531"/>
    <w:rsid w:val="00CC2E27"/>
    <w:rsid w:val="00CC31D2"/>
    <w:rsid w:val="00CC3887"/>
    <w:rsid w:val="00CC3894"/>
    <w:rsid w:val="00CC3E0D"/>
    <w:rsid w:val="00CC51F9"/>
    <w:rsid w:val="00CC7596"/>
    <w:rsid w:val="00CD1191"/>
    <w:rsid w:val="00CD441D"/>
    <w:rsid w:val="00CD44FC"/>
    <w:rsid w:val="00CD4536"/>
    <w:rsid w:val="00CD6B14"/>
    <w:rsid w:val="00CD6EA7"/>
    <w:rsid w:val="00CD701A"/>
    <w:rsid w:val="00CD7467"/>
    <w:rsid w:val="00CE005F"/>
    <w:rsid w:val="00CE018A"/>
    <w:rsid w:val="00CE082F"/>
    <w:rsid w:val="00CE11E2"/>
    <w:rsid w:val="00CE1BEC"/>
    <w:rsid w:val="00CE38B4"/>
    <w:rsid w:val="00CE3FED"/>
    <w:rsid w:val="00CE4952"/>
    <w:rsid w:val="00CF03B3"/>
    <w:rsid w:val="00CF065F"/>
    <w:rsid w:val="00CF0955"/>
    <w:rsid w:val="00CF1395"/>
    <w:rsid w:val="00CF2691"/>
    <w:rsid w:val="00CF2D86"/>
    <w:rsid w:val="00CF3B55"/>
    <w:rsid w:val="00CF3BDC"/>
    <w:rsid w:val="00CF3E31"/>
    <w:rsid w:val="00CF41DC"/>
    <w:rsid w:val="00CF4C47"/>
    <w:rsid w:val="00CF6B47"/>
    <w:rsid w:val="00CF77E3"/>
    <w:rsid w:val="00CF7AC8"/>
    <w:rsid w:val="00D0144F"/>
    <w:rsid w:val="00D01FCE"/>
    <w:rsid w:val="00D02487"/>
    <w:rsid w:val="00D02544"/>
    <w:rsid w:val="00D02B3F"/>
    <w:rsid w:val="00D02E83"/>
    <w:rsid w:val="00D06EBA"/>
    <w:rsid w:val="00D07E34"/>
    <w:rsid w:val="00D10F88"/>
    <w:rsid w:val="00D1159A"/>
    <w:rsid w:val="00D11B40"/>
    <w:rsid w:val="00D12C07"/>
    <w:rsid w:val="00D146F0"/>
    <w:rsid w:val="00D148A6"/>
    <w:rsid w:val="00D17043"/>
    <w:rsid w:val="00D20A6B"/>
    <w:rsid w:val="00D20B61"/>
    <w:rsid w:val="00D213C4"/>
    <w:rsid w:val="00D214F6"/>
    <w:rsid w:val="00D2178A"/>
    <w:rsid w:val="00D228BB"/>
    <w:rsid w:val="00D230C9"/>
    <w:rsid w:val="00D23211"/>
    <w:rsid w:val="00D2378B"/>
    <w:rsid w:val="00D23A5C"/>
    <w:rsid w:val="00D256BE"/>
    <w:rsid w:val="00D2667B"/>
    <w:rsid w:val="00D266F1"/>
    <w:rsid w:val="00D26A80"/>
    <w:rsid w:val="00D26F7F"/>
    <w:rsid w:val="00D330A8"/>
    <w:rsid w:val="00D33788"/>
    <w:rsid w:val="00D33C04"/>
    <w:rsid w:val="00D34C85"/>
    <w:rsid w:val="00D35586"/>
    <w:rsid w:val="00D37DFB"/>
    <w:rsid w:val="00D40EF3"/>
    <w:rsid w:val="00D41468"/>
    <w:rsid w:val="00D4407D"/>
    <w:rsid w:val="00D44361"/>
    <w:rsid w:val="00D44813"/>
    <w:rsid w:val="00D45B93"/>
    <w:rsid w:val="00D4641C"/>
    <w:rsid w:val="00D46589"/>
    <w:rsid w:val="00D47519"/>
    <w:rsid w:val="00D50710"/>
    <w:rsid w:val="00D50FED"/>
    <w:rsid w:val="00D5352B"/>
    <w:rsid w:val="00D611A7"/>
    <w:rsid w:val="00D6204C"/>
    <w:rsid w:val="00D626B1"/>
    <w:rsid w:val="00D62D9A"/>
    <w:rsid w:val="00D63EDA"/>
    <w:rsid w:val="00D643EB"/>
    <w:rsid w:val="00D65B3A"/>
    <w:rsid w:val="00D676D4"/>
    <w:rsid w:val="00D71121"/>
    <w:rsid w:val="00D73BD7"/>
    <w:rsid w:val="00D75DB4"/>
    <w:rsid w:val="00D76C40"/>
    <w:rsid w:val="00D76DD8"/>
    <w:rsid w:val="00D80F23"/>
    <w:rsid w:val="00D846A0"/>
    <w:rsid w:val="00D84FCA"/>
    <w:rsid w:val="00D86178"/>
    <w:rsid w:val="00D8713E"/>
    <w:rsid w:val="00D90B92"/>
    <w:rsid w:val="00D91CCB"/>
    <w:rsid w:val="00D91D17"/>
    <w:rsid w:val="00D9247E"/>
    <w:rsid w:val="00D93708"/>
    <w:rsid w:val="00D93BFB"/>
    <w:rsid w:val="00D94DE5"/>
    <w:rsid w:val="00D94E94"/>
    <w:rsid w:val="00D95BED"/>
    <w:rsid w:val="00D97021"/>
    <w:rsid w:val="00DA2287"/>
    <w:rsid w:val="00DA3BA2"/>
    <w:rsid w:val="00DA4318"/>
    <w:rsid w:val="00DA5BB8"/>
    <w:rsid w:val="00DA6880"/>
    <w:rsid w:val="00DA6B9D"/>
    <w:rsid w:val="00DA77CC"/>
    <w:rsid w:val="00DB0E5B"/>
    <w:rsid w:val="00DB1F6D"/>
    <w:rsid w:val="00DB216E"/>
    <w:rsid w:val="00DB27F7"/>
    <w:rsid w:val="00DB2AFC"/>
    <w:rsid w:val="00DB33EF"/>
    <w:rsid w:val="00DB3D79"/>
    <w:rsid w:val="00DB4EEB"/>
    <w:rsid w:val="00DB72D3"/>
    <w:rsid w:val="00DC0D29"/>
    <w:rsid w:val="00DC123D"/>
    <w:rsid w:val="00DC1A07"/>
    <w:rsid w:val="00DC1DFE"/>
    <w:rsid w:val="00DC2298"/>
    <w:rsid w:val="00DC2C1B"/>
    <w:rsid w:val="00DC44EF"/>
    <w:rsid w:val="00DC4869"/>
    <w:rsid w:val="00DC5266"/>
    <w:rsid w:val="00DD0510"/>
    <w:rsid w:val="00DD28DE"/>
    <w:rsid w:val="00DD3BED"/>
    <w:rsid w:val="00DD591F"/>
    <w:rsid w:val="00DD6880"/>
    <w:rsid w:val="00DD6AE1"/>
    <w:rsid w:val="00DD7444"/>
    <w:rsid w:val="00DE0489"/>
    <w:rsid w:val="00DE0CD9"/>
    <w:rsid w:val="00DE1A04"/>
    <w:rsid w:val="00DE1A94"/>
    <w:rsid w:val="00DE2343"/>
    <w:rsid w:val="00DE29CD"/>
    <w:rsid w:val="00DE4995"/>
    <w:rsid w:val="00DE60CF"/>
    <w:rsid w:val="00DE7010"/>
    <w:rsid w:val="00DF0068"/>
    <w:rsid w:val="00DF0317"/>
    <w:rsid w:val="00DF0537"/>
    <w:rsid w:val="00DF33F8"/>
    <w:rsid w:val="00DF3C94"/>
    <w:rsid w:val="00DF4C8D"/>
    <w:rsid w:val="00DF64C0"/>
    <w:rsid w:val="00E00568"/>
    <w:rsid w:val="00E01D7B"/>
    <w:rsid w:val="00E0201E"/>
    <w:rsid w:val="00E0354A"/>
    <w:rsid w:val="00E04447"/>
    <w:rsid w:val="00E05684"/>
    <w:rsid w:val="00E066FC"/>
    <w:rsid w:val="00E07663"/>
    <w:rsid w:val="00E07D86"/>
    <w:rsid w:val="00E10A53"/>
    <w:rsid w:val="00E116CA"/>
    <w:rsid w:val="00E116CF"/>
    <w:rsid w:val="00E117B0"/>
    <w:rsid w:val="00E13270"/>
    <w:rsid w:val="00E13808"/>
    <w:rsid w:val="00E13A25"/>
    <w:rsid w:val="00E13E74"/>
    <w:rsid w:val="00E15B28"/>
    <w:rsid w:val="00E17081"/>
    <w:rsid w:val="00E17708"/>
    <w:rsid w:val="00E17F18"/>
    <w:rsid w:val="00E20D69"/>
    <w:rsid w:val="00E21840"/>
    <w:rsid w:val="00E22180"/>
    <w:rsid w:val="00E22529"/>
    <w:rsid w:val="00E225DB"/>
    <w:rsid w:val="00E24685"/>
    <w:rsid w:val="00E24FDD"/>
    <w:rsid w:val="00E25C8A"/>
    <w:rsid w:val="00E310B8"/>
    <w:rsid w:val="00E317B5"/>
    <w:rsid w:val="00E31B39"/>
    <w:rsid w:val="00E33B6F"/>
    <w:rsid w:val="00E33B8E"/>
    <w:rsid w:val="00E35325"/>
    <w:rsid w:val="00E35B06"/>
    <w:rsid w:val="00E36EA6"/>
    <w:rsid w:val="00E37D56"/>
    <w:rsid w:val="00E405AD"/>
    <w:rsid w:val="00E40666"/>
    <w:rsid w:val="00E41689"/>
    <w:rsid w:val="00E43F47"/>
    <w:rsid w:val="00E440E1"/>
    <w:rsid w:val="00E45C0F"/>
    <w:rsid w:val="00E45D1D"/>
    <w:rsid w:val="00E4608B"/>
    <w:rsid w:val="00E46923"/>
    <w:rsid w:val="00E52085"/>
    <w:rsid w:val="00E532E4"/>
    <w:rsid w:val="00E53394"/>
    <w:rsid w:val="00E54BB0"/>
    <w:rsid w:val="00E55AAA"/>
    <w:rsid w:val="00E55C1A"/>
    <w:rsid w:val="00E57449"/>
    <w:rsid w:val="00E60DC7"/>
    <w:rsid w:val="00E614F7"/>
    <w:rsid w:val="00E6179F"/>
    <w:rsid w:val="00E62451"/>
    <w:rsid w:val="00E6284B"/>
    <w:rsid w:val="00E629E9"/>
    <w:rsid w:val="00E62AB8"/>
    <w:rsid w:val="00E6345A"/>
    <w:rsid w:val="00E63902"/>
    <w:rsid w:val="00E656EA"/>
    <w:rsid w:val="00E66812"/>
    <w:rsid w:val="00E66831"/>
    <w:rsid w:val="00E702FB"/>
    <w:rsid w:val="00E7188B"/>
    <w:rsid w:val="00E721DF"/>
    <w:rsid w:val="00E73095"/>
    <w:rsid w:val="00E734F2"/>
    <w:rsid w:val="00E7377C"/>
    <w:rsid w:val="00E764D2"/>
    <w:rsid w:val="00E77E0F"/>
    <w:rsid w:val="00E81BA0"/>
    <w:rsid w:val="00E8318A"/>
    <w:rsid w:val="00E83931"/>
    <w:rsid w:val="00E84389"/>
    <w:rsid w:val="00E8463C"/>
    <w:rsid w:val="00E84BF2"/>
    <w:rsid w:val="00E8555E"/>
    <w:rsid w:val="00E85710"/>
    <w:rsid w:val="00E86206"/>
    <w:rsid w:val="00E86596"/>
    <w:rsid w:val="00E8767E"/>
    <w:rsid w:val="00E87B04"/>
    <w:rsid w:val="00E87B8B"/>
    <w:rsid w:val="00E87BDF"/>
    <w:rsid w:val="00E87F01"/>
    <w:rsid w:val="00E9110C"/>
    <w:rsid w:val="00E9395E"/>
    <w:rsid w:val="00E93D3A"/>
    <w:rsid w:val="00E93F6E"/>
    <w:rsid w:val="00E97ED9"/>
    <w:rsid w:val="00EA005C"/>
    <w:rsid w:val="00EA1F2B"/>
    <w:rsid w:val="00EA2BC5"/>
    <w:rsid w:val="00EA2F84"/>
    <w:rsid w:val="00EA34AF"/>
    <w:rsid w:val="00EA364F"/>
    <w:rsid w:val="00EA3F21"/>
    <w:rsid w:val="00EA580D"/>
    <w:rsid w:val="00EA69B3"/>
    <w:rsid w:val="00EA6B97"/>
    <w:rsid w:val="00EB0597"/>
    <w:rsid w:val="00EB0D69"/>
    <w:rsid w:val="00EB1933"/>
    <w:rsid w:val="00EB2D58"/>
    <w:rsid w:val="00EB4B31"/>
    <w:rsid w:val="00EB4C45"/>
    <w:rsid w:val="00EB559A"/>
    <w:rsid w:val="00EB5D52"/>
    <w:rsid w:val="00EB6F9B"/>
    <w:rsid w:val="00EC1153"/>
    <w:rsid w:val="00EC2338"/>
    <w:rsid w:val="00EC27B4"/>
    <w:rsid w:val="00EC4F90"/>
    <w:rsid w:val="00EC502A"/>
    <w:rsid w:val="00EC711F"/>
    <w:rsid w:val="00EC72FA"/>
    <w:rsid w:val="00EC77F8"/>
    <w:rsid w:val="00ED0353"/>
    <w:rsid w:val="00ED03AE"/>
    <w:rsid w:val="00ED23FC"/>
    <w:rsid w:val="00ED26F7"/>
    <w:rsid w:val="00ED42F9"/>
    <w:rsid w:val="00ED67DC"/>
    <w:rsid w:val="00ED78F4"/>
    <w:rsid w:val="00EE01EC"/>
    <w:rsid w:val="00EE2283"/>
    <w:rsid w:val="00EE2A18"/>
    <w:rsid w:val="00EE3DC1"/>
    <w:rsid w:val="00EF0F5F"/>
    <w:rsid w:val="00EF1633"/>
    <w:rsid w:val="00EF420C"/>
    <w:rsid w:val="00EF4671"/>
    <w:rsid w:val="00F01807"/>
    <w:rsid w:val="00F02D50"/>
    <w:rsid w:val="00F032E0"/>
    <w:rsid w:val="00F03456"/>
    <w:rsid w:val="00F03D79"/>
    <w:rsid w:val="00F05FC0"/>
    <w:rsid w:val="00F07EAB"/>
    <w:rsid w:val="00F1045A"/>
    <w:rsid w:val="00F10AE8"/>
    <w:rsid w:val="00F11487"/>
    <w:rsid w:val="00F12CB3"/>
    <w:rsid w:val="00F13357"/>
    <w:rsid w:val="00F1345B"/>
    <w:rsid w:val="00F146C2"/>
    <w:rsid w:val="00F14906"/>
    <w:rsid w:val="00F20DEF"/>
    <w:rsid w:val="00F20E92"/>
    <w:rsid w:val="00F21183"/>
    <w:rsid w:val="00F21644"/>
    <w:rsid w:val="00F21A9A"/>
    <w:rsid w:val="00F22DC8"/>
    <w:rsid w:val="00F23D2C"/>
    <w:rsid w:val="00F243AC"/>
    <w:rsid w:val="00F24BA3"/>
    <w:rsid w:val="00F2545B"/>
    <w:rsid w:val="00F2603B"/>
    <w:rsid w:val="00F26636"/>
    <w:rsid w:val="00F31ACC"/>
    <w:rsid w:val="00F3375A"/>
    <w:rsid w:val="00F33C62"/>
    <w:rsid w:val="00F34505"/>
    <w:rsid w:val="00F34B89"/>
    <w:rsid w:val="00F3518C"/>
    <w:rsid w:val="00F35463"/>
    <w:rsid w:val="00F35D2E"/>
    <w:rsid w:val="00F360D7"/>
    <w:rsid w:val="00F37C41"/>
    <w:rsid w:val="00F40FBD"/>
    <w:rsid w:val="00F41302"/>
    <w:rsid w:val="00F41404"/>
    <w:rsid w:val="00F414E2"/>
    <w:rsid w:val="00F434E7"/>
    <w:rsid w:val="00F43996"/>
    <w:rsid w:val="00F43E4B"/>
    <w:rsid w:val="00F43FCE"/>
    <w:rsid w:val="00F44DAC"/>
    <w:rsid w:val="00F45849"/>
    <w:rsid w:val="00F50823"/>
    <w:rsid w:val="00F50E01"/>
    <w:rsid w:val="00F51386"/>
    <w:rsid w:val="00F54118"/>
    <w:rsid w:val="00F543C9"/>
    <w:rsid w:val="00F57E60"/>
    <w:rsid w:val="00F6104F"/>
    <w:rsid w:val="00F63838"/>
    <w:rsid w:val="00F639F5"/>
    <w:rsid w:val="00F656DE"/>
    <w:rsid w:val="00F66732"/>
    <w:rsid w:val="00F67264"/>
    <w:rsid w:val="00F67D1D"/>
    <w:rsid w:val="00F704B4"/>
    <w:rsid w:val="00F70527"/>
    <w:rsid w:val="00F72224"/>
    <w:rsid w:val="00F75979"/>
    <w:rsid w:val="00F766B4"/>
    <w:rsid w:val="00F77B2F"/>
    <w:rsid w:val="00F77F34"/>
    <w:rsid w:val="00F803FA"/>
    <w:rsid w:val="00F80596"/>
    <w:rsid w:val="00F81EC3"/>
    <w:rsid w:val="00F84436"/>
    <w:rsid w:val="00F845A0"/>
    <w:rsid w:val="00F857E2"/>
    <w:rsid w:val="00F906D9"/>
    <w:rsid w:val="00F90A61"/>
    <w:rsid w:val="00F91CA4"/>
    <w:rsid w:val="00F92957"/>
    <w:rsid w:val="00F92ED9"/>
    <w:rsid w:val="00F93A59"/>
    <w:rsid w:val="00F94F57"/>
    <w:rsid w:val="00F9640A"/>
    <w:rsid w:val="00FA0A2B"/>
    <w:rsid w:val="00FA1411"/>
    <w:rsid w:val="00FA2FAD"/>
    <w:rsid w:val="00FA4E2D"/>
    <w:rsid w:val="00FA5FA3"/>
    <w:rsid w:val="00FA6333"/>
    <w:rsid w:val="00FB1CB9"/>
    <w:rsid w:val="00FB1F37"/>
    <w:rsid w:val="00FB3B89"/>
    <w:rsid w:val="00FB5F6D"/>
    <w:rsid w:val="00FC0DD1"/>
    <w:rsid w:val="00FC137F"/>
    <w:rsid w:val="00FC176A"/>
    <w:rsid w:val="00FC23BB"/>
    <w:rsid w:val="00FC294E"/>
    <w:rsid w:val="00FC2D7E"/>
    <w:rsid w:val="00FC2F63"/>
    <w:rsid w:val="00FC30F3"/>
    <w:rsid w:val="00FC3F63"/>
    <w:rsid w:val="00FC422C"/>
    <w:rsid w:val="00FC439B"/>
    <w:rsid w:val="00FC64F8"/>
    <w:rsid w:val="00FC65F4"/>
    <w:rsid w:val="00FC74E9"/>
    <w:rsid w:val="00FD033C"/>
    <w:rsid w:val="00FD1668"/>
    <w:rsid w:val="00FD2428"/>
    <w:rsid w:val="00FD2462"/>
    <w:rsid w:val="00FD4330"/>
    <w:rsid w:val="00FD5094"/>
    <w:rsid w:val="00FD5361"/>
    <w:rsid w:val="00FD6792"/>
    <w:rsid w:val="00FD72BD"/>
    <w:rsid w:val="00FE03D8"/>
    <w:rsid w:val="00FE3CDC"/>
    <w:rsid w:val="00FE4C10"/>
    <w:rsid w:val="00FF1233"/>
    <w:rsid w:val="00FF1DC3"/>
    <w:rsid w:val="00FF2081"/>
    <w:rsid w:val="00FF2DD4"/>
    <w:rsid w:val="00FF4273"/>
    <w:rsid w:val="00FF4A2D"/>
    <w:rsid w:val="00FF4B80"/>
    <w:rsid w:val="00FF653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D157B"/>
  <w15:docId w15:val="{C41B87D5-3E09-4DE1-B1F9-DC0B3FF10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lsdException w:name="index heading" w:semiHidden="1" w:unhideWhenUsed="1"/>
    <w:lsdException w:name="caption" w:locked="0"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iPriority="0"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e">
    <w:name w:val="Normal"/>
    <w:qFormat/>
    <w:rsid w:val="00B47409"/>
    <w:pPr>
      <w:keepLines/>
      <w:spacing w:after="240" w:line="240" w:lineRule="auto"/>
    </w:pPr>
    <w:rPr>
      <w:rFonts w:ascii="Open Sans" w:eastAsia="Times New Roman" w:hAnsi="Open Sans" w:cs="Times New Roman"/>
      <w:sz w:val="24"/>
      <w:szCs w:val="24"/>
      <w:lang w:eastAsia="en-US"/>
    </w:rPr>
  </w:style>
  <w:style w:type="paragraph" w:styleId="Titolo1">
    <w:name w:val="heading 1"/>
    <w:basedOn w:val="Normale"/>
    <w:next w:val="Normale"/>
    <w:link w:val="Titolo1Carattere"/>
    <w:uiPriority w:val="9"/>
    <w:qFormat/>
    <w:rsid w:val="00B47409"/>
    <w:pPr>
      <w:keepLines w:val="0"/>
      <w:spacing w:before="440" w:line="276" w:lineRule="auto"/>
      <w:outlineLvl w:val="0"/>
    </w:pPr>
    <w:rPr>
      <w:rFonts w:cs="Open Sans"/>
      <w:b/>
      <w:color w:val="C13526"/>
      <w:sz w:val="36"/>
      <w:szCs w:val="28"/>
    </w:rPr>
  </w:style>
  <w:style w:type="paragraph" w:styleId="Titolo2">
    <w:name w:val="heading 2"/>
    <w:basedOn w:val="Normale"/>
    <w:next w:val="Normale"/>
    <w:link w:val="Titolo2Carattere"/>
    <w:uiPriority w:val="9"/>
    <w:unhideWhenUsed/>
    <w:qFormat/>
    <w:rsid w:val="00B47409"/>
    <w:pPr>
      <w:keepLines w:val="0"/>
      <w:spacing w:before="440" w:line="276" w:lineRule="auto"/>
      <w:outlineLvl w:val="1"/>
    </w:pPr>
    <w:rPr>
      <w:rFonts w:cs="Open Sans"/>
      <w:b/>
      <w:color w:val="C13526"/>
      <w:sz w:val="28"/>
    </w:rPr>
  </w:style>
  <w:style w:type="paragraph" w:styleId="Titolo3">
    <w:name w:val="heading 3"/>
    <w:basedOn w:val="Normale"/>
    <w:next w:val="Normale"/>
    <w:link w:val="Titolo3Carattere"/>
    <w:uiPriority w:val="9"/>
    <w:unhideWhenUsed/>
    <w:qFormat/>
    <w:rsid w:val="004E3D64"/>
    <w:pPr>
      <w:keepNext/>
      <w:spacing w:before="240"/>
      <w:outlineLvl w:val="2"/>
    </w:pPr>
    <w:rPr>
      <w:rFonts w:eastAsiaTheme="majorEastAsia" w:cstheme="majorBidi"/>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47409"/>
    <w:rPr>
      <w:rFonts w:ascii="Open Sans" w:eastAsia="Times New Roman" w:hAnsi="Open Sans" w:cs="Open Sans"/>
      <w:b/>
      <w:color w:val="C13526"/>
      <w:sz w:val="36"/>
      <w:szCs w:val="28"/>
      <w:lang w:eastAsia="en-US"/>
    </w:rPr>
  </w:style>
  <w:style w:type="character" w:customStyle="1" w:styleId="Titolo2Carattere">
    <w:name w:val="Titolo 2 Carattere"/>
    <w:basedOn w:val="Carpredefinitoparagrafo"/>
    <w:link w:val="Titolo2"/>
    <w:uiPriority w:val="9"/>
    <w:rsid w:val="00B47409"/>
    <w:rPr>
      <w:rFonts w:ascii="Open Sans" w:eastAsia="Times New Roman" w:hAnsi="Open Sans" w:cs="Open Sans"/>
      <w:b/>
      <w:color w:val="C13526"/>
      <w:sz w:val="28"/>
      <w:szCs w:val="24"/>
      <w:lang w:eastAsia="en-US"/>
    </w:rPr>
  </w:style>
  <w:style w:type="paragraph" w:styleId="Titolo">
    <w:name w:val="Title"/>
    <w:aliases w:val="Main Title"/>
    <w:basedOn w:val="Normale"/>
    <w:next w:val="Normale"/>
    <w:link w:val="TitoloCarattere"/>
    <w:uiPriority w:val="10"/>
    <w:qFormat/>
    <w:rsid w:val="003D5680"/>
    <w:pPr>
      <w:spacing w:before="240"/>
      <w:contextualSpacing/>
    </w:pPr>
    <w:rPr>
      <w:rFonts w:eastAsiaTheme="majorEastAsia" w:cstheme="majorBidi"/>
      <w:color w:val="237BBC"/>
      <w:spacing w:val="-10"/>
      <w:kern w:val="28"/>
      <w:sz w:val="56"/>
      <w:szCs w:val="56"/>
      <w:lang w:eastAsia="zh-CN"/>
    </w:rPr>
  </w:style>
  <w:style w:type="character" w:customStyle="1" w:styleId="TitoloCarattere">
    <w:name w:val="Titolo Carattere"/>
    <w:aliases w:val="Main Title Carattere"/>
    <w:basedOn w:val="Carpredefinitoparagrafo"/>
    <w:link w:val="Titolo"/>
    <w:uiPriority w:val="10"/>
    <w:rsid w:val="003D5680"/>
    <w:rPr>
      <w:rFonts w:ascii="Open Sans" w:eastAsiaTheme="majorEastAsia" w:hAnsi="Open Sans" w:cstheme="majorBidi"/>
      <w:color w:val="237BBC"/>
      <w:spacing w:val="-10"/>
      <w:kern w:val="28"/>
      <w:sz w:val="56"/>
      <w:szCs w:val="56"/>
    </w:rPr>
  </w:style>
  <w:style w:type="paragraph" w:styleId="Sottotitolo">
    <w:name w:val="Subtitle"/>
    <w:basedOn w:val="Normale"/>
    <w:next w:val="Normale"/>
    <w:link w:val="SottotitoloCarattere"/>
    <w:uiPriority w:val="11"/>
    <w:qFormat/>
    <w:rsid w:val="004E7123"/>
    <w:pPr>
      <w:numPr>
        <w:ilvl w:val="1"/>
      </w:numPr>
      <w:spacing w:before="240"/>
    </w:pPr>
    <w:rPr>
      <w:rFonts w:eastAsiaTheme="minorEastAsia" w:cstheme="minorBidi"/>
      <w:color w:val="237BBC"/>
      <w:spacing w:val="15"/>
      <w:sz w:val="28"/>
      <w:szCs w:val="22"/>
      <w:lang w:eastAsia="zh-CN"/>
    </w:rPr>
  </w:style>
  <w:style w:type="character" w:customStyle="1" w:styleId="SottotitoloCarattere">
    <w:name w:val="Sottotitolo Carattere"/>
    <w:basedOn w:val="Carpredefinitoparagrafo"/>
    <w:link w:val="Sottotitolo"/>
    <w:uiPriority w:val="11"/>
    <w:rsid w:val="004E7123"/>
    <w:rPr>
      <w:rFonts w:ascii="Open Sans" w:hAnsi="Open Sans"/>
      <w:color w:val="237BBC"/>
      <w:spacing w:val="15"/>
      <w:sz w:val="28"/>
    </w:rPr>
  </w:style>
  <w:style w:type="paragraph" w:styleId="Citazione">
    <w:name w:val="Quote"/>
    <w:basedOn w:val="Normale"/>
    <w:next w:val="Normale"/>
    <w:link w:val="CitazioneCarattere"/>
    <w:uiPriority w:val="29"/>
    <w:qFormat/>
    <w:rsid w:val="00C74E0E"/>
    <w:pPr>
      <w:spacing w:before="240"/>
      <w:ind w:left="862" w:right="862"/>
    </w:pPr>
    <w:rPr>
      <w:rFonts w:eastAsiaTheme="minorEastAsia" w:cstheme="minorBidi"/>
      <w:iCs/>
      <w:sz w:val="22"/>
      <w:szCs w:val="22"/>
      <w:lang w:eastAsia="zh-CN"/>
    </w:rPr>
  </w:style>
  <w:style w:type="character" w:customStyle="1" w:styleId="CitazioneCarattere">
    <w:name w:val="Citazione Carattere"/>
    <w:basedOn w:val="Carpredefinitoparagrafo"/>
    <w:link w:val="Citazione"/>
    <w:uiPriority w:val="29"/>
    <w:rsid w:val="00C74E0E"/>
    <w:rPr>
      <w:rFonts w:ascii="Open Sans" w:hAnsi="Open Sans"/>
      <w:iCs/>
    </w:rPr>
  </w:style>
  <w:style w:type="character" w:styleId="Titolodellibro">
    <w:name w:val="Book Title"/>
    <w:aliases w:val="Text Title"/>
    <w:basedOn w:val="Carpredefinitoparagrafo"/>
    <w:uiPriority w:val="33"/>
    <w:qFormat/>
    <w:rsid w:val="00C11DA9"/>
    <w:rPr>
      <w:rFonts w:ascii="Open Sans" w:hAnsi="Open Sans"/>
      <w:b w:val="0"/>
      <w:bCs/>
      <w:i/>
      <w:iCs/>
      <w:spacing w:val="5"/>
      <w:sz w:val="22"/>
    </w:rPr>
  </w:style>
  <w:style w:type="paragraph" w:styleId="Testofumetto">
    <w:name w:val="Balloon Text"/>
    <w:basedOn w:val="Normale"/>
    <w:link w:val="TestofumettoCarattere"/>
    <w:uiPriority w:val="99"/>
    <w:semiHidden/>
    <w:unhideWhenUsed/>
    <w:locked/>
    <w:rsid w:val="004E3D64"/>
    <w:rPr>
      <w:rFonts w:eastAsiaTheme="minorEastAsia" w:cs="Segoe UI"/>
      <w:szCs w:val="18"/>
      <w:lang w:eastAsia="zh-CN"/>
    </w:rPr>
  </w:style>
  <w:style w:type="character" w:customStyle="1" w:styleId="TestofumettoCarattere">
    <w:name w:val="Testo fumetto Carattere"/>
    <w:basedOn w:val="Carpredefinitoparagrafo"/>
    <w:link w:val="Testofumetto"/>
    <w:uiPriority w:val="99"/>
    <w:semiHidden/>
    <w:rsid w:val="004E3D64"/>
    <w:rPr>
      <w:rFonts w:ascii="Open Sans" w:hAnsi="Open Sans" w:cs="Segoe UI"/>
      <w:sz w:val="24"/>
      <w:szCs w:val="18"/>
    </w:rPr>
  </w:style>
  <w:style w:type="paragraph" w:styleId="Bibliografia">
    <w:name w:val="Bibliography"/>
    <w:basedOn w:val="Normale"/>
    <w:next w:val="Normale"/>
    <w:uiPriority w:val="37"/>
    <w:semiHidden/>
    <w:unhideWhenUsed/>
    <w:locked/>
    <w:rsid w:val="004E3D64"/>
    <w:pPr>
      <w:spacing w:before="240"/>
    </w:pPr>
    <w:rPr>
      <w:rFonts w:eastAsiaTheme="minorEastAsia" w:cstheme="minorBidi"/>
      <w:szCs w:val="22"/>
      <w:lang w:eastAsia="zh-CN"/>
    </w:rPr>
  </w:style>
  <w:style w:type="paragraph" w:styleId="Corpotesto">
    <w:name w:val="Body Text"/>
    <w:basedOn w:val="Normale"/>
    <w:link w:val="CorpotestoCarattere"/>
    <w:uiPriority w:val="99"/>
    <w:semiHidden/>
    <w:unhideWhenUsed/>
    <w:rsid w:val="004E3D64"/>
    <w:pPr>
      <w:spacing w:before="240"/>
    </w:pPr>
    <w:rPr>
      <w:rFonts w:eastAsiaTheme="minorEastAsia" w:cstheme="minorBidi"/>
      <w:szCs w:val="22"/>
      <w:lang w:eastAsia="zh-CN"/>
    </w:rPr>
  </w:style>
  <w:style w:type="character" w:customStyle="1" w:styleId="CorpotestoCarattere">
    <w:name w:val="Corpo testo Carattere"/>
    <w:basedOn w:val="Carpredefinitoparagrafo"/>
    <w:link w:val="Corpotesto"/>
    <w:uiPriority w:val="99"/>
    <w:semiHidden/>
    <w:rsid w:val="004E3D64"/>
    <w:rPr>
      <w:rFonts w:ascii="Open Sans" w:hAnsi="Open Sans"/>
      <w:sz w:val="24"/>
    </w:rPr>
  </w:style>
  <w:style w:type="paragraph" w:styleId="Corpodeltesto2">
    <w:name w:val="Body Text 2"/>
    <w:basedOn w:val="Normale"/>
    <w:link w:val="Corpodeltesto2Carattere"/>
    <w:uiPriority w:val="99"/>
    <w:semiHidden/>
    <w:unhideWhenUsed/>
    <w:locked/>
    <w:rsid w:val="004E3D64"/>
    <w:pPr>
      <w:spacing w:before="240"/>
    </w:pPr>
    <w:rPr>
      <w:rFonts w:eastAsiaTheme="minorEastAsia" w:cstheme="minorBidi"/>
      <w:szCs w:val="22"/>
      <w:lang w:eastAsia="zh-CN"/>
    </w:rPr>
  </w:style>
  <w:style w:type="character" w:customStyle="1" w:styleId="Corpodeltesto2Carattere">
    <w:name w:val="Corpo del testo 2 Carattere"/>
    <w:basedOn w:val="Carpredefinitoparagrafo"/>
    <w:link w:val="Corpodeltesto2"/>
    <w:uiPriority w:val="99"/>
    <w:semiHidden/>
    <w:rsid w:val="004E3D64"/>
    <w:rPr>
      <w:rFonts w:ascii="Open Sans" w:hAnsi="Open Sans"/>
      <w:sz w:val="24"/>
    </w:rPr>
  </w:style>
  <w:style w:type="paragraph" w:styleId="Corpodeltesto3">
    <w:name w:val="Body Text 3"/>
    <w:basedOn w:val="Normale"/>
    <w:link w:val="Corpodeltesto3Carattere"/>
    <w:uiPriority w:val="99"/>
    <w:unhideWhenUsed/>
    <w:locked/>
    <w:rsid w:val="004E3D64"/>
    <w:pPr>
      <w:spacing w:before="240"/>
    </w:pPr>
    <w:rPr>
      <w:rFonts w:eastAsiaTheme="minorEastAsia" w:cstheme="minorBidi"/>
      <w:szCs w:val="16"/>
      <w:lang w:eastAsia="zh-CN"/>
    </w:rPr>
  </w:style>
  <w:style w:type="character" w:customStyle="1" w:styleId="Corpodeltesto3Carattere">
    <w:name w:val="Corpo del testo 3 Carattere"/>
    <w:basedOn w:val="Carpredefinitoparagrafo"/>
    <w:link w:val="Corpodeltesto3"/>
    <w:uiPriority w:val="99"/>
    <w:rsid w:val="004E3D64"/>
    <w:rPr>
      <w:rFonts w:ascii="Open Sans" w:hAnsi="Open Sans"/>
      <w:sz w:val="24"/>
      <w:szCs w:val="16"/>
    </w:rPr>
  </w:style>
  <w:style w:type="paragraph" w:styleId="Didascalia">
    <w:name w:val="caption"/>
    <w:basedOn w:val="Normale"/>
    <w:next w:val="Normale"/>
    <w:uiPriority w:val="35"/>
    <w:semiHidden/>
    <w:unhideWhenUsed/>
    <w:locked/>
    <w:rsid w:val="004E3D64"/>
    <w:pPr>
      <w:spacing w:after="200"/>
    </w:pPr>
    <w:rPr>
      <w:rFonts w:eastAsiaTheme="minorEastAsia" w:cstheme="minorBidi"/>
      <w:iCs/>
      <w:szCs w:val="18"/>
      <w:lang w:eastAsia="zh-CN"/>
    </w:rPr>
  </w:style>
  <w:style w:type="paragraph" w:styleId="Data">
    <w:name w:val="Date"/>
    <w:basedOn w:val="Normale"/>
    <w:next w:val="Normale"/>
    <w:link w:val="DataCarattere"/>
    <w:uiPriority w:val="99"/>
    <w:semiHidden/>
    <w:unhideWhenUsed/>
    <w:locked/>
    <w:rsid w:val="004E3D64"/>
    <w:pPr>
      <w:spacing w:before="240"/>
    </w:pPr>
    <w:rPr>
      <w:rFonts w:eastAsiaTheme="minorEastAsia" w:cstheme="minorBidi"/>
      <w:szCs w:val="22"/>
      <w:lang w:eastAsia="zh-CN"/>
    </w:rPr>
  </w:style>
  <w:style w:type="character" w:customStyle="1" w:styleId="DataCarattere">
    <w:name w:val="Data Carattere"/>
    <w:basedOn w:val="Carpredefinitoparagrafo"/>
    <w:link w:val="Data"/>
    <w:uiPriority w:val="99"/>
    <w:semiHidden/>
    <w:rsid w:val="004E3D64"/>
    <w:rPr>
      <w:rFonts w:ascii="Open Sans" w:hAnsi="Open Sans"/>
      <w:sz w:val="24"/>
    </w:rPr>
  </w:style>
  <w:style w:type="character" w:styleId="Rimandonotadichiusura">
    <w:name w:val="endnote reference"/>
    <w:basedOn w:val="Carpredefinitoparagrafo"/>
    <w:semiHidden/>
    <w:unhideWhenUsed/>
    <w:rsid w:val="004E3D64"/>
    <w:rPr>
      <w:rFonts w:ascii="Open Sans" w:hAnsi="Open Sans"/>
      <w:sz w:val="20"/>
      <w:vertAlign w:val="superscript"/>
    </w:rPr>
  </w:style>
  <w:style w:type="paragraph" w:styleId="Testonotadichiusura">
    <w:name w:val="endnote text"/>
    <w:basedOn w:val="Normale"/>
    <w:link w:val="TestonotadichiusuraCarattere"/>
    <w:uiPriority w:val="99"/>
    <w:unhideWhenUsed/>
    <w:rsid w:val="00B47409"/>
    <w:pPr>
      <w:spacing w:after="0"/>
      <w:ind w:left="284" w:hanging="284"/>
    </w:pPr>
    <w:rPr>
      <w:rFonts w:eastAsiaTheme="minorEastAsia" w:cstheme="minorBidi"/>
      <w:sz w:val="20"/>
      <w:szCs w:val="20"/>
      <w:lang w:eastAsia="zh-CN"/>
    </w:rPr>
  </w:style>
  <w:style w:type="character" w:customStyle="1" w:styleId="TestonotadichiusuraCarattere">
    <w:name w:val="Testo nota di chiusura Carattere"/>
    <w:basedOn w:val="Carpredefinitoparagrafo"/>
    <w:link w:val="Testonotadichiusura"/>
    <w:uiPriority w:val="99"/>
    <w:rsid w:val="00B47409"/>
    <w:rPr>
      <w:rFonts w:ascii="Open Sans" w:hAnsi="Open Sans"/>
      <w:sz w:val="20"/>
      <w:szCs w:val="20"/>
    </w:rPr>
  </w:style>
  <w:style w:type="paragraph" w:styleId="Pidipagina">
    <w:name w:val="footer"/>
    <w:basedOn w:val="Normale"/>
    <w:link w:val="PidipaginaCarattere"/>
    <w:uiPriority w:val="99"/>
    <w:unhideWhenUsed/>
    <w:rsid w:val="004E3D64"/>
    <w:pPr>
      <w:tabs>
        <w:tab w:val="center" w:pos="4513"/>
        <w:tab w:val="right" w:pos="9026"/>
      </w:tabs>
    </w:pPr>
    <w:rPr>
      <w:rFonts w:eastAsiaTheme="minorEastAsia" w:cstheme="minorBidi"/>
      <w:sz w:val="18"/>
      <w:szCs w:val="22"/>
      <w:lang w:eastAsia="zh-CN"/>
    </w:rPr>
  </w:style>
  <w:style w:type="character" w:customStyle="1" w:styleId="PidipaginaCarattere">
    <w:name w:val="Piè di pagina Carattere"/>
    <w:basedOn w:val="Carpredefinitoparagrafo"/>
    <w:link w:val="Pidipagina"/>
    <w:uiPriority w:val="99"/>
    <w:rsid w:val="004E3D64"/>
    <w:rPr>
      <w:rFonts w:ascii="Open Sans" w:hAnsi="Open Sans"/>
      <w:sz w:val="18"/>
    </w:rPr>
  </w:style>
  <w:style w:type="paragraph" w:styleId="Intestazione">
    <w:name w:val="header"/>
    <w:basedOn w:val="Normale"/>
    <w:link w:val="IntestazioneCarattere"/>
    <w:uiPriority w:val="99"/>
    <w:unhideWhenUsed/>
    <w:qFormat/>
    <w:rsid w:val="004F4DB1"/>
    <w:pPr>
      <w:tabs>
        <w:tab w:val="center" w:pos="4513"/>
        <w:tab w:val="right" w:pos="9026"/>
      </w:tabs>
      <w:jc w:val="right"/>
    </w:pPr>
    <w:rPr>
      <w:rFonts w:eastAsiaTheme="minorEastAsia" w:cstheme="minorBidi"/>
      <w:sz w:val="22"/>
      <w:szCs w:val="22"/>
      <w:lang w:eastAsia="zh-CN"/>
    </w:rPr>
  </w:style>
  <w:style w:type="character" w:customStyle="1" w:styleId="IntestazioneCarattere">
    <w:name w:val="Intestazione Carattere"/>
    <w:basedOn w:val="Carpredefinitoparagrafo"/>
    <w:link w:val="Intestazione"/>
    <w:uiPriority w:val="99"/>
    <w:rsid w:val="004F4DB1"/>
    <w:rPr>
      <w:rFonts w:ascii="Open Sans" w:hAnsi="Open Sans"/>
    </w:rPr>
  </w:style>
  <w:style w:type="character" w:customStyle="1" w:styleId="Titolo3Carattere">
    <w:name w:val="Titolo 3 Carattere"/>
    <w:basedOn w:val="Carpredefinitoparagrafo"/>
    <w:link w:val="Titolo3"/>
    <w:uiPriority w:val="9"/>
    <w:rsid w:val="004E3D64"/>
    <w:rPr>
      <w:rFonts w:ascii="Open Sans" w:eastAsiaTheme="majorEastAsia" w:hAnsi="Open Sans" w:cstheme="majorBidi"/>
      <w:sz w:val="24"/>
      <w:szCs w:val="24"/>
    </w:rPr>
  </w:style>
  <w:style w:type="character" w:styleId="Collegamentoipertestuale">
    <w:name w:val="Hyperlink"/>
    <w:basedOn w:val="Carpredefinitoparagrafo"/>
    <w:uiPriority w:val="99"/>
    <w:unhideWhenUsed/>
    <w:rsid w:val="00FE4C10"/>
    <w:rPr>
      <w:rFonts w:ascii="Open Sans" w:hAnsi="Open Sans"/>
      <w:color w:val="0000FF" w:themeColor="hyperlink"/>
      <w:sz w:val="24"/>
      <w:u w:val="single"/>
    </w:rPr>
  </w:style>
  <w:style w:type="paragraph" w:styleId="Puntoelenco">
    <w:name w:val="List Bullet"/>
    <w:basedOn w:val="Normale"/>
    <w:uiPriority w:val="99"/>
    <w:qFormat/>
    <w:rsid w:val="00FE4C10"/>
    <w:pPr>
      <w:numPr>
        <w:numId w:val="1"/>
      </w:numPr>
      <w:spacing w:before="120" w:after="120"/>
      <w:ind w:left="357" w:hanging="357"/>
      <w:contextualSpacing/>
    </w:pPr>
    <w:rPr>
      <w:rFonts w:eastAsiaTheme="minorEastAsia" w:cstheme="minorBidi"/>
      <w:szCs w:val="22"/>
      <w:lang w:eastAsia="zh-CN"/>
    </w:rPr>
  </w:style>
  <w:style w:type="paragraph" w:styleId="Paragrafoelenco">
    <w:name w:val="List Paragraph"/>
    <w:basedOn w:val="Normale"/>
    <w:uiPriority w:val="34"/>
    <w:qFormat/>
    <w:locked/>
    <w:rsid w:val="00855A93"/>
    <w:pPr>
      <w:spacing w:before="240"/>
      <w:ind w:left="720"/>
      <w:contextualSpacing/>
    </w:pPr>
    <w:rPr>
      <w:rFonts w:eastAsiaTheme="minorEastAsia" w:cstheme="minorBidi"/>
      <w:szCs w:val="22"/>
      <w:lang w:eastAsia="zh-CN"/>
    </w:rPr>
  </w:style>
  <w:style w:type="paragraph" w:styleId="Numeroelenco">
    <w:name w:val="List Number"/>
    <w:basedOn w:val="Puntoelenco"/>
    <w:uiPriority w:val="99"/>
    <w:qFormat/>
    <w:rsid w:val="00260DF9"/>
    <w:pPr>
      <w:numPr>
        <w:numId w:val="2"/>
      </w:numPr>
    </w:pPr>
  </w:style>
  <w:style w:type="paragraph" w:styleId="Titolosommario">
    <w:name w:val="TOC Heading"/>
    <w:basedOn w:val="Titolo1"/>
    <w:next w:val="Normale"/>
    <w:uiPriority w:val="39"/>
    <w:unhideWhenUsed/>
    <w:qFormat/>
    <w:rsid w:val="009C2F91"/>
    <w:pPr>
      <w:spacing w:after="0" w:line="259" w:lineRule="auto"/>
      <w:outlineLvl w:val="9"/>
    </w:pPr>
    <w:rPr>
      <w:sz w:val="24"/>
      <w:lang w:val="en-US"/>
    </w:rPr>
  </w:style>
  <w:style w:type="paragraph" w:styleId="Sommario1">
    <w:name w:val="toc 1"/>
    <w:basedOn w:val="Normale"/>
    <w:next w:val="Normale"/>
    <w:uiPriority w:val="39"/>
    <w:unhideWhenUsed/>
    <w:rsid w:val="009C2F91"/>
    <w:pPr>
      <w:spacing w:before="240" w:after="120"/>
    </w:pPr>
    <w:rPr>
      <w:rFonts w:asciiTheme="minorHAnsi" w:hAnsiTheme="minorHAnsi" w:cstheme="minorHAnsi"/>
      <w:b/>
      <w:bCs/>
      <w:sz w:val="20"/>
      <w:szCs w:val="20"/>
    </w:rPr>
  </w:style>
  <w:style w:type="table" w:styleId="Grigliatabella">
    <w:name w:val="Table Grid"/>
    <w:basedOn w:val="Tabellanormale"/>
    <w:uiPriority w:val="39"/>
    <w:locked/>
    <w:rsid w:val="00BE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lanormale"/>
    <w:next w:val="Grigliatabella"/>
    <w:uiPriority w:val="59"/>
    <w:locked/>
    <w:rsid w:val="00927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lanormale"/>
    <w:next w:val="Grigliatabella"/>
    <w:uiPriority w:val="59"/>
    <w:locked/>
    <w:rsid w:val="006D1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locked/>
    <w:rsid w:val="00F14906"/>
    <w:rPr>
      <w:sz w:val="16"/>
      <w:szCs w:val="16"/>
    </w:rPr>
  </w:style>
  <w:style w:type="paragraph" w:styleId="Testocommento">
    <w:name w:val="annotation text"/>
    <w:basedOn w:val="Normale"/>
    <w:link w:val="TestocommentoCarattere"/>
    <w:uiPriority w:val="99"/>
    <w:semiHidden/>
    <w:unhideWhenUsed/>
    <w:locked/>
    <w:rsid w:val="00F14906"/>
    <w:pPr>
      <w:spacing w:before="240"/>
    </w:pPr>
    <w:rPr>
      <w:rFonts w:eastAsiaTheme="minorEastAsia" w:cstheme="minorBidi"/>
      <w:sz w:val="20"/>
      <w:szCs w:val="20"/>
      <w:lang w:eastAsia="zh-CN"/>
    </w:rPr>
  </w:style>
  <w:style w:type="character" w:customStyle="1" w:styleId="TestocommentoCarattere">
    <w:name w:val="Testo commento Carattere"/>
    <w:basedOn w:val="Carpredefinitoparagrafo"/>
    <w:link w:val="Testocommento"/>
    <w:uiPriority w:val="99"/>
    <w:semiHidden/>
    <w:rsid w:val="00F14906"/>
    <w:rPr>
      <w:rFonts w:ascii="Open Sans" w:hAnsi="Open Sans"/>
      <w:sz w:val="20"/>
      <w:szCs w:val="20"/>
    </w:rPr>
  </w:style>
  <w:style w:type="paragraph" w:styleId="Soggettocommento">
    <w:name w:val="annotation subject"/>
    <w:basedOn w:val="Testocommento"/>
    <w:next w:val="Testocommento"/>
    <w:link w:val="SoggettocommentoCarattere"/>
    <w:uiPriority w:val="99"/>
    <w:semiHidden/>
    <w:unhideWhenUsed/>
    <w:locked/>
    <w:rsid w:val="00F14906"/>
    <w:rPr>
      <w:b/>
      <w:bCs/>
    </w:rPr>
  </w:style>
  <w:style w:type="character" w:customStyle="1" w:styleId="SoggettocommentoCarattere">
    <w:name w:val="Soggetto commento Carattere"/>
    <w:basedOn w:val="TestocommentoCarattere"/>
    <w:link w:val="Soggettocommento"/>
    <w:uiPriority w:val="99"/>
    <w:semiHidden/>
    <w:rsid w:val="00F14906"/>
    <w:rPr>
      <w:rFonts w:ascii="Open Sans" w:hAnsi="Open Sans"/>
      <w:b/>
      <w:bCs/>
      <w:sz w:val="20"/>
      <w:szCs w:val="20"/>
    </w:rPr>
  </w:style>
  <w:style w:type="paragraph" w:customStyle="1" w:styleId="Default">
    <w:name w:val="Default"/>
    <w:rsid w:val="0079202F"/>
    <w:pPr>
      <w:autoSpaceDE w:val="0"/>
      <w:autoSpaceDN w:val="0"/>
      <w:adjustRightInd w:val="0"/>
      <w:spacing w:after="0" w:line="240" w:lineRule="auto"/>
    </w:pPr>
    <w:rPr>
      <w:rFonts w:ascii="Arial" w:hAnsi="Arial" w:cs="Arial"/>
      <w:color w:val="000000"/>
      <w:sz w:val="24"/>
      <w:szCs w:val="24"/>
    </w:rPr>
  </w:style>
  <w:style w:type="paragraph" w:styleId="NormaleWeb">
    <w:name w:val="Normal (Web)"/>
    <w:basedOn w:val="Normale"/>
    <w:uiPriority w:val="99"/>
    <w:semiHidden/>
    <w:unhideWhenUsed/>
    <w:locked/>
    <w:rsid w:val="00DA77CC"/>
    <w:pPr>
      <w:spacing w:before="100" w:beforeAutospacing="1" w:after="100" w:afterAutospacing="1"/>
    </w:pPr>
    <w:rPr>
      <w:rFonts w:eastAsiaTheme="minorEastAsia"/>
    </w:rPr>
  </w:style>
  <w:style w:type="paragraph" w:styleId="Revisione">
    <w:name w:val="Revision"/>
    <w:hidden/>
    <w:uiPriority w:val="99"/>
    <w:semiHidden/>
    <w:rsid w:val="0040450A"/>
    <w:pPr>
      <w:spacing w:after="0" w:line="240" w:lineRule="auto"/>
    </w:pPr>
    <w:rPr>
      <w:rFonts w:ascii="Open Sans" w:hAnsi="Open Sans"/>
      <w:sz w:val="24"/>
    </w:rPr>
  </w:style>
  <w:style w:type="paragraph" w:styleId="Testonotaapidipagina">
    <w:name w:val="footnote text"/>
    <w:basedOn w:val="Normale"/>
    <w:link w:val="TestonotaapidipaginaCarattere"/>
    <w:uiPriority w:val="99"/>
    <w:semiHidden/>
    <w:unhideWhenUsed/>
    <w:locked/>
    <w:rsid w:val="007D6678"/>
    <w:rPr>
      <w:rFonts w:eastAsiaTheme="minorEastAsia" w:cstheme="minorBidi"/>
      <w:sz w:val="20"/>
      <w:szCs w:val="20"/>
      <w:lang w:eastAsia="zh-CN"/>
    </w:rPr>
  </w:style>
  <w:style w:type="character" w:customStyle="1" w:styleId="TestonotaapidipaginaCarattere">
    <w:name w:val="Testo nota a piè di pagina Carattere"/>
    <w:basedOn w:val="Carpredefinitoparagrafo"/>
    <w:link w:val="Testonotaapidipagina"/>
    <w:uiPriority w:val="99"/>
    <w:semiHidden/>
    <w:rsid w:val="007D6678"/>
    <w:rPr>
      <w:rFonts w:ascii="Open Sans" w:hAnsi="Open Sans"/>
      <w:sz w:val="20"/>
      <w:szCs w:val="20"/>
    </w:rPr>
  </w:style>
  <w:style w:type="character" w:styleId="Rimandonotaapidipagina">
    <w:name w:val="footnote reference"/>
    <w:basedOn w:val="Carpredefinitoparagrafo"/>
    <w:uiPriority w:val="99"/>
    <w:semiHidden/>
    <w:unhideWhenUsed/>
    <w:locked/>
    <w:rsid w:val="007D6678"/>
    <w:rPr>
      <w:vertAlign w:val="superscript"/>
    </w:rPr>
  </w:style>
  <w:style w:type="character" w:styleId="Menzionenonrisolta">
    <w:name w:val="Unresolved Mention"/>
    <w:basedOn w:val="Carpredefinitoparagrafo"/>
    <w:uiPriority w:val="99"/>
    <w:semiHidden/>
    <w:unhideWhenUsed/>
    <w:rsid w:val="00894DB1"/>
    <w:rPr>
      <w:color w:val="605E5C"/>
      <w:shd w:val="clear" w:color="auto" w:fill="E1DFDD"/>
    </w:rPr>
  </w:style>
  <w:style w:type="character" w:styleId="Collegamentovisitato">
    <w:name w:val="FollowedHyperlink"/>
    <w:basedOn w:val="Carpredefinitoparagrafo"/>
    <w:uiPriority w:val="99"/>
    <w:semiHidden/>
    <w:unhideWhenUsed/>
    <w:locked/>
    <w:rsid w:val="005F3E71"/>
    <w:rPr>
      <w:color w:val="800080" w:themeColor="followedHyperlink"/>
      <w:u w:val="single"/>
    </w:rPr>
  </w:style>
  <w:style w:type="paragraph" w:customStyle="1" w:styleId="CopyrightText">
    <w:name w:val="Copyright Text"/>
    <w:basedOn w:val="Normale"/>
    <w:uiPriority w:val="99"/>
    <w:rsid w:val="00C80CFD"/>
    <w:pPr>
      <w:tabs>
        <w:tab w:val="left" w:pos="567"/>
      </w:tabs>
      <w:suppressAutoHyphens/>
      <w:autoSpaceDE w:val="0"/>
      <w:autoSpaceDN w:val="0"/>
      <w:adjustRightInd w:val="0"/>
      <w:spacing w:after="113" w:line="200" w:lineRule="atLeast"/>
      <w:textAlignment w:val="center"/>
    </w:pPr>
    <w:rPr>
      <w:rFonts w:ascii="Gotham" w:eastAsiaTheme="minorEastAsia" w:hAnsi="Gotham" w:cs="Gotham"/>
      <w:color w:val="322F31"/>
      <w:sz w:val="16"/>
      <w:szCs w:val="16"/>
      <w:u w:color="000000"/>
      <w:lang w:eastAsia="zh-CN"/>
    </w:rPr>
  </w:style>
  <w:style w:type="character" w:customStyle="1" w:styleId="Bold">
    <w:name w:val="Bold"/>
    <w:uiPriority w:val="99"/>
    <w:rsid w:val="00C80CFD"/>
    <w:rPr>
      <w:rFonts w:ascii="Gotham" w:hAnsi="Gotham" w:cs="Gotham"/>
      <w:b/>
      <w:bCs/>
      <w:color w:val="322F31"/>
    </w:rPr>
  </w:style>
  <w:style w:type="paragraph" w:customStyle="1" w:styleId="RedBoxHeadingStyle">
    <w:name w:val="Red Box Heading Style"/>
    <w:basedOn w:val="Normale"/>
    <w:qFormat/>
    <w:rsid w:val="00D62D9A"/>
    <w:rPr>
      <w:rFonts w:ascii="Open Sans Semibold" w:hAnsi="Open Sans Semibold" w:cs="Open Sans Semibold"/>
      <w:b/>
      <w:bCs/>
      <w:caps/>
      <w:color w:val="C13526"/>
    </w:rPr>
  </w:style>
  <w:style w:type="paragraph" w:customStyle="1" w:styleId="Stile1">
    <w:name w:val="Stile1"/>
    <w:basedOn w:val="Normale"/>
    <w:qFormat/>
    <w:rsid w:val="00D62D9A"/>
    <w:rPr>
      <w:rFonts w:ascii="Open Sans Semibold" w:hAnsi="Open Sans Semibold" w:cs="Open Sans Semibold"/>
      <w:b/>
      <w:bCs/>
      <w:color w:val="C13526"/>
    </w:rPr>
  </w:style>
  <w:style w:type="paragraph" w:customStyle="1" w:styleId="RedBoxText">
    <w:name w:val="Red Box Text"/>
    <w:basedOn w:val="Normale"/>
    <w:qFormat/>
    <w:rsid w:val="00D62D9A"/>
    <w:pPr>
      <w:keepNext/>
      <w:spacing w:before="120" w:after="120" w:line="288" w:lineRule="auto"/>
    </w:pPr>
    <w:rPr>
      <w:rFonts w:cs="Open Sans"/>
      <w:sz w:val="20"/>
      <w:szCs w:val="20"/>
    </w:rPr>
  </w:style>
  <w:style w:type="paragraph" w:styleId="Sommario2">
    <w:name w:val="toc 2"/>
    <w:basedOn w:val="Normale"/>
    <w:next w:val="Normale"/>
    <w:autoRedefine/>
    <w:uiPriority w:val="39"/>
    <w:unhideWhenUsed/>
    <w:locked/>
    <w:rsid w:val="000D26AB"/>
    <w:pPr>
      <w:spacing w:before="120" w:after="0"/>
      <w:ind w:left="240"/>
    </w:pPr>
    <w:rPr>
      <w:rFonts w:asciiTheme="minorHAnsi" w:hAnsiTheme="minorHAnsi" w:cstheme="minorHAnsi"/>
      <w:iCs/>
      <w:sz w:val="20"/>
      <w:szCs w:val="20"/>
    </w:rPr>
  </w:style>
  <w:style w:type="paragraph" w:styleId="Sommario3">
    <w:name w:val="toc 3"/>
    <w:basedOn w:val="Normale"/>
    <w:next w:val="Normale"/>
    <w:autoRedefine/>
    <w:uiPriority w:val="39"/>
    <w:semiHidden/>
    <w:unhideWhenUsed/>
    <w:locked/>
    <w:rsid w:val="000D26AB"/>
    <w:pPr>
      <w:spacing w:after="0"/>
      <w:ind w:left="480"/>
    </w:pPr>
    <w:rPr>
      <w:rFonts w:asciiTheme="minorHAnsi" w:hAnsiTheme="minorHAnsi" w:cstheme="minorHAnsi"/>
      <w:sz w:val="20"/>
      <w:szCs w:val="20"/>
    </w:rPr>
  </w:style>
  <w:style w:type="paragraph" w:styleId="Sommario4">
    <w:name w:val="toc 4"/>
    <w:basedOn w:val="Normale"/>
    <w:next w:val="Normale"/>
    <w:autoRedefine/>
    <w:uiPriority w:val="39"/>
    <w:semiHidden/>
    <w:unhideWhenUsed/>
    <w:locked/>
    <w:rsid w:val="000D26AB"/>
    <w:pPr>
      <w:spacing w:after="0"/>
      <w:ind w:left="720"/>
    </w:pPr>
    <w:rPr>
      <w:rFonts w:asciiTheme="minorHAnsi" w:hAnsiTheme="minorHAnsi" w:cstheme="minorHAnsi"/>
      <w:sz w:val="20"/>
      <w:szCs w:val="20"/>
    </w:rPr>
  </w:style>
  <w:style w:type="paragraph" w:styleId="Sommario5">
    <w:name w:val="toc 5"/>
    <w:basedOn w:val="Normale"/>
    <w:next w:val="Normale"/>
    <w:autoRedefine/>
    <w:uiPriority w:val="39"/>
    <w:semiHidden/>
    <w:unhideWhenUsed/>
    <w:locked/>
    <w:rsid w:val="000D26AB"/>
    <w:pPr>
      <w:spacing w:after="0"/>
      <w:ind w:left="960"/>
    </w:pPr>
    <w:rPr>
      <w:rFonts w:asciiTheme="minorHAnsi" w:hAnsiTheme="minorHAnsi" w:cstheme="minorHAnsi"/>
      <w:sz w:val="20"/>
      <w:szCs w:val="20"/>
    </w:rPr>
  </w:style>
  <w:style w:type="paragraph" w:styleId="Sommario6">
    <w:name w:val="toc 6"/>
    <w:basedOn w:val="Normale"/>
    <w:next w:val="Normale"/>
    <w:autoRedefine/>
    <w:uiPriority w:val="39"/>
    <w:semiHidden/>
    <w:unhideWhenUsed/>
    <w:locked/>
    <w:rsid w:val="000D26AB"/>
    <w:pPr>
      <w:spacing w:after="0"/>
      <w:ind w:left="1200"/>
    </w:pPr>
    <w:rPr>
      <w:rFonts w:asciiTheme="minorHAnsi" w:hAnsiTheme="minorHAnsi" w:cstheme="minorHAnsi"/>
      <w:sz w:val="20"/>
      <w:szCs w:val="20"/>
    </w:rPr>
  </w:style>
  <w:style w:type="paragraph" w:styleId="Sommario7">
    <w:name w:val="toc 7"/>
    <w:basedOn w:val="Normale"/>
    <w:next w:val="Normale"/>
    <w:autoRedefine/>
    <w:uiPriority w:val="39"/>
    <w:semiHidden/>
    <w:unhideWhenUsed/>
    <w:locked/>
    <w:rsid w:val="000D26AB"/>
    <w:pPr>
      <w:spacing w:after="0"/>
      <w:ind w:left="1440"/>
    </w:pPr>
    <w:rPr>
      <w:rFonts w:asciiTheme="minorHAnsi" w:hAnsiTheme="minorHAnsi" w:cstheme="minorHAnsi"/>
      <w:sz w:val="20"/>
      <w:szCs w:val="20"/>
    </w:rPr>
  </w:style>
  <w:style w:type="paragraph" w:styleId="Sommario8">
    <w:name w:val="toc 8"/>
    <w:basedOn w:val="Normale"/>
    <w:next w:val="Normale"/>
    <w:autoRedefine/>
    <w:uiPriority w:val="39"/>
    <w:semiHidden/>
    <w:unhideWhenUsed/>
    <w:locked/>
    <w:rsid w:val="000D26AB"/>
    <w:pPr>
      <w:spacing w:after="0"/>
      <w:ind w:left="1680"/>
    </w:pPr>
    <w:rPr>
      <w:rFonts w:asciiTheme="minorHAnsi" w:hAnsiTheme="minorHAnsi" w:cstheme="minorHAnsi"/>
      <w:sz w:val="20"/>
      <w:szCs w:val="20"/>
    </w:rPr>
  </w:style>
  <w:style w:type="paragraph" w:styleId="Sommario9">
    <w:name w:val="toc 9"/>
    <w:basedOn w:val="Normale"/>
    <w:next w:val="Normale"/>
    <w:autoRedefine/>
    <w:uiPriority w:val="39"/>
    <w:semiHidden/>
    <w:unhideWhenUsed/>
    <w:locked/>
    <w:rsid w:val="000D26AB"/>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0118">
      <w:bodyDiv w:val="1"/>
      <w:marLeft w:val="0"/>
      <w:marRight w:val="0"/>
      <w:marTop w:val="0"/>
      <w:marBottom w:val="0"/>
      <w:divBdr>
        <w:top w:val="none" w:sz="0" w:space="0" w:color="auto"/>
        <w:left w:val="none" w:sz="0" w:space="0" w:color="auto"/>
        <w:bottom w:val="none" w:sz="0" w:space="0" w:color="auto"/>
        <w:right w:val="none" w:sz="0" w:space="0" w:color="auto"/>
      </w:divBdr>
    </w:div>
    <w:div w:id="62798456">
      <w:bodyDiv w:val="1"/>
      <w:marLeft w:val="0"/>
      <w:marRight w:val="0"/>
      <w:marTop w:val="0"/>
      <w:marBottom w:val="0"/>
      <w:divBdr>
        <w:top w:val="none" w:sz="0" w:space="0" w:color="auto"/>
        <w:left w:val="none" w:sz="0" w:space="0" w:color="auto"/>
        <w:bottom w:val="none" w:sz="0" w:space="0" w:color="auto"/>
        <w:right w:val="none" w:sz="0" w:space="0" w:color="auto"/>
      </w:divBdr>
    </w:div>
    <w:div w:id="87241608">
      <w:bodyDiv w:val="1"/>
      <w:marLeft w:val="0"/>
      <w:marRight w:val="0"/>
      <w:marTop w:val="0"/>
      <w:marBottom w:val="0"/>
      <w:divBdr>
        <w:top w:val="none" w:sz="0" w:space="0" w:color="auto"/>
        <w:left w:val="none" w:sz="0" w:space="0" w:color="auto"/>
        <w:bottom w:val="none" w:sz="0" w:space="0" w:color="auto"/>
        <w:right w:val="none" w:sz="0" w:space="0" w:color="auto"/>
      </w:divBdr>
    </w:div>
    <w:div w:id="107428520">
      <w:bodyDiv w:val="1"/>
      <w:marLeft w:val="0"/>
      <w:marRight w:val="0"/>
      <w:marTop w:val="0"/>
      <w:marBottom w:val="0"/>
      <w:divBdr>
        <w:top w:val="none" w:sz="0" w:space="0" w:color="auto"/>
        <w:left w:val="none" w:sz="0" w:space="0" w:color="auto"/>
        <w:bottom w:val="none" w:sz="0" w:space="0" w:color="auto"/>
        <w:right w:val="none" w:sz="0" w:space="0" w:color="auto"/>
      </w:divBdr>
    </w:div>
    <w:div w:id="109280983">
      <w:bodyDiv w:val="1"/>
      <w:marLeft w:val="0"/>
      <w:marRight w:val="0"/>
      <w:marTop w:val="0"/>
      <w:marBottom w:val="0"/>
      <w:divBdr>
        <w:top w:val="none" w:sz="0" w:space="0" w:color="auto"/>
        <w:left w:val="none" w:sz="0" w:space="0" w:color="auto"/>
        <w:bottom w:val="none" w:sz="0" w:space="0" w:color="auto"/>
        <w:right w:val="none" w:sz="0" w:space="0" w:color="auto"/>
      </w:divBdr>
    </w:div>
    <w:div w:id="177081920">
      <w:bodyDiv w:val="1"/>
      <w:marLeft w:val="0"/>
      <w:marRight w:val="0"/>
      <w:marTop w:val="0"/>
      <w:marBottom w:val="0"/>
      <w:divBdr>
        <w:top w:val="none" w:sz="0" w:space="0" w:color="auto"/>
        <w:left w:val="none" w:sz="0" w:space="0" w:color="auto"/>
        <w:bottom w:val="none" w:sz="0" w:space="0" w:color="auto"/>
        <w:right w:val="none" w:sz="0" w:space="0" w:color="auto"/>
      </w:divBdr>
    </w:div>
    <w:div w:id="180437512">
      <w:bodyDiv w:val="1"/>
      <w:marLeft w:val="0"/>
      <w:marRight w:val="0"/>
      <w:marTop w:val="0"/>
      <w:marBottom w:val="0"/>
      <w:divBdr>
        <w:top w:val="none" w:sz="0" w:space="0" w:color="auto"/>
        <w:left w:val="none" w:sz="0" w:space="0" w:color="auto"/>
        <w:bottom w:val="none" w:sz="0" w:space="0" w:color="auto"/>
        <w:right w:val="none" w:sz="0" w:space="0" w:color="auto"/>
      </w:divBdr>
    </w:div>
    <w:div w:id="236942811">
      <w:bodyDiv w:val="1"/>
      <w:marLeft w:val="0"/>
      <w:marRight w:val="0"/>
      <w:marTop w:val="0"/>
      <w:marBottom w:val="0"/>
      <w:divBdr>
        <w:top w:val="none" w:sz="0" w:space="0" w:color="auto"/>
        <w:left w:val="none" w:sz="0" w:space="0" w:color="auto"/>
        <w:bottom w:val="none" w:sz="0" w:space="0" w:color="auto"/>
        <w:right w:val="none" w:sz="0" w:space="0" w:color="auto"/>
      </w:divBdr>
    </w:div>
    <w:div w:id="248857097">
      <w:bodyDiv w:val="1"/>
      <w:marLeft w:val="0"/>
      <w:marRight w:val="0"/>
      <w:marTop w:val="0"/>
      <w:marBottom w:val="0"/>
      <w:divBdr>
        <w:top w:val="none" w:sz="0" w:space="0" w:color="auto"/>
        <w:left w:val="none" w:sz="0" w:space="0" w:color="auto"/>
        <w:bottom w:val="none" w:sz="0" w:space="0" w:color="auto"/>
        <w:right w:val="none" w:sz="0" w:space="0" w:color="auto"/>
      </w:divBdr>
    </w:div>
    <w:div w:id="280263509">
      <w:bodyDiv w:val="1"/>
      <w:marLeft w:val="0"/>
      <w:marRight w:val="0"/>
      <w:marTop w:val="0"/>
      <w:marBottom w:val="0"/>
      <w:divBdr>
        <w:top w:val="none" w:sz="0" w:space="0" w:color="auto"/>
        <w:left w:val="none" w:sz="0" w:space="0" w:color="auto"/>
        <w:bottom w:val="none" w:sz="0" w:space="0" w:color="auto"/>
        <w:right w:val="none" w:sz="0" w:space="0" w:color="auto"/>
      </w:divBdr>
    </w:div>
    <w:div w:id="316959473">
      <w:bodyDiv w:val="1"/>
      <w:marLeft w:val="0"/>
      <w:marRight w:val="0"/>
      <w:marTop w:val="0"/>
      <w:marBottom w:val="0"/>
      <w:divBdr>
        <w:top w:val="none" w:sz="0" w:space="0" w:color="auto"/>
        <w:left w:val="none" w:sz="0" w:space="0" w:color="auto"/>
        <w:bottom w:val="none" w:sz="0" w:space="0" w:color="auto"/>
        <w:right w:val="none" w:sz="0" w:space="0" w:color="auto"/>
      </w:divBdr>
    </w:div>
    <w:div w:id="424882887">
      <w:bodyDiv w:val="1"/>
      <w:marLeft w:val="0"/>
      <w:marRight w:val="0"/>
      <w:marTop w:val="0"/>
      <w:marBottom w:val="0"/>
      <w:divBdr>
        <w:top w:val="none" w:sz="0" w:space="0" w:color="auto"/>
        <w:left w:val="none" w:sz="0" w:space="0" w:color="auto"/>
        <w:bottom w:val="none" w:sz="0" w:space="0" w:color="auto"/>
        <w:right w:val="none" w:sz="0" w:space="0" w:color="auto"/>
      </w:divBdr>
    </w:div>
    <w:div w:id="505901263">
      <w:bodyDiv w:val="1"/>
      <w:marLeft w:val="0"/>
      <w:marRight w:val="0"/>
      <w:marTop w:val="0"/>
      <w:marBottom w:val="0"/>
      <w:divBdr>
        <w:top w:val="none" w:sz="0" w:space="0" w:color="auto"/>
        <w:left w:val="none" w:sz="0" w:space="0" w:color="auto"/>
        <w:bottom w:val="none" w:sz="0" w:space="0" w:color="auto"/>
        <w:right w:val="none" w:sz="0" w:space="0" w:color="auto"/>
      </w:divBdr>
    </w:div>
    <w:div w:id="645471054">
      <w:bodyDiv w:val="1"/>
      <w:marLeft w:val="0"/>
      <w:marRight w:val="0"/>
      <w:marTop w:val="0"/>
      <w:marBottom w:val="0"/>
      <w:divBdr>
        <w:top w:val="none" w:sz="0" w:space="0" w:color="auto"/>
        <w:left w:val="none" w:sz="0" w:space="0" w:color="auto"/>
        <w:bottom w:val="none" w:sz="0" w:space="0" w:color="auto"/>
        <w:right w:val="none" w:sz="0" w:space="0" w:color="auto"/>
      </w:divBdr>
    </w:div>
    <w:div w:id="740755193">
      <w:bodyDiv w:val="1"/>
      <w:marLeft w:val="0"/>
      <w:marRight w:val="0"/>
      <w:marTop w:val="0"/>
      <w:marBottom w:val="0"/>
      <w:divBdr>
        <w:top w:val="none" w:sz="0" w:space="0" w:color="auto"/>
        <w:left w:val="none" w:sz="0" w:space="0" w:color="auto"/>
        <w:bottom w:val="none" w:sz="0" w:space="0" w:color="auto"/>
        <w:right w:val="none" w:sz="0" w:space="0" w:color="auto"/>
      </w:divBdr>
    </w:div>
    <w:div w:id="755630948">
      <w:bodyDiv w:val="1"/>
      <w:marLeft w:val="0"/>
      <w:marRight w:val="0"/>
      <w:marTop w:val="0"/>
      <w:marBottom w:val="0"/>
      <w:divBdr>
        <w:top w:val="none" w:sz="0" w:space="0" w:color="auto"/>
        <w:left w:val="none" w:sz="0" w:space="0" w:color="auto"/>
        <w:bottom w:val="none" w:sz="0" w:space="0" w:color="auto"/>
        <w:right w:val="none" w:sz="0" w:space="0" w:color="auto"/>
      </w:divBdr>
    </w:div>
    <w:div w:id="790126303">
      <w:bodyDiv w:val="1"/>
      <w:marLeft w:val="0"/>
      <w:marRight w:val="0"/>
      <w:marTop w:val="0"/>
      <w:marBottom w:val="0"/>
      <w:divBdr>
        <w:top w:val="none" w:sz="0" w:space="0" w:color="auto"/>
        <w:left w:val="none" w:sz="0" w:space="0" w:color="auto"/>
        <w:bottom w:val="none" w:sz="0" w:space="0" w:color="auto"/>
        <w:right w:val="none" w:sz="0" w:space="0" w:color="auto"/>
      </w:divBdr>
    </w:div>
    <w:div w:id="796459379">
      <w:bodyDiv w:val="1"/>
      <w:marLeft w:val="0"/>
      <w:marRight w:val="0"/>
      <w:marTop w:val="0"/>
      <w:marBottom w:val="0"/>
      <w:divBdr>
        <w:top w:val="none" w:sz="0" w:space="0" w:color="auto"/>
        <w:left w:val="none" w:sz="0" w:space="0" w:color="auto"/>
        <w:bottom w:val="none" w:sz="0" w:space="0" w:color="auto"/>
        <w:right w:val="none" w:sz="0" w:space="0" w:color="auto"/>
      </w:divBdr>
    </w:div>
    <w:div w:id="1103112882">
      <w:bodyDiv w:val="1"/>
      <w:marLeft w:val="0"/>
      <w:marRight w:val="0"/>
      <w:marTop w:val="0"/>
      <w:marBottom w:val="0"/>
      <w:divBdr>
        <w:top w:val="none" w:sz="0" w:space="0" w:color="auto"/>
        <w:left w:val="none" w:sz="0" w:space="0" w:color="auto"/>
        <w:bottom w:val="none" w:sz="0" w:space="0" w:color="auto"/>
        <w:right w:val="none" w:sz="0" w:space="0" w:color="auto"/>
      </w:divBdr>
    </w:div>
    <w:div w:id="1170945533">
      <w:bodyDiv w:val="1"/>
      <w:marLeft w:val="0"/>
      <w:marRight w:val="0"/>
      <w:marTop w:val="0"/>
      <w:marBottom w:val="0"/>
      <w:divBdr>
        <w:top w:val="none" w:sz="0" w:space="0" w:color="auto"/>
        <w:left w:val="none" w:sz="0" w:space="0" w:color="auto"/>
        <w:bottom w:val="none" w:sz="0" w:space="0" w:color="auto"/>
        <w:right w:val="none" w:sz="0" w:space="0" w:color="auto"/>
      </w:divBdr>
    </w:div>
    <w:div w:id="1215004583">
      <w:bodyDiv w:val="1"/>
      <w:marLeft w:val="0"/>
      <w:marRight w:val="0"/>
      <w:marTop w:val="0"/>
      <w:marBottom w:val="0"/>
      <w:divBdr>
        <w:top w:val="none" w:sz="0" w:space="0" w:color="auto"/>
        <w:left w:val="none" w:sz="0" w:space="0" w:color="auto"/>
        <w:bottom w:val="none" w:sz="0" w:space="0" w:color="auto"/>
        <w:right w:val="none" w:sz="0" w:space="0" w:color="auto"/>
      </w:divBdr>
    </w:div>
    <w:div w:id="1222324239">
      <w:bodyDiv w:val="1"/>
      <w:marLeft w:val="0"/>
      <w:marRight w:val="0"/>
      <w:marTop w:val="0"/>
      <w:marBottom w:val="0"/>
      <w:divBdr>
        <w:top w:val="none" w:sz="0" w:space="0" w:color="auto"/>
        <w:left w:val="none" w:sz="0" w:space="0" w:color="auto"/>
        <w:bottom w:val="none" w:sz="0" w:space="0" w:color="auto"/>
        <w:right w:val="none" w:sz="0" w:space="0" w:color="auto"/>
      </w:divBdr>
    </w:div>
    <w:div w:id="1246305133">
      <w:bodyDiv w:val="1"/>
      <w:marLeft w:val="0"/>
      <w:marRight w:val="0"/>
      <w:marTop w:val="0"/>
      <w:marBottom w:val="0"/>
      <w:divBdr>
        <w:top w:val="none" w:sz="0" w:space="0" w:color="auto"/>
        <w:left w:val="none" w:sz="0" w:space="0" w:color="auto"/>
        <w:bottom w:val="none" w:sz="0" w:space="0" w:color="auto"/>
        <w:right w:val="none" w:sz="0" w:space="0" w:color="auto"/>
      </w:divBdr>
    </w:div>
    <w:div w:id="1320692169">
      <w:bodyDiv w:val="1"/>
      <w:marLeft w:val="0"/>
      <w:marRight w:val="0"/>
      <w:marTop w:val="0"/>
      <w:marBottom w:val="0"/>
      <w:divBdr>
        <w:top w:val="none" w:sz="0" w:space="0" w:color="auto"/>
        <w:left w:val="none" w:sz="0" w:space="0" w:color="auto"/>
        <w:bottom w:val="none" w:sz="0" w:space="0" w:color="auto"/>
        <w:right w:val="none" w:sz="0" w:space="0" w:color="auto"/>
      </w:divBdr>
    </w:div>
    <w:div w:id="1374841761">
      <w:bodyDiv w:val="1"/>
      <w:marLeft w:val="0"/>
      <w:marRight w:val="0"/>
      <w:marTop w:val="0"/>
      <w:marBottom w:val="0"/>
      <w:divBdr>
        <w:top w:val="none" w:sz="0" w:space="0" w:color="auto"/>
        <w:left w:val="none" w:sz="0" w:space="0" w:color="auto"/>
        <w:bottom w:val="none" w:sz="0" w:space="0" w:color="auto"/>
        <w:right w:val="none" w:sz="0" w:space="0" w:color="auto"/>
      </w:divBdr>
    </w:div>
    <w:div w:id="1515529975">
      <w:bodyDiv w:val="1"/>
      <w:marLeft w:val="0"/>
      <w:marRight w:val="0"/>
      <w:marTop w:val="0"/>
      <w:marBottom w:val="0"/>
      <w:divBdr>
        <w:top w:val="none" w:sz="0" w:space="0" w:color="auto"/>
        <w:left w:val="none" w:sz="0" w:space="0" w:color="auto"/>
        <w:bottom w:val="none" w:sz="0" w:space="0" w:color="auto"/>
        <w:right w:val="none" w:sz="0" w:space="0" w:color="auto"/>
      </w:divBdr>
    </w:div>
    <w:div w:id="1636912305">
      <w:bodyDiv w:val="1"/>
      <w:marLeft w:val="0"/>
      <w:marRight w:val="0"/>
      <w:marTop w:val="0"/>
      <w:marBottom w:val="0"/>
      <w:divBdr>
        <w:top w:val="none" w:sz="0" w:space="0" w:color="auto"/>
        <w:left w:val="none" w:sz="0" w:space="0" w:color="auto"/>
        <w:bottom w:val="none" w:sz="0" w:space="0" w:color="auto"/>
        <w:right w:val="none" w:sz="0" w:space="0" w:color="auto"/>
      </w:divBdr>
    </w:div>
    <w:div w:id="1640189173">
      <w:bodyDiv w:val="1"/>
      <w:marLeft w:val="0"/>
      <w:marRight w:val="0"/>
      <w:marTop w:val="0"/>
      <w:marBottom w:val="0"/>
      <w:divBdr>
        <w:top w:val="none" w:sz="0" w:space="0" w:color="auto"/>
        <w:left w:val="none" w:sz="0" w:space="0" w:color="auto"/>
        <w:bottom w:val="none" w:sz="0" w:space="0" w:color="auto"/>
        <w:right w:val="none" w:sz="0" w:space="0" w:color="auto"/>
      </w:divBdr>
    </w:div>
    <w:div w:id="1789353505">
      <w:bodyDiv w:val="1"/>
      <w:marLeft w:val="0"/>
      <w:marRight w:val="0"/>
      <w:marTop w:val="0"/>
      <w:marBottom w:val="0"/>
      <w:divBdr>
        <w:top w:val="none" w:sz="0" w:space="0" w:color="auto"/>
        <w:left w:val="none" w:sz="0" w:space="0" w:color="auto"/>
        <w:bottom w:val="none" w:sz="0" w:space="0" w:color="auto"/>
        <w:right w:val="none" w:sz="0" w:space="0" w:color="auto"/>
      </w:divBdr>
    </w:div>
    <w:div w:id="1880588051">
      <w:bodyDiv w:val="1"/>
      <w:marLeft w:val="0"/>
      <w:marRight w:val="0"/>
      <w:marTop w:val="0"/>
      <w:marBottom w:val="0"/>
      <w:divBdr>
        <w:top w:val="none" w:sz="0" w:space="0" w:color="auto"/>
        <w:left w:val="none" w:sz="0" w:space="0" w:color="auto"/>
        <w:bottom w:val="none" w:sz="0" w:space="0" w:color="auto"/>
        <w:right w:val="none" w:sz="0" w:space="0" w:color="auto"/>
      </w:divBdr>
    </w:div>
    <w:div w:id="1897860035">
      <w:bodyDiv w:val="1"/>
      <w:marLeft w:val="0"/>
      <w:marRight w:val="0"/>
      <w:marTop w:val="0"/>
      <w:marBottom w:val="0"/>
      <w:divBdr>
        <w:top w:val="none" w:sz="0" w:space="0" w:color="auto"/>
        <w:left w:val="none" w:sz="0" w:space="0" w:color="auto"/>
        <w:bottom w:val="none" w:sz="0" w:space="0" w:color="auto"/>
        <w:right w:val="none" w:sz="0" w:space="0" w:color="auto"/>
      </w:divBdr>
    </w:div>
    <w:div w:id="1909532244">
      <w:bodyDiv w:val="1"/>
      <w:marLeft w:val="0"/>
      <w:marRight w:val="0"/>
      <w:marTop w:val="0"/>
      <w:marBottom w:val="0"/>
      <w:divBdr>
        <w:top w:val="none" w:sz="0" w:space="0" w:color="auto"/>
        <w:left w:val="none" w:sz="0" w:space="0" w:color="auto"/>
        <w:bottom w:val="none" w:sz="0" w:space="0" w:color="auto"/>
        <w:right w:val="none" w:sz="0" w:space="0" w:color="auto"/>
      </w:divBdr>
    </w:div>
    <w:div w:id="1921795829">
      <w:bodyDiv w:val="1"/>
      <w:marLeft w:val="0"/>
      <w:marRight w:val="0"/>
      <w:marTop w:val="0"/>
      <w:marBottom w:val="0"/>
      <w:divBdr>
        <w:top w:val="none" w:sz="0" w:space="0" w:color="auto"/>
        <w:left w:val="none" w:sz="0" w:space="0" w:color="auto"/>
        <w:bottom w:val="none" w:sz="0" w:space="0" w:color="auto"/>
        <w:right w:val="none" w:sz="0" w:space="0" w:color="auto"/>
      </w:divBdr>
    </w:div>
    <w:div w:id="1993751550">
      <w:bodyDiv w:val="1"/>
      <w:marLeft w:val="0"/>
      <w:marRight w:val="0"/>
      <w:marTop w:val="0"/>
      <w:marBottom w:val="0"/>
      <w:divBdr>
        <w:top w:val="none" w:sz="0" w:space="0" w:color="auto"/>
        <w:left w:val="none" w:sz="0" w:space="0" w:color="auto"/>
        <w:bottom w:val="none" w:sz="0" w:space="0" w:color="auto"/>
        <w:right w:val="none" w:sz="0" w:space="0" w:color="auto"/>
      </w:divBdr>
    </w:div>
    <w:div w:id="200673793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humanrights.gov.au/our-work/rights-and-freedoms/publications/discussion-paper-priorities-federal-discrimination-law" TargetMode="External"/><Relationship Id="rId26" Type="http://schemas.openxmlformats.org/officeDocument/2006/relationships/hyperlink" Target="https://laws-lois.justice.gc.ca/eng/const/page-15.html"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hyperlink" Target="https://laws-lois.justice.gc.ca/eng/acts/h-6/"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legislation.govt.nz/act/public/1990/0109/latest/DLM225503.html" TargetMode="External"/><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yperlink" Target="https://www.humanrights.gov.au/our-work/join-conversation-closing-18-october-2019" TargetMode="External"/><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hyperlink" Target="https://laws-lois.justice.gc.ca/eng/acts/c-12.3/page-1.html" TargetMode="External"/><Relationship Id="rId30" Type="http://schemas.openxmlformats.org/officeDocument/2006/relationships/footer" Target="footer3.xml"/><Relationship Id="rId8"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hyperlink" Target="https://www.refworld.org/docid/478b26ae2.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Norm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133789C8EE40347B09AA2B0E77F8612" ma:contentTypeVersion="918" ma:contentTypeDescription="Create a new document." ma:contentTypeScope="" ma:versionID="48559779c9d12e181978201e0d896654">
  <xsd:schema xmlns:xsd="http://www.w3.org/2001/XMLSchema" xmlns:xs="http://www.w3.org/2001/XMLSchema" xmlns:p="http://schemas.microsoft.com/office/2006/metadata/properties" xmlns:ns2="6500fe01-343b-4fb9-a1b0-68ac19d62e01" xmlns:ns3="57f1fb52-79b9-4278-9d54-1e5db41bfcda" xmlns:ns4="9ec753ee-f2dc-4e9b-bec0-d0fb1166dd49" xmlns:ns5="ccf9782b-c747-4be8-886f-341168625564" targetNamespace="http://schemas.microsoft.com/office/2006/metadata/properties" ma:root="true" ma:fieldsID="c366c5f6ef90c474367082febb6b5778" ns2:_="" ns3:_="" ns4:_="" ns5:_="">
    <xsd:import namespace="6500fe01-343b-4fb9-a1b0-68ac19d62e01"/>
    <xsd:import namespace="57f1fb52-79b9-4278-9d54-1e5db41bfcda"/>
    <xsd:import namespace="9ec753ee-f2dc-4e9b-bec0-d0fb1166dd49"/>
    <xsd:import namespace="ccf9782b-c747-4be8-886f-341168625564"/>
    <xsd:element name="properties">
      <xsd:complexType>
        <xsd:sequence>
          <xsd:element name="documentManagement">
            <xsd:complexType>
              <xsd:all>
                <xsd:element ref="ns2:Divider" minOccurs="0"/>
                <xsd:element ref="ns3:Subdivider" minOccurs="0"/>
                <xsd:element ref="ns2:TaxCatchAll" minOccurs="0"/>
                <xsd:element ref="ns2:TaxCatchAllLabel" minOccurs="0"/>
                <xsd:element ref="ns2:_dlc_DocId" minOccurs="0"/>
                <xsd:element ref="ns2:_dlc_DocIdUrl" minOccurs="0"/>
                <xsd:element ref="ns2:_dlc_DocIdPersistId" minOccurs="0"/>
                <xsd:element ref="ns4:Advice_x0020_Category"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3:SharedWithUsers" minOccurs="0"/>
                <xsd:element ref="ns3:SharedWithDetails" minOccurs="0"/>
                <xsd:element ref="ns2:TaxKeywordTaxHTField" minOccurs="0"/>
                <xsd:element ref="ns3:h1905e97e92e42caaf2a314461ed6a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1"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2"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h1905e97e92e42caaf2a314461ed6a1e" ma:index="29" nillable="true" ma:taxonomy="true" ma:internalName="h1905e97e92e42caaf2a314461ed6a1e" ma:taxonomyFieldName="Document_x0020_Type" ma:displayName="Document Type" ma:default="" ma:fieldId="{11905e97-e92e-42ca-af2a-314461ed6a1e}" ma:sspId="975c5ac6-a0cc-43ed-b850-4a2ae59237b6" ma:termSetId="5c0fb424-e810-48cd-89f5-068486990c3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c753ee-f2dc-4e9b-bec0-d0fb1166dd49" elementFormDefault="qualified">
    <xsd:import namespace="http://schemas.microsoft.com/office/2006/documentManagement/types"/>
    <xsd:import namespace="http://schemas.microsoft.com/office/infopath/2007/PartnerControls"/>
    <xsd:element name="Advice_x0020_Category" ma:index="15" nillable="true" ma:displayName="Advice Category" ma:format="Dropdown" ma:hidden="true" ma:internalName="Advice_x0020_Category" ma:readOnly="false">
      <xsd:simpleType>
        <xsd:restriction base="dms:Choice">
          <xsd:enumeration value="AHRC Act"/>
          <xsd:enumeration value="Contract"/>
          <xsd:enumeration value="Submissions"/>
          <xsd:enumeration value="International law"/>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_dlc_DocId xmlns="6500fe01-343b-4fb9-a1b0-68ac19d62e01">AHRC-1223085860-12114</_dlc_DocId>
    <_dlc_DocIdUrl xmlns="6500fe01-343b-4fb9-a1b0-68ac19d62e01">
      <Url>https://australianhrc.sharepoint.com/sites/LegalServicesWorkspace/_layouts/15/DocIdRedir.aspx?ID=AHRC-1223085860-12114</Url>
      <Description>AHRC-1223085860-12114</Description>
    </_dlc_DocIdUrl>
    <Advice_x0020_Category xmlns="9ec753ee-f2dc-4e9b-bec0-d0fb1166dd49" xsi:nil="true"/>
    <Divider xmlns="6500fe01-343b-4fb9-a1b0-68ac19d62e01">Drafts of issues paper</Divider>
    <TaxCatchAll xmlns="6500fe01-343b-4fb9-a1b0-68ac19d62e01"/>
    <TaxKeywordTaxHTField xmlns="6500fe01-343b-4fb9-a1b0-68ac19d62e01">
      <Terms xmlns="http://schemas.microsoft.com/office/infopath/2007/PartnerControls"/>
    </TaxKeywordTaxHTField>
    <Subdivider xmlns="57f1fb52-79b9-4278-9d54-1e5db41bfcda" xsi:nil="true"/>
    <SharedWithUsers xmlns="57f1fb52-79b9-4278-9d54-1e5db41bfcda">
      <UserInfo>
        <DisplayName>Matthew Nelson</DisplayName>
        <AccountId>330</AccountId>
        <AccountType/>
      </UserInfo>
      <UserInfo>
        <DisplayName>Prabha Nandagopal</DisplayName>
        <AccountId>55</AccountId>
        <AccountType/>
      </UserInfo>
    </SharedWithUsers>
    <h1905e97e92e42caaf2a314461ed6a1e xmlns="57f1fb52-79b9-4278-9d54-1e5db41bfcda">
      <Terms xmlns="http://schemas.microsoft.com/office/infopath/2007/PartnerControls"/>
    </h1905e97e92e42caaf2a314461ed6a1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461E6-E287-4020-B6B0-CB58A5D6A985}">
  <ds:schemaRefs>
    <ds:schemaRef ds:uri="http://schemas.microsoft.com/sharepoint/v3/contenttype/forms"/>
  </ds:schemaRefs>
</ds:datastoreItem>
</file>

<file path=customXml/itemProps2.xml><?xml version="1.0" encoding="utf-8"?>
<ds:datastoreItem xmlns:ds="http://schemas.openxmlformats.org/officeDocument/2006/customXml" ds:itemID="{E4A665E4-555C-4A16-B359-DF8154A0B754}">
  <ds:schemaRefs>
    <ds:schemaRef ds:uri="http://schemas.microsoft.com/sharepoint/events"/>
  </ds:schemaRefs>
</ds:datastoreItem>
</file>

<file path=customXml/itemProps3.xml><?xml version="1.0" encoding="utf-8"?>
<ds:datastoreItem xmlns:ds="http://schemas.openxmlformats.org/officeDocument/2006/customXml" ds:itemID="{099997B5-6DB4-46FC-A658-23634FDAE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57f1fb52-79b9-4278-9d54-1e5db41bfcda"/>
    <ds:schemaRef ds:uri="9ec753ee-f2dc-4e9b-bec0-d0fb1166dd49"/>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66F7AB-7B90-4C11-BDF5-2E4FACEF133A}">
  <ds:schemaRefs>
    <ds:schemaRef ds:uri="Microsoft.SharePoint.Taxonomy.ContentTypeSync"/>
  </ds:schemaRefs>
</ds:datastoreItem>
</file>

<file path=customXml/itemProps5.xml><?xml version="1.0" encoding="utf-8"?>
<ds:datastoreItem xmlns:ds="http://schemas.openxmlformats.org/officeDocument/2006/customXml" ds:itemID="{C21BD446-5030-4842-99B4-A5518BC11941}">
  <ds:schemaRefs>
    <ds:schemaRef ds:uri="http://schemas.microsoft.com/office/2006/metadata/customXsn"/>
  </ds:schemaRefs>
</ds:datastoreItem>
</file>

<file path=customXml/itemProps6.xml><?xml version="1.0" encoding="utf-8"?>
<ds:datastoreItem xmlns:ds="http://schemas.openxmlformats.org/officeDocument/2006/customXml" ds:itemID="{4B12396F-26F3-4F7C-A2A3-A614B273D7BD}">
  <ds:schemaRefs>
    <ds:schemaRef ds:uri="http://schemas.microsoft.com/office/2006/metadata/properties"/>
    <ds:schemaRef ds:uri="http://schemas.microsoft.com/office/infopath/2007/PartnerControls"/>
    <ds:schemaRef ds:uri="6500fe01-343b-4fb9-a1b0-68ac19d62e01"/>
    <ds:schemaRef ds:uri="9ec753ee-f2dc-4e9b-bec0-d0fb1166dd49"/>
    <ds:schemaRef ds:uri="57f1fb52-79b9-4278-9d54-1e5db41bfcda"/>
  </ds:schemaRefs>
</ds:datastoreItem>
</file>

<file path=customXml/itemProps7.xml><?xml version="1.0" encoding="utf-8"?>
<ds:datastoreItem xmlns:ds="http://schemas.openxmlformats.org/officeDocument/2006/customXml" ds:itemID="{68732432-C93C-DE4F-B030-779200A10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G:\Templates\Commission\Normal Template.dotm</Template>
  <TotalTime>0</TotalTime>
  <Pages>40</Pages>
  <Words>9379</Words>
  <Characters>53466</Characters>
  <Application>Microsoft Office Word</Application>
  <DocSecurity>0</DocSecurity>
  <Lines>445</Lines>
  <Paragraphs>125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Australian Human Rights Commission</Company>
  <LinksUpToDate>false</LinksUpToDate>
  <CharactersWithSpaces>62720</CharactersWithSpaces>
  <SharedDoc>false</SharedDoc>
  <HLinks>
    <vt:vector size="30" baseType="variant">
      <vt:variant>
        <vt:i4>7929891</vt:i4>
      </vt:variant>
      <vt:variant>
        <vt:i4>9</vt:i4>
      </vt:variant>
      <vt:variant>
        <vt:i4>0</vt:i4>
      </vt:variant>
      <vt:variant>
        <vt:i4>5</vt:i4>
      </vt:variant>
      <vt:variant>
        <vt:lpwstr>https://laws-lois.justice.gc.ca/eng/acts/c-12.3/page-1.html</vt:lpwstr>
      </vt:variant>
      <vt:variant>
        <vt:lpwstr/>
      </vt:variant>
      <vt:variant>
        <vt:i4>3801126</vt:i4>
      </vt:variant>
      <vt:variant>
        <vt:i4>6</vt:i4>
      </vt:variant>
      <vt:variant>
        <vt:i4>0</vt:i4>
      </vt:variant>
      <vt:variant>
        <vt:i4>5</vt:i4>
      </vt:variant>
      <vt:variant>
        <vt:lpwstr>https://laws-lois.justice.gc.ca/eng/const/page-15.html</vt:lpwstr>
      </vt:variant>
      <vt:variant>
        <vt:lpwstr/>
      </vt:variant>
      <vt:variant>
        <vt:i4>4456514</vt:i4>
      </vt:variant>
      <vt:variant>
        <vt:i4>3</vt:i4>
      </vt:variant>
      <vt:variant>
        <vt:i4>0</vt:i4>
      </vt:variant>
      <vt:variant>
        <vt:i4>5</vt:i4>
      </vt:variant>
      <vt:variant>
        <vt:lpwstr>https://laws-lois.justice.gc.ca/eng/acts/h-6/</vt:lpwstr>
      </vt:variant>
      <vt:variant>
        <vt:lpwstr/>
      </vt:variant>
      <vt:variant>
        <vt:i4>6225923</vt:i4>
      </vt:variant>
      <vt:variant>
        <vt:i4>0</vt:i4>
      </vt:variant>
      <vt:variant>
        <vt:i4>0</vt:i4>
      </vt:variant>
      <vt:variant>
        <vt:i4>5</vt:i4>
      </vt:variant>
      <vt:variant>
        <vt:lpwstr>http://www.legislation.govt.nz/act/public/1990/0109/latest/DLM225503.html</vt:lpwstr>
      </vt:variant>
      <vt:variant>
        <vt:lpwstr/>
      </vt:variant>
      <vt:variant>
        <vt:i4>5177425</vt:i4>
      </vt:variant>
      <vt:variant>
        <vt:i4>0</vt:i4>
      </vt:variant>
      <vt:variant>
        <vt:i4>0</vt:i4>
      </vt:variant>
      <vt:variant>
        <vt:i4>5</vt:i4>
      </vt:variant>
      <vt:variant>
        <vt:lpwstr>https://www.refworld.org/docid/478b26ae2.html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Aitken</dc:creator>
  <cp:keywords/>
  <dc:description/>
  <cp:lastModifiedBy>Jo Stocovaz</cp:lastModifiedBy>
  <cp:revision>2</cp:revision>
  <cp:lastPrinted>2019-07-24T02:15:00Z</cp:lastPrinted>
  <dcterms:created xsi:type="dcterms:W3CDTF">2019-08-28T20:56:00Z</dcterms:created>
  <dcterms:modified xsi:type="dcterms:W3CDTF">2019-08-28T20:56:00Z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6b6c1e5c-66bc-4e79-8583-d8dad8fa3b8a</vt:lpwstr>
  </property>
  <property fmtid="{D5CDD505-2E9C-101B-9397-08002B2CF9AE}" pid="3" name="TaxKeyword">
    <vt:lpwstr/>
  </property>
  <property fmtid="{D5CDD505-2E9C-101B-9397-08002B2CF9AE}" pid="4" name="Document Type">
    <vt:lpwstr/>
  </property>
</Properties>
</file>