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F7D9" w14:textId="77777777" w:rsidR="00087862" w:rsidRPr="001D7022" w:rsidRDefault="00E82636" w:rsidP="00E82636">
      <w:pPr>
        <w:pStyle w:val="Default"/>
        <w:jc w:val="center"/>
        <w:rPr>
          <w:rFonts w:ascii="Open Sans" w:hAnsi="Open Sans" w:cs="Open Sans"/>
          <w:b/>
          <w:sz w:val="28"/>
          <w:szCs w:val="28"/>
        </w:rPr>
      </w:pPr>
      <w:r w:rsidRPr="001D7022">
        <w:rPr>
          <w:rFonts w:ascii="Open Sans" w:hAnsi="Open Sans" w:cs="Open Sans"/>
          <w:b/>
          <w:sz w:val="28"/>
          <w:szCs w:val="28"/>
        </w:rPr>
        <w:t>Australian Human Rights Commission</w:t>
      </w:r>
    </w:p>
    <w:p w14:paraId="5B0903DE" w14:textId="77777777" w:rsidR="00E82636" w:rsidRPr="001D7022" w:rsidRDefault="00E82636" w:rsidP="00E82636">
      <w:pPr>
        <w:pStyle w:val="Default"/>
        <w:jc w:val="center"/>
        <w:rPr>
          <w:rFonts w:ascii="Open Sans" w:hAnsi="Open Sans" w:cs="Open Sans"/>
          <w:b/>
        </w:rPr>
      </w:pPr>
    </w:p>
    <w:p w14:paraId="03E632CB" w14:textId="77777777" w:rsidR="00EE6060" w:rsidRPr="001D7022" w:rsidRDefault="00EE6060" w:rsidP="00FC42FA">
      <w:pPr>
        <w:pStyle w:val="Heading1"/>
        <w:numPr>
          <w:ilvl w:val="0"/>
          <w:numId w:val="0"/>
        </w:numPr>
        <w:ind w:left="851"/>
        <w:rPr>
          <w:rFonts w:ascii="Open Sans" w:hAnsi="Open Sans" w:cs="Open Sans"/>
          <w:sz w:val="24"/>
          <w:szCs w:val="24"/>
        </w:rPr>
      </w:pPr>
      <w:r w:rsidRPr="001D7022">
        <w:rPr>
          <w:rFonts w:ascii="Open Sans" w:hAnsi="Open Sans" w:cs="Open Sans"/>
          <w:bCs w:val="0"/>
          <w:sz w:val="24"/>
          <w:szCs w:val="24"/>
        </w:rPr>
        <w:t>ASSIGNMENT OF DUTIES</w:t>
      </w:r>
    </w:p>
    <w:p w14:paraId="313752BD" w14:textId="29EEC984" w:rsidR="00EE6060" w:rsidRPr="001D7022" w:rsidRDefault="00EE6060" w:rsidP="00EE6060">
      <w:pPr>
        <w:pStyle w:val="Heading2"/>
        <w:numPr>
          <w:ilvl w:val="0"/>
          <w:numId w:val="0"/>
        </w:numPr>
        <w:rPr>
          <w:rFonts w:ascii="Open Sans" w:hAnsi="Open Sans" w:cs="Open Sans"/>
          <w:i w:val="0"/>
          <w:sz w:val="24"/>
          <w:szCs w:val="24"/>
        </w:rPr>
      </w:pPr>
      <w:r w:rsidRPr="001D7022">
        <w:rPr>
          <w:rFonts w:ascii="Open Sans" w:hAnsi="Open Sans" w:cs="Open Sans"/>
          <w:bCs/>
          <w:i w:val="0"/>
          <w:sz w:val="24"/>
          <w:szCs w:val="24"/>
        </w:rPr>
        <w:t>TITLE</w:t>
      </w:r>
      <w:r w:rsidRPr="001D7022">
        <w:rPr>
          <w:rFonts w:ascii="Open Sans" w:hAnsi="Open Sans" w:cs="Open Sans"/>
          <w:i w:val="0"/>
          <w:sz w:val="24"/>
          <w:szCs w:val="24"/>
        </w:rPr>
        <w:t>:</w:t>
      </w:r>
      <w:r w:rsidRPr="001D7022">
        <w:rPr>
          <w:rFonts w:ascii="Open Sans" w:hAnsi="Open Sans" w:cs="Open Sans"/>
          <w:i w:val="0"/>
          <w:sz w:val="24"/>
          <w:szCs w:val="24"/>
        </w:rPr>
        <w:tab/>
      </w:r>
      <w:r w:rsidRPr="001D7022">
        <w:rPr>
          <w:rFonts w:ascii="Open Sans" w:hAnsi="Open Sans" w:cs="Open Sans"/>
          <w:i w:val="0"/>
          <w:sz w:val="24"/>
          <w:szCs w:val="24"/>
        </w:rPr>
        <w:tab/>
      </w:r>
      <w:r w:rsidRPr="001D7022">
        <w:rPr>
          <w:rFonts w:ascii="Open Sans" w:hAnsi="Open Sans" w:cs="Open Sans"/>
          <w:i w:val="0"/>
          <w:sz w:val="24"/>
          <w:szCs w:val="24"/>
        </w:rPr>
        <w:tab/>
      </w:r>
      <w:r w:rsidR="001D7022">
        <w:rPr>
          <w:rFonts w:ascii="Open Sans" w:hAnsi="Open Sans" w:cs="Open Sans"/>
          <w:i w:val="0"/>
          <w:sz w:val="24"/>
          <w:szCs w:val="24"/>
        </w:rPr>
        <w:tab/>
      </w:r>
      <w:r w:rsidRPr="001D7022">
        <w:rPr>
          <w:rFonts w:ascii="Open Sans" w:hAnsi="Open Sans" w:cs="Open Sans"/>
          <w:b w:val="0"/>
          <w:i w:val="0"/>
          <w:sz w:val="24"/>
          <w:szCs w:val="24"/>
        </w:rPr>
        <w:t>Investigator/Conciliator</w:t>
      </w:r>
    </w:p>
    <w:p w14:paraId="326DF0F5" w14:textId="108D752A" w:rsidR="00EE6060" w:rsidRPr="001D7022" w:rsidRDefault="00EE6060" w:rsidP="00EE6060">
      <w:pPr>
        <w:pStyle w:val="Header"/>
        <w:jc w:val="left"/>
        <w:rPr>
          <w:rFonts w:ascii="Open Sans" w:hAnsi="Open Sans" w:cs="Open Sans"/>
          <w:sz w:val="24"/>
        </w:rPr>
      </w:pPr>
      <w:r w:rsidRPr="001D7022">
        <w:rPr>
          <w:rFonts w:ascii="Open Sans" w:hAnsi="Open Sans" w:cs="Open Sans"/>
          <w:b/>
          <w:bCs/>
          <w:sz w:val="24"/>
        </w:rPr>
        <w:t>CLASSIFICATION</w:t>
      </w:r>
      <w:r w:rsidRPr="001D7022">
        <w:rPr>
          <w:rFonts w:ascii="Open Sans" w:hAnsi="Open Sans" w:cs="Open Sans"/>
          <w:sz w:val="24"/>
        </w:rPr>
        <w:t>:              APS Level 6</w:t>
      </w:r>
    </w:p>
    <w:p w14:paraId="3EC1A7BE" w14:textId="77777777" w:rsidR="00EE6060" w:rsidRPr="001D7022" w:rsidRDefault="00EE6060" w:rsidP="00EE6060">
      <w:pPr>
        <w:rPr>
          <w:rFonts w:ascii="Open Sans" w:hAnsi="Open Sans" w:cs="Open Sans"/>
        </w:rPr>
      </w:pPr>
      <w:r w:rsidRPr="001D7022">
        <w:rPr>
          <w:rFonts w:ascii="Open Sans" w:hAnsi="Open Sans" w:cs="Open Sans"/>
          <w:b/>
          <w:bCs/>
        </w:rPr>
        <w:t>UNIT</w:t>
      </w:r>
      <w:r w:rsidR="00FC42FA" w:rsidRPr="001D7022">
        <w:rPr>
          <w:rFonts w:ascii="Open Sans" w:hAnsi="Open Sans" w:cs="Open Sans"/>
        </w:rPr>
        <w:t>:</w:t>
      </w:r>
      <w:r w:rsidR="00FC42FA" w:rsidRPr="001D7022">
        <w:rPr>
          <w:rFonts w:ascii="Open Sans" w:hAnsi="Open Sans" w:cs="Open Sans"/>
        </w:rPr>
        <w:tab/>
      </w:r>
      <w:r w:rsidR="00FC42FA" w:rsidRPr="001D7022">
        <w:rPr>
          <w:rFonts w:ascii="Open Sans" w:hAnsi="Open Sans" w:cs="Open Sans"/>
        </w:rPr>
        <w:tab/>
      </w:r>
      <w:r w:rsidR="00FC42FA" w:rsidRPr="001D7022">
        <w:rPr>
          <w:rFonts w:ascii="Open Sans" w:hAnsi="Open Sans" w:cs="Open Sans"/>
        </w:rPr>
        <w:tab/>
        <w:t xml:space="preserve">           </w:t>
      </w:r>
      <w:r w:rsidRPr="001D7022">
        <w:rPr>
          <w:rFonts w:ascii="Open Sans" w:hAnsi="Open Sans" w:cs="Open Sans"/>
        </w:rPr>
        <w:t>Investigation and Conciliation Section</w:t>
      </w:r>
    </w:p>
    <w:p w14:paraId="264CFB77" w14:textId="7C40A073" w:rsidR="00EE6060" w:rsidRPr="001D7022" w:rsidRDefault="00EE6060" w:rsidP="00EE6060">
      <w:pPr>
        <w:pStyle w:val="Header"/>
        <w:jc w:val="left"/>
        <w:rPr>
          <w:rFonts w:ascii="Open Sans" w:hAnsi="Open Sans" w:cs="Open Sans"/>
          <w:sz w:val="24"/>
        </w:rPr>
      </w:pPr>
      <w:r w:rsidRPr="001D7022">
        <w:rPr>
          <w:rFonts w:ascii="Open Sans" w:hAnsi="Open Sans" w:cs="Open Sans"/>
          <w:b/>
          <w:bCs/>
          <w:sz w:val="24"/>
        </w:rPr>
        <w:t>LOCATION</w:t>
      </w:r>
      <w:r w:rsidR="00FC42FA" w:rsidRPr="001D7022">
        <w:rPr>
          <w:rFonts w:ascii="Open Sans" w:hAnsi="Open Sans" w:cs="Open Sans"/>
          <w:sz w:val="24"/>
        </w:rPr>
        <w:t xml:space="preserve">:                         </w:t>
      </w:r>
      <w:r w:rsidRPr="001D7022">
        <w:rPr>
          <w:rFonts w:ascii="Open Sans" w:hAnsi="Open Sans" w:cs="Open Sans"/>
          <w:sz w:val="24"/>
        </w:rPr>
        <w:t>Sydney</w:t>
      </w:r>
    </w:p>
    <w:p w14:paraId="7257DD18" w14:textId="77777777" w:rsidR="00EE6060" w:rsidRPr="001D7022" w:rsidRDefault="00EE6060" w:rsidP="00EE6060">
      <w:pPr>
        <w:rPr>
          <w:rFonts w:ascii="Open Sans" w:hAnsi="Open Sans" w:cs="Open Sans"/>
        </w:rPr>
      </w:pPr>
      <w:r w:rsidRPr="001D7022">
        <w:rPr>
          <w:rFonts w:ascii="Open Sans" w:hAnsi="Open Sans" w:cs="Open Sans"/>
          <w:b/>
          <w:bCs/>
        </w:rPr>
        <w:t>SUPERVISOR</w:t>
      </w:r>
      <w:r w:rsidRPr="001D7022">
        <w:rPr>
          <w:rFonts w:ascii="Open Sans" w:hAnsi="Open Sans" w:cs="Open Sans"/>
        </w:rPr>
        <w:t>:</w:t>
      </w:r>
      <w:r w:rsidRPr="001D7022">
        <w:rPr>
          <w:rFonts w:ascii="Open Sans" w:hAnsi="Open Sans" w:cs="Open Sans"/>
        </w:rPr>
        <w:tab/>
      </w:r>
      <w:r w:rsidRPr="001D7022">
        <w:rPr>
          <w:rFonts w:ascii="Open Sans" w:hAnsi="Open Sans" w:cs="Open Sans"/>
        </w:rPr>
        <w:tab/>
        <w:t>Principal Investigator/Conciliator</w:t>
      </w:r>
    </w:p>
    <w:p w14:paraId="2FC9CBE5" w14:textId="77777777" w:rsidR="00EE6060" w:rsidRPr="001D7022" w:rsidRDefault="00EE6060" w:rsidP="00EE6060">
      <w:pPr>
        <w:pStyle w:val="Header"/>
        <w:rPr>
          <w:rFonts w:ascii="Open Sans" w:hAnsi="Open Sans" w:cs="Open Sans"/>
          <w:sz w:val="24"/>
        </w:rPr>
      </w:pPr>
    </w:p>
    <w:p w14:paraId="6B9FD280" w14:textId="77777777" w:rsidR="00EE6060" w:rsidRPr="001D7022" w:rsidRDefault="00EE6060" w:rsidP="00EE6060">
      <w:pPr>
        <w:rPr>
          <w:rFonts w:ascii="Open Sans" w:hAnsi="Open Sans" w:cs="Open Sans"/>
          <w:b/>
          <w:bCs/>
        </w:rPr>
      </w:pPr>
    </w:p>
    <w:p w14:paraId="6D5B6F2F" w14:textId="77777777" w:rsidR="00EE6060" w:rsidRPr="001D7022" w:rsidRDefault="00EE6060" w:rsidP="00EE6060">
      <w:pPr>
        <w:rPr>
          <w:rFonts w:ascii="Open Sans" w:hAnsi="Open Sans" w:cs="Open Sans"/>
        </w:rPr>
      </w:pPr>
      <w:r w:rsidRPr="001D7022">
        <w:rPr>
          <w:rFonts w:ascii="Open Sans" w:hAnsi="Open Sans" w:cs="Open Sans"/>
          <w:b/>
          <w:bCs/>
        </w:rPr>
        <w:t>DUTIES</w:t>
      </w:r>
      <w:r w:rsidRPr="001D7022">
        <w:rPr>
          <w:rFonts w:ascii="Open Sans" w:hAnsi="Open Sans" w:cs="Open Sans"/>
        </w:rPr>
        <w:t>:</w:t>
      </w:r>
    </w:p>
    <w:p w14:paraId="67C5537C" w14:textId="77777777" w:rsidR="00EE6060" w:rsidRPr="001D7022" w:rsidRDefault="00EE6060" w:rsidP="00EE6060">
      <w:pPr>
        <w:rPr>
          <w:rFonts w:ascii="Open Sans" w:hAnsi="Open Sans" w:cs="Open Sans"/>
        </w:rPr>
      </w:pPr>
    </w:p>
    <w:p w14:paraId="1820AE2A" w14:textId="77777777" w:rsidR="00EE6060" w:rsidRPr="001D7022" w:rsidRDefault="00EE6060" w:rsidP="00EE6060">
      <w:pPr>
        <w:numPr>
          <w:ilvl w:val="0"/>
          <w:numId w:val="28"/>
        </w:numPr>
        <w:tabs>
          <w:tab w:val="clear" w:pos="666"/>
        </w:tabs>
        <w:spacing w:line="166" w:lineRule="atLeast"/>
        <w:ind w:left="335" w:hanging="335"/>
        <w:rPr>
          <w:rFonts w:ascii="Open Sans" w:hAnsi="Open Sans" w:cs="Open Sans"/>
        </w:rPr>
      </w:pPr>
      <w:r w:rsidRPr="001D7022">
        <w:rPr>
          <w:rFonts w:ascii="Open Sans" w:hAnsi="Open Sans" w:cs="Open Sans"/>
        </w:rPr>
        <w:t>Investigate complaints made under federal human rights and discrimination law.</w:t>
      </w:r>
    </w:p>
    <w:p w14:paraId="38C64D3C" w14:textId="77777777" w:rsidR="00EE6060" w:rsidRPr="001D7022" w:rsidRDefault="00EE6060" w:rsidP="00EE6060">
      <w:pPr>
        <w:spacing w:line="166" w:lineRule="atLeast"/>
        <w:ind w:left="335" w:hanging="335"/>
        <w:rPr>
          <w:rFonts w:ascii="Open Sans" w:hAnsi="Open Sans" w:cs="Open Sans"/>
        </w:rPr>
      </w:pPr>
    </w:p>
    <w:p w14:paraId="2A8DD7AE" w14:textId="77777777" w:rsidR="00EE6060" w:rsidRPr="001D7022" w:rsidRDefault="00EE6060" w:rsidP="00EE6060">
      <w:pPr>
        <w:numPr>
          <w:ilvl w:val="0"/>
          <w:numId w:val="28"/>
        </w:numPr>
        <w:tabs>
          <w:tab w:val="clear" w:pos="666"/>
        </w:tabs>
        <w:spacing w:line="166" w:lineRule="atLeast"/>
        <w:ind w:left="335" w:hanging="335"/>
        <w:rPr>
          <w:rFonts w:ascii="Open Sans" w:hAnsi="Open Sans" w:cs="Open Sans"/>
        </w:rPr>
      </w:pPr>
      <w:r w:rsidRPr="001D7022">
        <w:rPr>
          <w:rFonts w:ascii="Open Sans" w:hAnsi="Open Sans" w:cs="Open Sans"/>
        </w:rPr>
        <w:t>Undertake the conciliation of complaints made under federal human rights and discrimination law.</w:t>
      </w:r>
    </w:p>
    <w:p w14:paraId="1E9802BB" w14:textId="77777777" w:rsidR="00EE6060" w:rsidRPr="001D7022" w:rsidRDefault="00EE6060" w:rsidP="00EE6060">
      <w:pPr>
        <w:spacing w:line="166" w:lineRule="atLeast"/>
        <w:ind w:left="335" w:hanging="335"/>
        <w:rPr>
          <w:rFonts w:ascii="Open Sans" w:hAnsi="Open Sans" w:cs="Open Sans"/>
        </w:rPr>
      </w:pPr>
    </w:p>
    <w:p w14:paraId="48AD9594" w14:textId="77777777" w:rsidR="00EE6060" w:rsidRPr="001D7022" w:rsidRDefault="00EE6060" w:rsidP="00EE6060">
      <w:pPr>
        <w:numPr>
          <w:ilvl w:val="0"/>
          <w:numId w:val="28"/>
        </w:numPr>
        <w:tabs>
          <w:tab w:val="clear" w:pos="666"/>
        </w:tabs>
        <w:ind w:left="335" w:hanging="335"/>
        <w:rPr>
          <w:rFonts w:ascii="Open Sans" w:hAnsi="Open Sans" w:cs="Open Sans"/>
        </w:rPr>
      </w:pPr>
      <w:r w:rsidRPr="001D7022">
        <w:rPr>
          <w:rFonts w:ascii="Open Sans" w:hAnsi="Open Sans" w:cs="Open Sans"/>
        </w:rPr>
        <w:t>Prepare correspondence for the President or her Delegate including correspondence regarding notification and termination of complaints alleging discrimination and/or breaches of human rights.</w:t>
      </w:r>
    </w:p>
    <w:p w14:paraId="465019D8" w14:textId="77777777" w:rsidR="00EE6060" w:rsidRPr="001D7022" w:rsidRDefault="00EE6060" w:rsidP="00EE6060">
      <w:pPr>
        <w:spacing w:line="166" w:lineRule="atLeast"/>
        <w:ind w:left="335" w:hanging="335"/>
        <w:rPr>
          <w:rFonts w:ascii="Open Sans" w:hAnsi="Open Sans" w:cs="Open Sans"/>
        </w:rPr>
      </w:pPr>
    </w:p>
    <w:p w14:paraId="09FC4D76" w14:textId="77777777" w:rsidR="00EE6060" w:rsidRPr="001D7022" w:rsidRDefault="00EE6060" w:rsidP="00EE6060">
      <w:pPr>
        <w:numPr>
          <w:ilvl w:val="0"/>
          <w:numId w:val="28"/>
        </w:numPr>
        <w:tabs>
          <w:tab w:val="clear" w:pos="666"/>
        </w:tabs>
        <w:ind w:left="335" w:hanging="335"/>
        <w:rPr>
          <w:rFonts w:ascii="Open Sans" w:hAnsi="Open Sans" w:cs="Open Sans"/>
        </w:rPr>
      </w:pPr>
      <w:r w:rsidRPr="001D7022">
        <w:rPr>
          <w:rFonts w:ascii="Open Sans" w:hAnsi="Open Sans" w:cs="Open Sans"/>
        </w:rPr>
        <w:t xml:space="preserve">Contribute to the Commission’s </w:t>
      </w:r>
      <w:r w:rsidR="00353B6B" w:rsidRPr="001D7022">
        <w:rPr>
          <w:rFonts w:ascii="Open Sans" w:hAnsi="Open Sans" w:cs="Open Sans"/>
        </w:rPr>
        <w:t xml:space="preserve">National </w:t>
      </w:r>
      <w:r w:rsidRPr="001D7022">
        <w:rPr>
          <w:rFonts w:ascii="Open Sans" w:hAnsi="Open Sans" w:cs="Open Sans"/>
        </w:rPr>
        <w:t xml:space="preserve">Information Service by providing information to the public about the law and the complaint process. </w:t>
      </w:r>
    </w:p>
    <w:p w14:paraId="2F34611D" w14:textId="77777777" w:rsidR="00EE6060" w:rsidRPr="001D7022" w:rsidRDefault="00EE6060" w:rsidP="00EE6060">
      <w:pPr>
        <w:spacing w:line="166" w:lineRule="atLeast"/>
        <w:ind w:left="335" w:hanging="335"/>
        <w:rPr>
          <w:rFonts w:ascii="Open Sans" w:hAnsi="Open Sans" w:cs="Open Sans"/>
        </w:rPr>
      </w:pPr>
    </w:p>
    <w:p w14:paraId="077E66B0" w14:textId="77777777" w:rsidR="00EE6060" w:rsidRPr="001D7022" w:rsidRDefault="00EE6060" w:rsidP="00EE6060">
      <w:pPr>
        <w:numPr>
          <w:ilvl w:val="0"/>
          <w:numId w:val="28"/>
        </w:numPr>
        <w:tabs>
          <w:tab w:val="clear" w:pos="666"/>
        </w:tabs>
        <w:ind w:left="335" w:hanging="335"/>
        <w:rPr>
          <w:rFonts w:ascii="Open Sans" w:hAnsi="Open Sans" w:cs="Open Sans"/>
        </w:rPr>
      </w:pPr>
      <w:r w:rsidRPr="001D7022">
        <w:rPr>
          <w:rFonts w:ascii="Open Sans" w:hAnsi="Open Sans" w:cs="Open Sans"/>
        </w:rPr>
        <w:t>Participate in the ongoing development of the Investigation and Conciliation Section’s practices and procedures as required.</w:t>
      </w:r>
    </w:p>
    <w:p w14:paraId="1736168D" w14:textId="77777777" w:rsidR="00EE6060" w:rsidRPr="001D7022" w:rsidRDefault="00EE6060" w:rsidP="00EE6060">
      <w:pPr>
        <w:spacing w:line="166" w:lineRule="atLeast"/>
        <w:ind w:left="335" w:hanging="335"/>
        <w:rPr>
          <w:rFonts w:ascii="Open Sans" w:hAnsi="Open Sans" w:cs="Open Sans"/>
        </w:rPr>
      </w:pPr>
    </w:p>
    <w:p w14:paraId="110BE3EF" w14:textId="77777777" w:rsidR="00EE6060" w:rsidRPr="001D7022" w:rsidRDefault="00EE6060" w:rsidP="00EE6060">
      <w:pPr>
        <w:numPr>
          <w:ilvl w:val="0"/>
          <w:numId w:val="28"/>
        </w:numPr>
        <w:tabs>
          <w:tab w:val="clear" w:pos="666"/>
        </w:tabs>
        <w:spacing w:line="166" w:lineRule="atLeast"/>
        <w:ind w:left="335" w:hanging="335"/>
        <w:rPr>
          <w:rFonts w:ascii="Open Sans" w:hAnsi="Open Sans" w:cs="Open Sans"/>
        </w:rPr>
      </w:pPr>
      <w:r w:rsidRPr="001D7022">
        <w:rPr>
          <w:rFonts w:ascii="Open Sans" w:hAnsi="Open Sans" w:cs="Open Sans"/>
        </w:rPr>
        <w:t>Develop and deliver community education presentations to key stakeholders as required.</w:t>
      </w:r>
    </w:p>
    <w:p w14:paraId="103410F5" w14:textId="77777777" w:rsidR="00EE6060" w:rsidRPr="001D7022" w:rsidRDefault="00EE6060" w:rsidP="00EE6060">
      <w:pPr>
        <w:tabs>
          <w:tab w:val="left" w:pos="652"/>
          <w:tab w:val="right" w:pos="2317"/>
          <w:tab w:val="right" w:pos="2544"/>
          <w:tab w:val="right" w:pos="3282"/>
          <w:tab w:val="left" w:pos="5944"/>
        </w:tabs>
        <w:spacing w:line="166" w:lineRule="atLeast"/>
        <w:rPr>
          <w:rFonts w:ascii="Open Sans" w:hAnsi="Open Sans" w:cs="Open Sans"/>
        </w:rPr>
      </w:pPr>
    </w:p>
    <w:p w14:paraId="387B4545" w14:textId="77777777" w:rsidR="00FC42FA" w:rsidRPr="001D7022" w:rsidRDefault="00EE6060" w:rsidP="00FC42FA">
      <w:pPr>
        <w:tabs>
          <w:tab w:val="left" w:pos="360"/>
        </w:tabs>
        <w:ind w:left="180"/>
        <w:rPr>
          <w:rFonts w:ascii="Open Sans" w:hAnsi="Open Sans" w:cs="Open Sans"/>
        </w:rPr>
      </w:pPr>
      <w:r w:rsidRPr="001D7022">
        <w:rPr>
          <w:rFonts w:ascii="Open Sans" w:hAnsi="Open Sans" w:cs="Open Sans"/>
        </w:rPr>
        <w:br w:type="page"/>
      </w:r>
      <w:r w:rsidR="00FC42FA" w:rsidRPr="001D7022">
        <w:rPr>
          <w:rFonts w:ascii="Open Sans" w:hAnsi="Open Sans" w:cs="Open Sans"/>
          <w:b/>
          <w:bCs/>
        </w:rPr>
        <w:lastRenderedPageBreak/>
        <w:t>SELECTION CRITERIA</w:t>
      </w:r>
      <w:r w:rsidR="00FC42FA" w:rsidRPr="001D7022">
        <w:rPr>
          <w:rFonts w:ascii="Open Sans" w:hAnsi="Open Sans" w:cs="Open Sans"/>
        </w:rPr>
        <w:t>:</w:t>
      </w:r>
    </w:p>
    <w:p w14:paraId="6C1D3FBB" w14:textId="77777777" w:rsidR="00FC42FA" w:rsidRPr="001D7022" w:rsidRDefault="00FC42FA" w:rsidP="00FC42FA">
      <w:pPr>
        <w:tabs>
          <w:tab w:val="left" w:pos="360"/>
        </w:tabs>
        <w:ind w:left="180"/>
        <w:rPr>
          <w:rFonts w:ascii="Open Sans" w:hAnsi="Open Sans" w:cs="Open Sans"/>
        </w:rPr>
      </w:pPr>
    </w:p>
    <w:p w14:paraId="3922D6B4" w14:textId="77777777" w:rsidR="00FC42FA" w:rsidRPr="001D7022" w:rsidRDefault="00FC42FA" w:rsidP="00FC42FA">
      <w:pPr>
        <w:tabs>
          <w:tab w:val="left" w:pos="360"/>
        </w:tabs>
        <w:ind w:left="180"/>
        <w:rPr>
          <w:rFonts w:ascii="Open Sans" w:hAnsi="Open Sans" w:cs="Open Sans"/>
        </w:rPr>
      </w:pPr>
    </w:p>
    <w:p w14:paraId="08939548" w14:textId="77777777" w:rsidR="00FC42FA" w:rsidRPr="001D7022" w:rsidRDefault="00FC42FA" w:rsidP="00FC42FA">
      <w:pPr>
        <w:numPr>
          <w:ilvl w:val="0"/>
          <w:numId w:val="29"/>
        </w:numPr>
        <w:tabs>
          <w:tab w:val="clear" w:pos="720"/>
        </w:tabs>
        <w:ind w:hanging="540"/>
        <w:rPr>
          <w:rFonts w:ascii="Open Sans" w:hAnsi="Open Sans" w:cs="Open Sans"/>
        </w:rPr>
      </w:pPr>
      <w:r w:rsidRPr="001D7022">
        <w:rPr>
          <w:rFonts w:ascii="Open Sans" w:hAnsi="Open Sans" w:cs="Open Sans"/>
        </w:rPr>
        <w:t xml:space="preserve">Understanding of human rights issues and knowledge of federal human rights and discrimination law, or the ability to quickly acquire such knowledge. </w:t>
      </w:r>
    </w:p>
    <w:p w14:paraId="20D28F20" w14:textId="77777777" w:rsidR="00FC42FA" w:rsidRPr="001D7022" w:rsidRDefault="00FC42FA" w:rsidP="00FC42FA">
      <w:pPr>
        <w:tabs>
          <w:tab w:val="left" w:pos="360"/>
          <w:tab w:val="left" w:pos="622"/>
        </w:tabs>
        <w:ind w:left="720" w:right="-397" w:hanging="540"/>
        <w:rPr>
          <w:rFonts w:ascii="Open Sans" w:hAnsi="Open Sans" w:cs="Open Sans"/>
        </w:rPr>
      </w:pPr>
    </w:p>
    <w:p w14:paraId="48C9794B" w14:textId="77777777" w:rsidR="00FC42FA" w:rsidRPr="001D7022" w:rsidRDefault="00FC42FA" w:rsidP="00FC42FA">
      <w:pPr>
        <w:numPr>
          <w:ilvl w:val="0"/>
          <w:numId w:val="29"/>
        </w:numPr>
        <w:tabs>
          <w:tab w:val="clear" w:pos="720"/>
        </w:tabs>
        <w:ind w:right="-397" w:hanging="540"/>
        <w:rPr>
          <w:rFonts w:ascii="Open Sans" w:hAnsi="Open Sans" w:cs="Open Sans"/>
        </w:rPr>
      </w:pPr>
      <w:r w:rsidRPr="001D7022">
        <w:rPr>
          <w:rFonts w:ascii="Open Sans" w:hAnsi="Open Sans" w:cs="Open Sans"/>
        </w:rPr>
        <w:t xml:space="preserve">Demonstrated ability to investigate complaints in a statutory framework; including an ability to analyse complex and voluminous material and apply facts to law. </w:t>
      </w:r>
    </w:p>
    <w:p w14:paraId="743F14B3" w14:textId="77777777" w:rsidR="00FC42FA" w:rsidRPr="001D7022" w:rsidRDefault="00FC42FA" w:rsidP="00FC42FA">
      <w:pPr>
        <w:ind w:right="-397"/>
        <w:rPr>
          <w:rFonts w:ascii="Open Sans" w:hAnsi="Open Sans" w:cs="Open Sans"/>
        </w:rPr>
      </w:pPr>
    </w:p>
    <w:p w14:paraId="330A0ACB" w14:textId="77777777" w:rsidR="00FC42FA" w:rsidRPr="001D7022" w:rsidRDefault="00FC42FA" w:rsidP="00FC42FA">
      <w:pPr>
        <w:numPr>
          <w:ilvl w:val="0"/>
          <w:numId w:val="29"/>
        </w:numPr>
        <w:tabs>
          <w:tab w:val="clear" w:pos="720"/>
        </w:tabs>
        <w:ind w:right="-397" w:hanging="540"/>
        <w:rPr>
          <w:rFonts w:ascii="Open Sans" w:hAnsi="Open Sans" w:cs="Open Sans"/>
        </w:rPr>
      </w:pPr>
      <w:r w:rsidRPr="001D7022">
        <w:rPr>
          <w:rFonts w:ascii="Open Sans" w:hAnsi="Open Sans" w:cs="Open Sans"/>
        </w:rPr>
        <w:t xml:space="preserve">Demonstrated ability to facilitate the resolution of complaints; including an understanding of Alternative Dispute Resolution processes such as statutory conciliation. </w:t>
      </w:r>
    </w:p>
    <w:p w14:paraId="234CD9A7" w14:textId="77777777" w:rsidR="00FC42FA" w:rsidRPr="001D7022" w:rsidRDefault="00FC42FA" w:rsidP="00FC42FA">
      <w:pPr>
        <w:tabs>
          <w:tab w:val="left" w:pos="360"/>
          <w:tab w:val="left" w:pos="622"/>
        </w:tabs>
        <w:ind w:left="720" w:right="-397" w:hanging="540"/>
        <w:rPr>
          <w:rFonts w:ascii="Open Sans" w:hAnsi="Open Sans" w:cs="Open Sans"/>
        </w:rPr>
      </w:pPr>
    </w:p>
    <w:p w14:paraId="56468F38" w14:textId="77777777" w:rsidR="00FC42FA" w:rsidRPr="001D7022" w:rsidRDefault="00FC42FA" w:rsidP="00FC42FA">
      <w:pPr>
        <w:numPr>
          <w:ilvl w:val="0"/>
          <w:numId w:val="29"/>
        </w:numPr>
        <w:tabs>
          <w:tab w:val="clear" w:pos="720"/>
        </w:tabs>
        <w:ind w:right="-397" w:hanging="540"/>
        <w:rPr>
          <w:rFonts w:ascii="Open Sans" w:hAnsi="Open Sans" w:cs="Open Sans"/>
        </w:rPr>
      </w:pPr>
      <w:r w:rsidRPr="001D7022">
        <w:rPr>
          <w:rFonts w:ascii="Open Sans" w:hAnsi="Open Sans" w:cs="Open Sans"/>
        </w:rPr>
        <w:t>Demonstrated ability to manage a high volume caseload; including the ability to establish priorities and meet organisational performance standards.</w:t>
      </w:r>
    </w:p>
    <w:p w14:paraId="6BF12FFB" w14:textId="77777777" w:rsidR="00FC42FA" w:rsidRPr="001D7022" w:rsidRDefault="00FC42FA" w:rsidP="00FC42FA">
      <w:pPr>
        <w:tabs>
          <w:tab w:val="left" w:pos="360"/>
          <w:tab w:val="left" w:pos="622"/>
        </w:tabs>
        <w:ind w:left="720" w:right="-397" w:hanging="540"/>
        <w:rPr>
          <w:rFonts w:ascii="Open Sans" w:hAnsi="Open Sans" w:cs="Open Sans"/>
        </w:rPr>
      </w:pPr>
    </w:p>
    <w:p w14:paraId="1ECAABD1" w14:textId="77777777" w:rsidR="00FC42FA" w:rsidRPr="001D7022" w:rsidRDefault="00FC42FA" w:rsidP="00FC42FA">
      <w:pPr>
        <w:numPr>
          <w:ilvl w:val="0"/>
          <w:numId w:val="29"/>
        </w:numPr>
        <w:tabs>
          <w:tab w:val="clear" w:pos="720"/>
        </w:tabs>
        <w:ind w:right="-397" w:hanging="540"/>
        <w:rPr>
          <w:rFonts w:ascii="Open Sans" w:hAnsi="Open Sans" w:cs="Open Sans"/>
        </w:rPr>
      </w:pPr>
      <w:r w:rsidRPr="001D7022">
        <w:rPr>
          <w:rFonts w:ascii="Open Sans" w:hAnsi="Open Sans" w:cs="Open Sans"/>
        </w:rPr>
        <w:t>Highly developed communication skills (both oral and written), and the ability to communicate with a wide range of people and work effectively in a team.</w:t>
      </w:r>
    </w:p>
    <w:p w14:paraId="602E3FAC" w14:textId="77777777" w:rsidR="00FC42FA" w:rsidRPr="001D7022" w:rsidRDefault="00FC42FA" w:rsidP="00FC42FA">
      <w:pPr>
        <w:pStyle w:val="ListParagraph"/>
        <w:rPr>
          <w:rFonts w:ascii="Open Sans" w:hAnsi="Open Sans" w:cs="Open Sans"/>
        </w:rPr>
      </w:pPr>
    </w:p>
    <w:p w14:paraId="694DA603" w14:textId="77777777" w:rsidR="00FC42FA" w:rsidRPr="001D7022" w:rsidRDefault="00FC42FA" w:rsidP="00FC42FA">
      <w:pPr>
        <w:numPr>
          <w:ilvl w:val="0"/>
          <w:numId w:val="29"/>
        </w:numPr>
        <w:tabs>
          <w:tab w:val="clear" w:pos="720"/>
        </w:tabs>
        <w:ind w:right="-397" w:hanging="540"/>
        <w:rPr>
          <w:rFonts w:ascii="Open Sans" w:hAnsi="Open Sans" w:cs="Open Sans"/>
        </w:rPr>
      </w:pPr>
      <w:r w:rsidRPr="001D7022">
        <w:rPr>
          <w:rFonts w:ascii="Open Sans" w:hAnsi="Open Sans" w:cs="Open Sans"/>
        </w:rPr>
        <w:t xml:space="preserve">The ability to assist in the development and delivery of community education presentations.  </w:t>
      </w:r>
    </w:p>
    <w:p w14:paraId="62E6BCF2" w14:textId="77777777" w:rsidR="00FC42FA" w:rsidRPr="001D7022" w:rsidRDefault="00FC42FA" w:rsidP="00FC42FA">
      <w:pPr>
        <w:ind w:right="-397"/>
        <w:rPr>
          <w:rFonts w:ascii="Open Sans" w:hAnsi="Open Sans" w:cs="Open Sans"/>
        </w:rPr>
      </w:pPr>
    </w:p>
    <w:p w14:paraId="48EB736B" w14:textId="77777777" w:rsidR="00FC42FA" w:rsidRPr="001D7022" w:rsidRDefault="00FC42FA" w:rsidP="00FC42FA">
      <w:pPr>
        <w:numPr>
          <w:ilvl w:val="0"/>
          <w:numId w:val="29"/>
        </w:numPr>
        <w:tabs>
          <w:tab w:val="clear" w:pos="720"/>
        </w:tabs>
        <w:ind w:right="-397" w:hanging="540"/>
        <w:rPr>
          <w:rFonts w:ascii="Open Sans" w:hAnsi="Open Sans" w:cs="Open Sans"/>
        </w:rPr>
      </w:pPr>
      <w:r w:rsidRPr="001D7022">
        <w:rPr>
          <w:rFonts w:ascii="Open Sans" w:hAnsi="Open Sans" w:cs="Open Sans"/>
        </w:rPr>
        <w:t>Proficient word processing and computer skills and familiarity with computer based data systems.</w:t>
      </w:r>
    </w:p>
    <w:p w14:paraId="0BB7B21B" w14:textId="77777777" w:rsidR="00FC42FA" w:rsidRPr="001D7022" w:rsidRDefault="00FC42FA" w:rsidP="00FC42FA">
      <w:pPr>
        <w:tabs>
          <w:tab w:val="left" w:pos="360"/>
          <w:tab w:val="left" w:pos="622"/>
        </w:tabs>
        <w:ind w:left="720" w:right="-397" w:hanging="540"/>
        <w:rPr>
          <w:rFonts w:ascii="Open Sans" w:hAnsi="Open Sans" w:cs="Open Sans"/>
        </w:rPr>
      </w:pPr>
    </w:p>
    <w:p w14:paraId="21386E4F" w14:textId="77777777" w:rsidR="00FC42FA" w:rsidRPr="001D7022" w:rsidRDefault="00FC42FA" w:rsidP="00FC42FA">
      <w:pPr>
        <w:numPr>
          <w:ilvl w:val="0"/>
          <w:numId w:val="29"/>
        </w:numPr>
        <w:tabs>
          <w:tab w:val="clear" w:pos="720"/>
        </w:tabs>
        <w:ind w:right="-397" w:hanging="540"/>
        <w:rPr>
          <w:rFonts w:ascii="Open Sans" w:hAnsi="Open Sans" w:cs="Open Sans"/>
        </w:rPr>
      </w:pPr>
      <w:r w:rsidRPr="001D7022">
        <w:rPr>
          <w:rFonts w:ascii="Open Sans" w:hAnsi="Open Sans" w:cs="Open Sans"/>
        </w:rPr>
        <w:t>Appropriate tertiary qualifications, formal training or equivalent, or relevant community experience.</w:t>
      </w:r>
    </w:p>
    <w:p w14:paraId="0CEC7E88" w14:textId="77777777" w:rsidR="00FC42FA" w:rsidRPr="001D7022" w:rsidRDefault="00FC42FA" w:rsidP="00FC42FA">
      <w:pPr>
        <w:tabs>
          <w:tab w:val="left" w:pos="360"/>
          <w:tab w:val="left" w:pos="622"/>
        </w:tabs>
        <w:ind w:left="720" w:right="-397" w:hanging="540"/>
        <w:rPr>
          <w:rFonts w:ascii="Open Sans" w:hAnsi="Open Sans" w:cs="Open Sans"/>
        </w:rPr>
      </w:pPr>
    </w:p>
    <w:p w14:paraId="67BED2DD" w14:textId="77777777" w:rsidR="00FC42FA" w:rsidRPr="001D7022" w:rsidRDefault="00FC42FA" w:rsidP="00FC42FA">
      <w:pPr>
        <w:numPr>
          <w:ilvl w:val="0"/>
          <w:numId w:val="29"/>
        </w:numPr>
        <w:tabs>
          <w:tab w:val="clear" w:pos="720"/>
        </w:tabs>
        <w:ind w:right="-397" w:hanging="540"/>
        <w:rPr>
          <w:rFonts w:ascii="Open Sans" w:hAnsi="Open Sans" w:cs="Open Sans"/>
        </w:rPr>
      </w:pPr>
      <w:r w:rsidRPr="001D7022">
        <w:rPr>
          <w:rFonts w:ascii="Open Sans" w:hAnsi="Open Sans" w:cs="Open Sans"/>
        </w:rPr>
        <w:t>Ability to travel as required.</w:t>
      </w:r>
    </w:p>
    <w:p w14:paraId="1EAC4F9D" w14:textId="77777777" w:rsidR="00FC42FA" w:rsidRPr="001D7022" w:rsidRDefault="00FC42FA" w:rsidP="00FC42FA">
      <w:pPr>
        <w:tabs>
          <w:tab w:val="left" w:pos="360"/>
        </w:tabs>
        <w:ind w:left="180"/>
        <w:rPr>
          <w:rFonts w:ascii="Open Sans" w:hAnsi="Open Sans" w:cs="Open Sans"/>
        </w:rPr>
      </w:pPr>
    </w:p>
    <w:p w14:paraId="53770004" w14:textId="77777777" w:rsidR="008A2AF7" w:rsidRPr="001D7022" w:rsidRDefault="008A2AF7" w:rsidP="00EE6060">
      <w:pPr>
        <w:rPr>
          <w:rFonts w:ascii="Open Sans" w:hAnsi="Open Sans" w:cs="Open Sans"/>
        </w:rPr>
      </w:pPr>
    </w:p>
    <w:sectPr w:rsidR="008A2AF7" w:rsidRPr="001D7022" w:rsidSect="001D7022">
      <w:footerReference w:type="default" r:id="rId7"/>
      <w:footerReference w:type="first" r:id="rId8"/>
      <w:endnotePr>
        <w:numFmt w:val="decimal"/>
      </w:endnotePr>
      <w:pgSz w:w="11906" w:h="16838" w:code="9"/>
      <w:pgMar w:top="56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9954" w14:textId="77777777" w:rsidR="000221E8" w:rsidRDefault="000221E8" w:rsidP="00F14C6D">
      <w:r>
        <w:separator/>
      </w:r>
    </w:p>
  </w:endnote>
  <w:endnote w:type="continuationSeparator" w:id="0">
    <w:p w14:paraId="6B29C1F0" w14:textId="77777777" w:rsidR="000221E8" w:rsidRDefault="000221E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EDC0" w14:textId="77777777" w:rsidR="00F9134D" w:rsidRPr="00F9134D" w:rsidRDefault="00F9134D" w:rsidP="00F9134D">
    <w:pPr>
      <w:pStyle w:val="Footer"/>
      <w:rPr>
        <w:i/>
        <w:iCs/>
        <w:sz w:val="20"/>
      </w:rPr>
    </w:pPr>
    <w:r w:rsidRPr="00F9134D">
      <w:rPr>
        <w:i/>
        <w:iCs/>
        <w:sz w:val="20"/>
      </w:rPr>
      <w:t>These duties are to be performed in accordance with the APS Code of Conduct and APS Values and Commission policies, including Workplace Diversity and Work Health and Safety. Under section 25 of the Public Service Act 1999 the Commission may re-assign the duties of an employee from time to time.</w:t>
    </w:r>
  </w:p>
  <w:p w14:paraId="7846BEA8" w14:textId="77777777" w:rsidR="00F9134D" w:rsidRDefault="00F9134D" w:rsidP="00CE7182">
    <w:pPr>
      <w:pStyle w:val="Footer"/>
    </w:pPr>
    <w:r w:rsidRPr="0090165F">
      <w:fldChar w:fldCharType="begin"/>
    </w:r>
    <w:r w:rsidRPr="0090165F">
      <w:instrText xml:space="preserve"> PAGE   \* MERGEFORMAT </w:instrText>
    </w:r>
    <w:r w:rsidRPr="0090165F">
      <w:fldChar w:fldCharType="separate"/>
    </w:r>
    <w:r w:rsidR="00A607AE">
      <w:rPr>
        <w:noProof/>
      </w:rPr>
      <w:t>1</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DC64" w14:textId="5DB672D5" w:rsidR="001D7022" w:rsidRPr="001D7022" w:rsidRDefault="001D7022">
    <w:pPr>
      <w:pStyle w:val="Footer"/>
      <w:rPr>
        <w:rFonts w:ascii="Open Sans" w:hAnsi="Open Sans" w:cs="Open Sans"/>
      </w:rPr>
    </w:pPr>
    <w:r w:rsidRPr="001D7022">
      <w:rPr>
        <w:rFonts w:ascii="Open Sans" w:hAnsi="Open Sans" w:cs="Open Sans"/>
      </w:rPr>
      <w:t>Reviewed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8C52" w14:textId="77777777" w:rsidR="000221E8" w:rsidRDefault="000221E8" w:rsidP="00F14C6D">
      <w:r>
        <w:separator/>
      </w:r>
    </w:p>
  </w:footnote>
  <w:footnote w:type="continuationSeparator" w:id="0">
    <w:p w14:paraId="76A8993D" w14:textId="77777777" w:rsidR="000221E8" w:rsidRDefault="000221E8"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F540F1"/>
    <w:multiLevelType w:val="hybridMultilevel"/>
    <w:tmpl w:val="38AEB4BA"/>
    <w:lvl w:ilvl="0" w:tplc="0409000F">
      <w:start w:val="1"/>
      <w:numFmt w:val="decimal"/>
      <w:lvlText w:val="%1."/>
      <w:lvlJc w:val="left"/>
      <w:pPr>
        <w:tabs>
          <w:tab w:val="num" w:pos="666"/>
        </w:tabs>
        <w:ind w:left="666" w:hanging="360"/>
      </w:pPr>
    </w:lvl>
    <w:lvl w:ilvl="1" w:tplc="04090019">
      <w:start w:val="1"/>
      <w:numFmt w:val="lowerLetter"/>
      <w:lvlText w:val="%2."/>
      <w:lvlJc w:val="left"/>
      <w:pPr>
        <w:tabs>
          <w:tab w:val="num" w:pos="1386"/>
        </w:tabs>
        <w:ind w:left="1386" w:hanging="360"/>
      </w:pPr>
    </w:lvl>
    <w:lvl w:ilvl="2" w:tplc="0409001B">
      <w:start w:val="1"/>
      <w:numFmt w:val="lowerRoman"/>
      <w:lvlText w:val="%3."/>
      <w:lvlJc w:val="right"/>
      <w:pPr>
        <w:tabs>
          <w:tab w:val="num" w:pos="2106"/>
        </w:tabs>
        <w:ind w:left="2106" w:hanging="180"/>
      </w:pPr>
    </w:lvl>
    <w:lvl w:ilvl="3" w:tplc="0409000F">
      <w:start w:val="1"/>
      <w:numFmt w:val="decimal"/>
      <w:lvlText w:val="%4."/>
      <w:lvlJc w:val="left"/>
      <w:pPr>
        <w:tabs>
          <w:tab w:val="num" w:pos="2826"/>
        </w:tabs>
        <w:ind w:left="2826" w:hanging="360"/>
      </w:pPr>
    </w:lvl>
    <w:lvl w:ilvl="4" w:tplc="04090019">
      <w:start w:val="1"/>
      <w:numFmt w:val="lowerLetter"/>
      <w:lvlText w:val="%5."/>
      <w:lvlJc w:val="left"/>
      <w:pPr>
        <w:tabs>
          <w:tab w:val="num" w:pos="3546"/>
        </w:tabs>
        <w:ind w:left="3546" w:hanging="360"/>
      </w:pPr>
    </w:lvl>
    <w:lvl w:ilvl="5" w:tplc="0409001B">
      <w:start w:val="1"/>
      <w:numFmt w:val="lowerRoman"/>
      <w:lvlText w:val="%6."/>
      <w:lvlJc w:val="right"/>
      <w:pPr>
        <w:tabs>
          <w:tab w:val="num" w:pos="4266"/>
        </w:tabs>
        <w:ind w:left="4266" w:hanging="180"/>
      </w:pPr>
    </w:lvl>
    <w:lvl w:ilvl="6" w:tplc="0409000F">
      <w:start w:val="1"/>
      <w:numFmt w:val="decimal"/>
      <w:lvlText w:val="%7."/>
      <w:lvlJc w:val="left"/>
      <w:pPr>
        <w:tabs>
          <w:tab w:val="num" w:pos="4986"/>
        </w:tabs>
        <w:ind w:left="4986" w:hanging="360"/>
      </w:pPr>
    </w:lvl>
    <w:lvl w:ilvl="7" w:tplc="04090019">
      <w:start w:val="1"/>
      <w:numFmt w:val="lowerLetter"/>
      <w:lvlText w:val="%8."/>
      <w:lvlJc w:val="left"/>
      <w:pPr>
        <w:tabs>
          <w:tab w:val="num" w:pos="5706"/>
        </w:tabs>
        <w:ind w:left="5706" w:hanging="360"/>
      </w:pPr>
    </w:lvl>
    <w:lvl w:ilvl="8" w:tplc="0409001B">
      <w:start w:val="1"/>
      <w:numFmt w:val="lowerRoman"/>
      <w:lvlText w:val="%9."/>
      <w:lvlJc w:val="right"/>
      <w:pPr>
        <w:tabs>
          <w:tab w:val="num" w:pos="6426"/>
        </w:tabs>
        <w:ind w:left="6426" w:hanging="180"/>
      </w:p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FD35E63"/>
    <w:multiLevelType w:val="hybridMultilevel"/>
    <w:tmpl w:val="AD9E2E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8"/>
  </w:num>
  <w:num w:numId="13">
    <w:abstractNumId w:val="13"/>
  </w:num>
  <w:num w:numId="14">
    <w:abstractNumId w:val="21"/>
  </w:num>
  <w:num w:numId="15">
    <w:abstractNumId w:val="14"/>
  </w:num>
  <w:num w:numId="16">
    <w:abstractNumId w:val="10"/>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15"/>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62"/>
    <w:rsid w:val="0001254B"/>
    <w:rsid w:val="00013272"/>
    <w:rsid w:val="00021134"/>
    <w:rsid w:val="000221E8"/>
    <w:rsid w:val="000540A0"/>
    <w:rsid w:val="000579B1"/>
    <w:rsid w:val="00074750"/>
    <w:rsid w:val="00074CD6"/>
    <w:rsid w:val="00087862"/>
    <w:rsid w:val="000B0A5D"/>
    <w:rsid w:val="001011C8"/>
    <w:rsid w:val="00132462"/>
    <w:rsid w:val="00140077"/>
    <w:rsid w:val="001523D8"/>
    <w:rsid w:val="001566D4"/>
    <w:rsid w:val="00162A8D"/>
    <w:rsid w:val="00184098"/>
    <w:rsid w:val="001867A2"/>
    <w:rsid w:val="001A5D46"/>
    <w:rsid w:val="001B0353"/>
    <w:rsid w:val="001C139C"/>
    <w:rsid w:val="001C451B"/>
    <w:rsid w:val="001D7022"/>
    <w:rsid w:val="001F2BBB"/>
    <w:rsid w:val="0020759E"/>
    <w:rsid w:val="00231ED1"/>
    <w:rsid w:val="0023303F"/>
    <w:rsid w:val="0024300C"/>
    <w:rsid w:val="0024557E"/>
    <w:rsid w:val="002702D9"/>
    <w:rsid w:val="003040CA"/>
    <w:rsid w:val="00310ED4"/>
    <w:rsid w:val="0031492A"/>
    <w:rsid w:val="00316504"/>
    <w:rsid w:val="00316C1A"/>
    <w:rsid w:val="00321AF0"/>
    <w:rsid w:val="00353B6B"/>
    <w:rsid w:val="00377C8F"/>
    <w:rsid w:val="003931C7"/>
    <w:rsid w:val="003955AE"/>
    <w:rsid w:val="00395B25"/>
    <w:rsid w:val="003A533F"/>
    <w:rsid w:val="003B18A7"/>
    <w:rsid w:val="003F0CEE"/>
    <w:rsid w:val="004215B3"/>
    <w:rsid w:val="00444303"/>
    <w:rsid w:val="004561BE"/>
    <w:rsid w:val="00462D4C"/>
    <w:rsid w:val="00470E8B"/>
    <w:rsid w:val="00473DB9"/>
    <w:rsid w:val="00474063"/>
    <w:rsid w:val="00476EEA"/>
    <w:rsid w:val="00494D4B"/>
    <w:rsid w:val="004A722D"/>
    <w:rsid w:val="004F53EF"/>
    <w:rsid w:val="0050158E"/>
    <w:rsid w:val="00503E04"/>
    <w:rsid w:val="00504B28"/>
    <w:rsid w:val="00513540"/>
    <w:rsid w:val="00522CED"/>
    <w:rsid w:val="00554C04"/>
    <w:rsid w:val="00592331"/>
    <w:rsid w:val="00592D53"/>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25D8"/>
    <w:rsid w:val="007169BB"/>
    <w:rsid w:val="00725D5E"/>
    <w:rsid w:val="007548CA"/>
    <w:rsid w:val="00770DCB"/>
    <w:rsid w:val="00775485"/>
    <w:rsid w:val="007841E1"/>
    <w:rsid w:val="007D40BD"/>
    <w:rsid w:val="007E1866"/>
    <w:rsid w:val="007E6434"/>
    <w:rsid w:val="00810ABF"/>
    <w:rsid w:val="008125EE"/>
    <w:rsid w:val="00822417"/>
    <w:rsid w:val="0083209A"/>
    <w:rsid w:val="008378E1"/>
    <w:rsid w:val="008724DE"/>
    <w:rsid w:val="008A2AF7"/>
    <w:rsid w:val="008A3D57"/>
    <w:rsid w:val="008E3D60"/>
    <w:rsid w:val="0090165F"/>
    <w:rsid w:val="00921CB7"/>
    <w:rsid w:val="00923C4F"/>
    <w:rsid w:val="009472C4"/>
    <w:rsid w:val="00950E88"/>
    <w:rsid w:val="00966C2F"/>
    <w:rsid w:val="009802F3"/>
    <w:rsid w:val="009A5753"/>
    <w:rsid w:val="009B5398"/>
    <w:rsid w:val="009C5FB8"/>
    <w:rsid w:val="009E7FC4"/>
    <w:rsid w:val="009F51D9"/>
    <w:rsid w:val="009F7AAC"/>
    <w:rsid w:val="00A02F56"/>
    <w:rsid w:val="00A0406E"/>
    <w:rsid w:val="00A41355"/>
    <w:rsid w:val="00A43B92"/>
    <w:rsid w:val="00A44720"/>
    <w:rsid w:val="00A607AE"/>
    <w:rsid w:val="00A6179E"/>
    <w:rsid w:val="00A66F67"/>
    <w:rsid w:val="00AC27AB"/>
    <w:rsid w:val="00AC6A34"/>
    <w:rsid w:val="00AE76EB"/>
    <w:rsid w:val="00B22697"/>
    <w:rsid w:val="00B277E0"/>
    <w:rsid w:val="00B52E2D"/>
    <w:rsid w:val="00B76653"/>
    <w:rsid w:val="00BA262D"/>
    <w:rsid w:val="00BB3360"/>
    <w:rsid w:val="00BC79EB"/>
    <w:rsid w:val="00C076F2"/>
    <w:rsid w:val="00C247EB"/>
    <w:rsid w:val="00C25BDA"/>
    <w:rsid w:val="00C53971"/>
    <w:rsid w:val="00C54FB1"/>
    <w:rsid w:val="00C80F9F"/>
    <w:rsid w:val="00CA0D78"/>
    <w:rsid w:val="00CB27A8"/>
    <w:rsid w:val="00CE7182"/>
    <w:rsid w:val="00D36D90"/>
    <w:rsid w:val="00D6031F"/>
    <w:rsid w:val="00D65C76"/>
    <w:rsid w:val="00DA2F73"/>
    <w:rsid w:val="00DA42E8"/>
    <w:rsid w:val="00DC193F"/>
    <w:rsid w:val="00DC3C4F"/>
    <w:rsid w:val="00DC462F"/>
    <w:rsid w:val="00E24FA3"/>
    <w:rsid w:val="00E328CD"/>
    <w:rsid w:val="00E45954"/>
    <w:rsid w:val="00E75D90"/>
    <w:rsid w:val="00E82636"/>
    <w:rsid w:val="00E835AF"/>
    <w:rsid w:val="00E97EF8"/>
    <w:rsid w:val="00EE44D7"/>
    <w:rsid w:val="00EE6060"/>
    <w:rsid w:val="00F14C6D"/>
    <w:rsid w:val="00F3100E"/>
    <w:rsid w:val="00F602D8"/>
    <w:rsid w:val="00F71A6E"/>
    <w:rsid w:val="00F9078E"/>
    <w:rsid w:val="00F9134D"/>
    <w:rsid w:val="00F95982"/>
    <w:rsid w:val="00FA3190"/>
    <w:rsid w:val="00FC42FA"/>
    <w:rsid w:val="00FC582E"/>
    <w:rsid w:val="00FD754C"/>
    <w:rsid w:val="00FE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E051C1"/>
  <w15:docId w15:val="{FDA8D436-7779-4DC3-9D3C-3DA79AC8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060"/>
    <w:rPr>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Default">
    <w:name w:val="Default"/>
    <w:rsid w:val="0008786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C42FA"/>
    <w:pPr>
      <w:ind w:left="720"/>
    </w:pPr>
  </w:style>
  <w:style w:type="paragraph" w:styleId="BalloonText">
    <w:name w:val="Balloon Text"/>
    <w:basedOn w:val="Normal"/>
    <w:link w:val="BalloonTextChar"/>
    <w:locked/>
    <w:rsid w:val="00353B6B"/>
    <w:rPr>
      <w:rFonts w:ascii="Tahoma" w:hAnsi="Tahoma" w:cs="Tahoma"/>
      <w:sz w:val="16"/>
      <w:szCs w:val="16"/>
    </w:rPr>
  </w:style>
  <w:style w:type="character" w:customStyle="1" w:styleId="BalloonTextChar">
    <w:name w:val="Balloon Text Char"/>
    <w:basedOn w:val="DefaultParagraphFont"/>
    <w:link w:val="BalloonText"/>
    <w:rsid w:val="00353B6B"/>
    <w:rPr>
      <w:rFonts w:ascii="Tahoma" w:hAnsi="Tahoma" w:cs="Tahoma"/>
      <w:sz w:val="16"/>
      <w:szCs w:val="16"/>
    </w:rPr>
  </w:style>
  <w:style w:type="character" w:styleId="CommentReference">
    <w:name w:val="annotation reference"/>
    <w:basedOn w:val="DefaultParagraphFont"/>
    <w:locked/>
    <w:rsid w:val="00353B6B"/>
    <w:rPr>
      <w:sz w:val="16"/>
      <w:szCs w:val="16"/>
    </w:rPr>
  </w:style>
  <w:style w:type="paragraph" w:styleId="CommentText">
    <w:name w:val="annotation text"/>
    <w:basedOn w:val="Normal"/>
    <w:link w:val="CommentTextChar"/>
    <w:locked/>
    <w:rsid w:val="00353B6B"/>
    <w:rPr>
      <w:sz w:val="20"/>
      <w:szCs w:val="20"/>
    </w:rPr>
  </w:style>
  <w:style w:type="character" w:customStyle="1" w:styleId="CommentTextChar">
    <w:name w:val="Comment Text Char"/>
    <w:basedOn w:val="DefaultParagraphFont"/>
    <w:link w:val="CommentText"/>
    <w:rsid w:val="00353B6B"/>
  </w:style>
  <w:style w:type="paragraph" w:styleId="CommentSubject">
    <w:name w:val="annotation subject"/>
    <w:basedOn w:val="CommentText"/>
    <w:next w:val="CommentText"/>
    <w:link w:val="CommentSubjectChar"/>
    <w:locked/>
    <w:rsid w:val="00353B6B"/>
    <w:rPr>
      <w:b/>
      <w:bCs/>
    </w:rPr>
  </w:style>
  <w:style w:type="character" w:customStyle="1" w:styleId="CommentSubjectChar">
    <w:name w:val="Comment Subject Char"/>
    <w:basedOn w:val="CommentTextChar"/>
    <w:link w:val="CommentSubject"/>
    <w:rsid w:val="00353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31222918">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Sandy Popovic</dc:creator>
  <cp:lastModifiedBy>Sandy Popovic</cp:lastModifiedBy>
  <cp:revision>2</cp:revision>
  <dcterms:created xsi:type="dcterms:W3CDTF">2021-03-29T05:20:00Z</dcterms:created>
  <dcterms:modified xsi:type="dcterms:W3CDTF">2021-03-29T05:20:00Z</dcterms:modified>
</cp:coreProperties>
</file>