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95DC2" w14:textId="02EF28C7" w:rsidR="00482B88" w:rsidRPr="00482B88" w:rsidRDefault="008F29EE" w:rsidP="008F29EE">
      <w:r>
        <w:rPr>
          <w:noProof/>
        </w:rPr>
        <w:drawing>
          <wp:anchor distT="0" distB="0" distL="114300" distR="114300" simplePos="0" relativeHeight="251658240" behindDoc="1" locked="0" layoutInCell="1" allowOverlap="1" wp14:anchorId="7254732C" wp14:editId="6CB27C71">
            <wp:simplePos x="0" y="0"/>
            <wp:positionH relativeFrom="column">
              <wp:posOffset>-890156</wp:posOffset>
            </wp:positionH>
            <wp:positionV relativeFrom="paragraph">
              <wp:posOffset>-134507</wp:posOffset>
            </wp:positionV>
            <wp:extent cx="7561780" cy="10688943"/>
            <wp:effectExtent l="0" t="0" r="0" b="5080"/>
            <wp:wrapNone/>
            <wp:docPr id="11" name="Immagine 11" descr="Cover: Reflective Practice Framework • Guidelines for the inclusion of transgender and gender diverse people in sport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flective Practice Framework for TGD Guidelines 2019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690" cy="10741117"/>
                    </a:xfrm>
                    <a:prstGeom prst="rect">
                      <a:avLst/>
                    </a:prstGeom>
                  </pic:spPr>
                </pic:pic>
              </a:graphicData>
            </a:graphic>
            <wp14:sizeRelH relativeFrom="margin">
              <wp14:pctWidth>0</wp14:pctWidth>
            </wp14:sizeRelH>
            <wp14:sizeRelV relativeFrom="margin">
              <wp14:pctHeight>0</wp14:pctHeight>
            </wp14:sizeRelV>
          </wp:anchor>
        </w:drawing>
      </w:r>
    </w:p>
    <w:p w14:paraId="4D2A98E7" w14:textId="6A18A9A9" w:rsidR="00482B88" w:rsidRPr="00482B88" w:rsidRDefault="00482B88" w:rsidP="008F29EE"/>
    <w:p w14:paraId="607A5CFE" w14:textId="317A4774" w:rsidR="00B924E6" w:rsidRPr="00482B88" w:rsidRDefault="00B924E6" w:rsidP="00482B88">
      <w:pPr>
        <w:tabs>
          <w:tab w:val="left" w:pos="6090"/>
        </w:tabs>
        <w:rPr>
          <w:rFonts w:cs="Arial"/>
        </w:rPr>
        <w:sectPr w:rsidR="00B924E6" w:rsidRPr="00482B88" w:rsidSect="004D1ADE">
          <w:headerReference w:type="even" r:id="rId12"/>
          <w:headerReference w:type="default" r:id="rId13"/>
          <w:footerReference w:type="default" r:id="rId14"/>
          <w:footerReference w:type="first" r:id="rId15"/>
          <w:type w:val="continuous"/>
          <w:pgSz w:w="11906" w:h="16838" w:code="9"/>
          <w:pgMar w:top="228" w:right="1700" w:bottom="1134" w:left="1418" w:header="1474" w:footer="510" w:gutter="0"/>
          <w:cols w:space="708"/>
          <w:titlePg/>
          <w:docGrid w:linePitch="360"/>
        </w:sectPr>
      </w:pPr>
    </w:p>
    <w:p w14:paraId="55328BE2" w14:textId="77777777" w:rsidR="009F4413" w:rsidRDefault="009F4413" w:rsidP="00873FA2">
      <w:pPr>
        <w:pStyle w:val="CopyrightText"/>
        <w:rPr>
          <w:color w:val="000000"/>
          <w:sz w:val="20"/>
          <w:szCs w:val="20"/>
        </w:rPr>
      </w:pPr>
    </w:p>
    <w:p w14:paraId="29436438" w14:textId="56AA0FF2" w:rsidR="00873FA2" w:rsidRPr="00873FA2" w:rsidRDefault="00873FA2" w:rsidP="00873FA2">
      <w:pPr>
        <w:pStyle w:val="CopyrightText"/>
        <w:rPr>
          <w:color w:val="000000"/>
          <w:sz w:val="20"/>
          <w:szCs w:val="20"/>
        </w:rPr>
      </w:pPr>
      <w:r w:rsidRPr="00873FA2">
        <w:rPr>
          <w:color w:val="000000"/>
          <w:sz w:val="20"/>
          <w:szCs w:val="20"/>
        </w:rPr>
        <w:t>© Australian Human Rights Commission 2019.</w:t>
      </w:r>
    </w:p>
    <w:p w14:paraId="19687962" w14:textId="77777777" w:rsidR="00873FA2" w:rsidRPr="00873FA2" w:rsidRDefault="00873FA2" w:rsidP="00873FA2">
      <w:pPr>
        <w:pStyle w:val="CopyrightText"/>
        <w:spacing w:after="227"/>
        <w:rPr>
          <w:color w:val="000000"/>
          <w:sz w:val="20"/>
          <w:szCs w:val="20"/>
        </w:rPr>
      </w:pPr>
      <w:r w:rsidRPr="00873FA2">
        <w:rPr>
          <w:color w:val="000000"/>
          <w:sz w:val="20"/>
          <w:szCs w:val="20"/>
        </w:rPr>
        <w:t>The Australian Human Rights Commission encourages the dissemination and exchange of information presented in this publication.</w:t>
      </w:r>
    </w:p>
    <w:p w14:paraId="5805718D" w14:textId="6AEAE307" w:rsidR="00873FA2" w:rsidRPr="00873FA2" w:rsidRDefault="00873FA2" w:rsidP="00873FA2">
      <w:pPr>
        <w:pStyle w:val="CopyrightText"/>
        <w:spacing w:after="227"/>
        <w:rPr>
          <w:color w:val="000000"/>
          <w:sz w:val="20"/>
          <w:szCs w:val="20"/>
        </w:rPr>
      </w:pPr>
      <w:r w:rsidRPr="00873FA2">
        <w:rPr>
          <w:noProof/>
          <w:color w:val="000000"/>
          <w:sz w:val="20"/>
          <w:szCs w:val="20"/>
        </w:rPr>
        <w:drawing>
          <wp:inline distT="0" distB="0" distL="0" distR="0" wp14:anchorId="5014634D" wp14:editId="516F3DD1">
            <wp:extent cx="711200" cy="241300"/>
            <wp:effectExtent l="0" t="0" r="0" b="0"/>
            <wp:docPr id="7" name="Immagine 7"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1200" cy="241300"/>
                    </a:xfrm>
                    <a:prstGeom prst="rect">
                      <a:avLst/>
                    </a:prstGeom>
                  </pic:spPr>
                </pic:pic>
              </a:graphicData>
            </a:graphic>
          </wp:inline>
        </w:drawing>
      </w:r>
    </w:p>
    <w:p w14:paraId="63E21CF7" w14:textId="5484CE84" w:rsidR="00873FA2" w:rsidRPr="00873FA2" w:rsidRDefault="00873FA2" w:rsidP="00873FA2">
      <w:pPr>
        <w:pStyle w:val="CopyrightText"/>
        <w:spacing w:after="113"/>
        <w:rPr>
          <w:color w:val="000000"/>
          <w:sz w:val="20"/>
          <w:szCs w:val="20"/>
        </w:rPr>
      </w:pPr>
      <w:r w:rsidRPr="00873FA2">
        <w:rPr>
          <w:color w:val="000000"/>
          <w:sz w:val="20"/>
          <w:szCs w:val="20"/>
        </w:rPr>
        <w:t>All material presented in this publication is licensed under the Creative Commons Attribution 4.0 International Licence, with the exception</w:t>
      </w:r>
      <w:r w:rsidR="009F4413">
        <w:rPr>
          <w:color w:val="000000"/>
          <w:sz w:val="20"/>
          <w:szCs w:val="20"/>
        </w:rPr>
        <w:t xml:space="preserve"> </w:t>
      </w:r>
      <w:r w:rsidRPr="00873FA2">
        <w:rPr>
          <w:color w:val="000000"/>
          <w:sz w:val="20"/>
          <w:szCs w:val="20"/>
        </w:rPr>
        <w:t>of:</w:t>
      </w:r>
    </w:p>
    <w:p w14:paraId="747E1B66" w14:textId="77777777" w:rsidR="00873FA2" w:rsidRPr="00873FA2" w:rsidRDefault="00873FA2" w:rsidP="00873FA2">
      <w:pPr>
        <w:pStyle w:val="CopyrightText"/>
        <w:spacing w:after="0"/>
        <w:ind w:left="283" w:hanging="113"/>
        <w:rPr>
          <w:color w:val="000000"/>
          <w:sz w:val="20"/>
          <w:szCs w:val="20"/>
        </w:rPr>
      </w:pPr>
      <w:r w:rsidRPr="00873FA2">
        <w:rPr>
          <w:color w:val="000000"/>
          <w:sz w:val="20"/>
          <w:szCs w:val="20"/>
        </w:rPr>
        <w:t>•</w:t>
      </w:r>
      <w:r w:rsidRPr="00873FA2">
        <w:rPr>
          <w:color w:val="000000"/>
          <w:sz w:val="20"/>
          <w:szCs w:val="20"/>
        </w:rPr>
        <w:tab/>
        <w:t>photographs and images;</w:t>
      </w:r>
    </w:p>
    <w:p w14:paraId="24EE18EF" w14:textId="77777777" w:rsidR="00873FA2" w:rsidRPr="00873FA2" w:rsidRDefault="00873FA2" w:rsidP="00873FA2">
      <w:pPr>
        <w:pStyle w:val="CopyrightText"/>
        <w:spacing w:after="0"/>
        <w:ind w:left="283" w:hanging="113"/>
        <w:rPr>
          <w:color w:val="000000"/>
          <w:sz w:val="20"/>
          <w:szCs w:val="20"/>
        </w:rPr>
      </w:pPr>
      <w:r w:rsidRPr="00873FA2">
        <w:rPr>
          <w:color w:val="000000"/>
          <w:sz w:val="20"/>
          <w:szCs w:val="20"/>
        </w:rPr>
        <w:t>•</w:t>
      </w:r>
      <w:r w:rsidRPr="00873FA2">
        <w:rPr>
          <w:color w:val="000000"/>
          <w:sz w:val="20"/>
          <w:szCs w:val="20"/>
        </w:rPr>
        <w:tab/>
        <w:t>the Commission’s logo, any branding or trademarks;</w:t>
      </w:r>
    </w:p>
    <w:p w14:paraId="5D3F4C7C" w14:textId="77777777" w:rsidR="00873FA2" w:rsidRPr="00873FA2" w:rsidRDefault="00873FA2" w:rsidP="00873FA2">
      <w:pPr>
        <w:pStyle w:val="CopyrightText"/>
        <w:spacing w:after="0"/>
        <w:ind w:left="283" w:hanging="113"/>
        <w:rPr>
          <w:color w:val="000000"/>
          <w:sz w:val="20"/>
          <w:szCs w:val="20"/>
        </w:rPr>
      </w:pPr>
      <w:r w:rsidRPr="00873FA2">
        <w:rPr>
          <w:color w:val="000000"/>
          <w:sz w:val="20"/>
          <w:szCs w:val="20"/>
        </w:rPr>
        <w:t>•</w:t>
      </w:r>
      <w:r w:rsidRPr="00873FA2">
        <w:rPr>
          <w:color w:val="000000"/>
          <w:sz w:val="20"/>
          <w:szCs w:val="20"/>
        </w:rPr>
        <w:tab/>
        <w:t>content or material provided by third parties; and</w:t>
      </w:r>
    </w:p>
    <w:p w14:paraId="60660BB5" w14:textId="77777777" w:rsidR="00873FA2" w:rsidRPr="00873FA2" w:rsidRDefault="00873FA2" w:rsidP="00873FA2">
      <w:pPr>
        <w:pStyle w:val="CopyrightText"/>
        <w:spacing w:after="170"/>
        <w:ind w:left="283" w:hanging="113"/>
        <w:rPr>
          <w:color w:val="000000"/>
          <w:sz w:val="20"/>
          <w:szCs w:val="20"/>
        </w:rPr>
      </w:pPr>
      <w:r w:rsidRPr="00873FA2">
        <w:rPr>
          <w:color w:val="000000"/>
          <w:sz w:val="20"/>
          <w:szCs w:val="20"/>
        </w:rPr>
        <w:t>•</w:t>
      </w:r>
      <w:r w:rsidRPr="00873FA2">
        <w:rPr>
          <w:color w:val="000000"/>
          <w:sz w:val="20"/>
          <w:szCs w:val="20"/>
        </w:rPr>
        <w:tab/>
        <w:t>where otherwise indicated.</w:t>
      </w:r>
    </w:p>
    <w:p w14:paraId="45DC16B7" w14:textId="5ACBC9CF" w:rsidR="00873FA2" w:rsidRPr="00873FA2" w:rsidRDefault="00873FA2" w:rsidP="00873FA2">
      <w:pPr>
        <w:pStyle w:val="CopyrightText"/>
        <w:spacing w:after="170"/>
        <w:rPr>
          <w:color w:val="000000"/>
          <w:sz w:val="20"/>
          <w:szCs w:val="20"/>
        </w:rPr>
      </w:pPr>
      <w:r w:rsidRPr="00873FA2">
        <w:rPr>
          <w:color w:val="000000"/>
          <w:sz w:val="20"/>
          <w:szCs w:val="20"/>
        </w:rPr>
        <w:t xml:space="preserve">To view a copy of this licence, visit </w:t>
      </w:r>
      <w:hyperlink r:id="rId17" w:history="1">
        <w:r w:rsidRPr="00873FA2">
          <w:rPr>
            <w:rStyle w:val="Collegamentoipertestuale"/>
            <w:rFonts w:eastAsia="MS Mincho"/>
            <w:sz w:val="20"/>
            <w:szCs w:val="20"/>
          </w:rPr>
          <w:t>http://creativecommons.org/licenses/by/4.0/legalcode</w:t>
        </w:r>
      </w:hyperlink>
      <w:r w:rsidRPr="00873FA2">
        <w:rPr>
          <w:color w:val="000000"/>
          <w:sz w:val="20"/>
          <w:szCs w:val="20"/>
        </w:rPr>
        <w:t>.</w:t>
      </w:r>
    </w:p>
    <w:p w14:paraId="27603CE7" w14:textId="77777777" w:rsidR="00873FA2" w:rsidRPr="00873FA2" w:rsidRDefault="00873FA2" w:rsidP="00873FA2">
      <w:pPr>
        <w:pStyle w:val="CopyrightText"/>
        <w:spacing w:after="227"/>
        <w:rPr>
          <w:color w:val="000000"/>
          <w:sz w:val="20"/>
          <w:szCs w:val="20"/>
        </w:rPr>
      </w:pPr>
      <w:r w:rsidRPr="00873FA2">
        <w:rPr>
          <w:color w:val="000000"/>
          <w:sz w:val="20"/>
          <w:szCs w:val="20"/>
        </w:rPr>
        <w:t>In essence, you are free to copy, communicate and adapt the publication, as long as you attribute the Australian Human Rights Commission and abide by the other licence terms.</w:t>
      </w:r>
    </w:p>
    <w:p w14:paraId="320D3C44" w14:textId="77777777" w:rsidR="00873FA2" w:rsidRPr="00873FA2" w:rsidRDefault="00873FA2" w:rsidP="00873FA2">
      <w:pPr>
        <w:pStyle w:val="CopyrightText"/>
        <w:spacing w:after="227"/>
        <w:rPr>
          <w:color w:val="000000"/>
          <w:sz w:val="20"/>
          <w:szCs w:val="20"/>
          <w:rtl/>
          <w:lang w:bidi="ar-YE"/>
        </w:rPr>
      </w:pPr>
      <w:r w:rsidRPr="00873FA2">
        <w:rPr>
          <w:rStyle w:val="Bold"/>
          <w:rFonts w:eastAsia="MS Mincho"/>
          <w:color w:val="000000"/>
          <w:sz w:val="20"/>
          <w:szCs w:val="20"/>
        </w:rPr>
        <w:t>Please give attribution to:</w:t>
      </w:r>
      <w:r w:rsidRPr="00873FA2">
        <w:rPr>
          <w:color w:val="000000"/>
          <w:sz w:val="20"/>
          <w:szCs w:val="20"/>
        </w:rPr>
        <w:t xml:space="preserve"> </w:t>
      </w:r>
      <w:r w:rsidRPr="00873FA2">
        <w:rPr>
          <w:color w:val="000000"/>
          <w:sz w:val="20"/>
          <w:szCs w:val="20"/>
          <w:rtl/>
          <w:lang w:bidi="ar-YE"/>
        </w:rPr>
        <w:t xml:space="preserve">© </w:t>
      </w:r>
      <w:r w:rsidRPr="00873FA2">
        <w:rPr>
          <w:color w:val="000000"/>
          <w:sz w:val="20"/>
          <w:szCs w:val="20"/>
          <w:lang w:bidi="ar-YE"/>
        </w:rPr>
        <w:t>Australian Human Rights Commission 2019</w:t>
      </w:r>
      <w:r w:rsidRPr="00873FA2">
        <w:rPr>
          <w:color w:val="000000"/>
          <w:sz w:val="20"/>
          <w:szCs w:val="20"/>
          <w:rtl/>
          <w:lang w:bidi="ar-YE"/>
        </w:rPr>
        <w:t>.</w:t>
      </w:r>
    </w:p>
    <w:p w14:paraId="40CDC815" w14:textId="649051E0" w:rsidR="00873FA2" w:rsidRPr="00873FA2" w:rsidRDefault="00873FA2" w:rsidP="00873FA2">
      <w:pPr>
        <w:pStyle w:val="CopyrightText"/>
        <w:spacing w:after="113"/>
        <w:rPr>
          <w:color w:val="000000"/>
          <w:sz w:val="20"/>
          <w:szCs w:val="20"/>
        </w:rPr>
      </w:pPr>
      <w:r w:rsidRPr="00873FA2">
        <w:rPr>
          <w:rStyle w:val="Bold"/>
          <w:rFonts w:eastAsia="MS Mincho"/>
          <w:color w:val="000000"/>
          <w:sz w:val="20"/>
          <w:szCs w:val="20"/>
        </w:rPr>
        <w:t>Reflective Practice Framework</w:t>
      </w:r>
      <w:r w:rsidRPr="00873FA2">
        <w:rPr>
          <w:rStyle w:val="OpenSansBold"/>
          <w:rFonts w:eastAsia="MS Mincho"/>
          <w:color w:val="000000"/>
          <w:sz w:val="20"/>
          <w:szCs w:val="20"/>
        </w:rPr>
        <w:t xml:space="preserve"> • </w:t>
      </w:r>
      <w:r w:rsidRPr="00873FA2">
        <w:rPr>
          <w:rStyle w:val="OpenSansBold"/>
          <w:rFonts w:eastAsia="MS Mincho"/>
          <w:b w:val="0"/>
          <w:bCs w:val="0"/>
          <w:color w:val="000000"/>
          <w:sz w:val="20"/>
          <w:szCs w:val="20"/>
        </w:rPr>
        <w:t>Guidelines for the inclusion of transgender and gender diverse people in sport</w:t>
      </w:r>
      <w:r w:rsidR="00963915">
        <w:rPr>
          <w:rStyle w:val="OpenSansBold"/>
          <w:rFonts w:eastAsia="MS Mincho"/>
          <w:b w:val="0"/>
          <w:bCs w:val="0"/>
          <w:color w:val="000000"/>
          <w:sz w:val="20"/>
          <w:szCs w:val="20"/>
        </w:rPr>
        <w:t xml:space="preserve"> • 2019</w:t>
      </w:r>
    </w:p>
    <w:p w14:paraId="31819D21" w14:textId="77777777" w:rsidR="00873FA2" w:rsidRPr="00873FA2" w:rsidRDefault="00873FA2" w:rsidP="00873FA2">
      <w:pPr>
        <w:pStyle w:val="CopyrightText"/>
        <w:spacing w:after="227"/>
        <w:rPr>
          <w:color w:val="000000"/>
          <w:sz w:val="20"/>
          <w:szCs w:val="20"/>
        </w:rPr>
      </w:pPr>
      <w:r w:rsidRPr="00873FA2">
        <w:rPr>
          <w:color w:val="000000"/>
          <w:sz w:val="20"/>
          <w:szCs w:val="20"/>
        </w:rPr>
        <w:t>ISBN 978-1-925917-00-0</w:t>
      </w:r>
    </w:p>
    <w:p w14:paraId="5475CA1D" w14:textId="5575222F" w:rsidR="00873FA2" w:rsidRPr="00873FA2" w:rsidRDefault="00873FA2" w:rsidP="00873FA2">
      <w:pPr>
        <w:pStyle w:val="CopyrightText"/>
        <w:spacing w:after="227"/>
        <w:rPr>
          <w:color w:val="000000"/>
          <w:sz w:val="20"/>
          <w:szCs w:val="20"/>
        </w:rPr>
      </w:pPr>
      <w:r w:rsidRPr="00873FA2">
        <w:rPr>
          <w:color w:val="000000"/>
          <w:sz w:val="20"/>
          <w:szCs w:val="20"/>
        </w:rPr>
        <w:t xml:space="preserve">This publication can be found in electronic format on the Australian Human Rights Commission’s website at </w:t>
      </w:r>
      <w:hyperlink r:id="rId18" w:history="1">
        <w:r w:rsidRPr="00873FA2">
          <w:rPr>
            <w:rStyle w:val="Collegamentoipertestuale"/>
            <w:rFonts w:eastAsia="MS Mincho"/>
            <w:sz w:val="20"/>
            <w:szCs w:val="20"/>
          </w:rPr>
          <w:t>https://www.humanrights.gov.au/our-work/publications</w:t>
        </w:r>
      </w:hyperlink>
      <w:r w:rsidRPr="00873FA2">
        <w:rPr>
          <w:color w:val="000000"/>
          <w:sz w:val="20"/>
          <w:szCs w:val="20"/>
        </w:rPr>
        <w:t>.</w:t>
      </w:r>
    </w:p>
    <w:p w14:paraId="45D78D2E" w14:textId="77777777" w:rsidR="00873FA2" w:rsidRPr="00873FA2" w:rsidRDefault="00873FA2" w:rsidP="00873FA2">
      <w:pPr>
        <w:pStyle w:val="CopyrightText"/>
        <w:spacing w:after="113"/>
        <w:rPr>
          <w:color w:val="000000"/>
          <w:sz w:val="20"/>
          <w:szCs w:val="20"/>
        </w:rPr>
      </w:pPr>
      <w:r w:rsidRPr="00873FA2">
        <w:rPr>
          <w:color w:val="000000"/>
          <w:sz w:val="20"/>
          <w:szCs w:val="20"/>
        </w:rPr>
        <w:t>For further information about the Australian Human Rights Commission or copyright in this publication, please contact:</w:t>
      </w:r>
    </w:p>
    <w:p w14:paraId="795004F5" w14:textId="77777777" w:rsidR="00873FA2" w:rsidRPr="00873FA2" w:rsidRDefault="00873FA2" w:rsidP="00873FA2">
      <w:pPr>
        <w:pStyle w:val="CopyrightText"/>
        <w:spacing w:after="0"/>
        <w:rPr>
          <w:color w:val="000000"/>
          <w:sz w:val="20"/>
          <w:szCs w:val="20"/>
        </w:rPr>
      </w:pPr>
      <w:r w:rsidRPr="00873FA2">
        <w:rPr>
          <w:color w:val="000000"/>
          <w:sz w:val="20"/>
          <w:szCs w:val="20"/>
        </w:rPr>
        <w:t>Australian Human Rights Commission</w:t>
      </w:r>
    </w:p>
    <w:p w14:paraId="0DDB36C0" w14:textId="77777777" w:rsidR="00873FA2" w:rsidRPr="00873FA2" w:rsidRDefault="00873FA2" w:rsidP="00873FA2">
      <w:pPr>
        <w:pStyle w:val="CopyrightText"/>
        <w:spacing w:after="0"/>
        <w:rPr>
          <w:color w:val="000000"/>
          <w:sz w:val="20"/>
          <w:szCs w:val="20"/>
        </w:rPr>
      </w:pPr>
      <w:r w:rsidRPr="00873FA2">
        <w:rPr>
          <w:color w:val="000000"/>
          <w:sz w:val="20"/>
          <w:szCs w:val="20"/>
        </w:rPr>
        <w:t>GPO Box 5218</w:t>
      </w:r>
    </w:p>
    <w:p w14:paraId="2DD00E16" w14:textId="77777777" w:rsidR="00873FA2" w:rsidRPr="00873FA2" w:rsidRDefault="00873FA2" w:rsidP="00873FA2">
      <w:pPr>
        <w:pStyle w:val="CopyrightText"/>
        <w:spacing w:after="0"/>
        <w:rPr>
          <w:color w:val="000000"/>
          <w:sz w:val="20"/>
          <w:szCs w:val="20"/>
        </w:rPr>
      </w:pPr>
      <w:r w:rsidRPr="00873FA2">
        <w:rPr>
          <w:color w:val="000000"/>
          <w:sz w:val="20"/>
          <w:szCs w:val="20"/>
        </w:rPr>
        <w:t>SYDNEY NSW 2001</w:t>
      </w:r>
    </w:p>
    <w:p w14:paraId="21B92D86" w14:textId="77777777" w:rsidR="00873FA2" w:rsidRPr="00873FA2" w:rsidRDefault="00873FA2" w:rsidP="00873FA2">
      <w:pPr>
        <w:pStyle w:val="CopyrightText"/>
        <w:spacing w:after="0"/>
        <w:rPr>
          <w:color w:val="000000"/>
          <w:sz w:val="20"/>
          <w:szCs w:val="20"/>
        </w:rPr>
      </w:pPr>
      <w:r w:rsidRPr="00873FA2">
        <w:rPr>
          <w:color w:val="000000"/>
          <w:sz w:val="20"/>
          <w:szCs w:val="20"/>
        </w:rPr>
        <w:t>Telephone: (02) 9284 9600</w:t>
      </w:r>
    </w:p>
    <w:p w14:paraId="213BFB32" w14:textId="009233E6" w:rsidR="00873FA2" w:rsidRPr="009F4413" w:rsidRDefault="00873FA2" w:rsidP="009F4413">
      <w:pPr>
        <w:pStyle w:val="CopyrightText"/>
        <w:spacing w:after="227"/>
        <w:rPr>
          <w:color w:val="000000"/>
          <w:sz w:val="20"/>
          <w:szCs w:val="20"/>
        </w:rPr>
      </w:pPr>
      <w:r w:rsidRPr="00873FA2">
        <w:rPr>
          <w:color w:val="000000"/>
          <w:sz w:val="20"/>
          <w:szCs w:val="20"/>
        </w:rPr>
        <w:t>Email:</w:t>
      </w:r>
      <w:r>
        <w:rPr>
          <w:color w:val="000000"/>
          <w:sz w:val="20"/>
          <w:szCs w:val="20"/>
        </w:rPr>
        <w:t xml:space="preserve"> </w:t>
      </w:r>
      <w:hyperlink r:id="rId19" w:history="1">
        <w:r w:rsidRPr="00873FA2">
          <w:rPr>
            <w:rStyle w:val="Collegamentoipertestuale"/>
            <w:sz w:val="20"/>
            <w:szCs w:val="20"/>
          </w:rPr>
          <w:t>communications@humanrights.gov.au</w:t>
        </w:r>
      </w:hyperlink>
    </w:p>
    <w:p w14:paraId="79A894DD" w14:textId="62E38374" w:rsidR="00006C23" w:rsidRDefault="00006C23" w:rsidP="00A11F24">
      <w:pPr>
        <w:pStyle w:val="Titolo1"/>
        <w:keepNext w:val="0"/>
        <w:keepLines w:val="0"/>
        <w:numPr>
          <w:ilvl w:val="0"/>
          <w:numId w:val="0"/>
        </w:numPr>
        <w:rPr>
          <w:rFonts w:cs="Open Sans"/>
          <w:b w:val="0"/>
          <w:noProof/>
        </w:rPr>
      </w:pPr>
      <w:r>
        <w:rPr>
          <w:rFonts w:cs="Open Sans"/>
          <w:b w:val="0"/>
          <w:noProof/>
        </w:rPr>
        <w:br w:type="page"/>
      </w:r>
    </w:p>
    <w:p w14:paraId="4D36D467" w14:textId="08A6D7EC" w:rsidR="00D22258" w:rsidRDefault="00D22258" w:rsidP="00D22258"/>
    <w:p w14:paraId="03B634D5" w14:textId="0ABCC491" w:rsidR="00D22258" w:rsidRDefault="00D22258" w:rsidP="00D22258"/>
    <w:p w14:paraId="06CDB2DD" w14:textId="1C538701" w:rsidR="00D22258" w:rsidRDefault="00D22258" w:rsidP="00D22258"/>
    <w:p w14:paraId="4B6EE61D" w14:textId="787EBB93" w:rsidR="00D22258" w:rsidRDefault="00D22258" w:rsidP="00D22258"/>
    <w:p w14:paraId="30EEFCD3" w14:textId="77777777" w:rsidR="00D22258" w:rsidRPr="00D22258" w:rsidRDefault="00D22258" w:rsidP="00D22258"/>
    <w:p w14:paraId="44A0EA65" w14:textId="77777777" w:rsidR="00D22258" w:rsidRPr="00D22258" w:rsidRDefault="00D22258" w:rsidP="00D22258">
      <w:pPr>
        <w:pStyle w:val="HeadingInternalTitlePage"/>
        <w:spacing w:after="57"/>
        <w:rPr>
          <w:rStyle w:val="Bold"/>
          <w:rFonts w:eastAsia="MS Mincho"/>
          <w:color w:val="767171" w:themeColor="background2" w:themeShade="80"/>
          <w:sz w:val="44"/>
          <w:szCs w:val="44"/>
        </w:rPr>
      </w:pPr>
      <w:r w:rsidRPr="00D22258">
        <w:rPr>
          <w:rStyle w:val="Bold"/>
          <w:rFonts w:eastAsia="MS Mincho"/>
          <w:color w:val="767171" w:themeColor="background2" w:themeShade="80"/>
          <w:sz w:val="44"/>
          <w:szCs w:val="44"/>
        </w:rPr>
        <w:t>Reflective Practice Framework</w:t>
      </w:r>
    </w:p>
    <w:p w14:paraId="6C4CFC5B" w14:textId="526CB2B3" w:rsidR="00D22258" w:rsidRPr="00D22258" w:rsidRDefault="00D22258" w:rsidP="00D22258">
      <w:pPr>
        <w:pStyle w:val="HeadingInternalTitlePage"/>
        <w:rPr>
          <w:color w:val="767171" w:themeColor="background2" w:themeShade="80"/>
          <w:sz w:val="36"/>
          <w:szCs w:val="36"/>
        </w:rPr>
      </w:pPr>
      <w:r w:rsidRPr="00D22258">
        <w:rPr>
          <w:color w:val="767171" w:themeColor="background2" w:themeShade="80"/>
          <w:sz w:val="36"/>
          <w:szCs w:val="36"/>
        </w:rPr>
        <w:t>Guidelines for the inclusion of transgender and gender diverse people in sport</w:t>
      </w:r>
    </w:p>
    <w:p w14:paraId="607A1CD4" w14:textId="77777777" w:rsidR="00D22258" w:rsidRPr="00D22258" w:rsidRDefault="00D22258" w:rsidP="00D22258">
      <w:pPr>
        <w:pStyle w:val="Paragrafobase"/>
        <w:spacing w:after="1134"/>
        <w:jc w:val="center"/>
        <w:rPr>
          <w:color w:val="767171" w:themeColor="background2" w:themeShade="80"/>
          <w:sz w:val="36"/>
          <w:szCs w:val="36"/>
        </w:rPr>
      </w:pPr>
      <w:r w:rsidRPr="00D22258">
        <w:rPr>
          <w:color w:val="767171" w:themeColor="background2" w:themeShade="80"/>
          <w:sz w:val="36"/>
          <w:szCs w:val="36"/>
        </w:rPr>
        <w:t>June 2019</w:t>
      </w:r>
    </w:p>
    <w:p w14:paraId="47B0CEE7" w14:textId="77777777" w:rsidR="00D22258" w:rsidRPr="00D22258" w:rsidRDefault="00D22258" w:rsidP="00D22258">
      <w:pPr>
        <w:pStyle w:val="Paragrafobase"/>
        <w:jc w:val="center"/>
        <w:rPr>
          <w:rStyle w:val="Bold"/>
          <w:rFonts w:eastAsia="MS Mincho"/>
          <w:color w:val="767171" w:themeColor="background2" w:themeShade="80"/>
        </w:rPr>
      </w:pPr>
      <w:r w:rsidRPr="00D22258">
        <w:rPr>
          <w:rStyle w:val="Bold"/>
          <w:rFonts w:eastAsia="MS Mincho"/>
          <w:color w:val="767171" w:themeColor="background2" w:themeShade="80"/>
        </w:rPr>
        <w:t>Australian Human Rights Commission 2019</w:t>
      </w:r>
    </w:p>
    <w:p w14:paraId="6F225EDE" w14:textId="2F104FFA" w:rsidR="00D22258" w:rsidRDefault="00D22258" w:rsidP="00D22258">
      <w:pPr>
        <w:rPr>
          <w:lang w:val="en-US"/>
        </w:rPr>
      </w:pPr>
    </w:p>
    <w:p w14:paraId="1FD8EDDC" w14:textId="6029C1B3" w:rsidR="00D22258" w:rsidRDefault="00D22258" w:rsidP="00D22258">
      <w:pPr>
        <w:rPr>
          <w:lang w:val="en-US"/>
        </w:rPr>
      </w:pPr>
    </w:p>
    <w:p w14:paraId="3CF8D362" w14:textId="5B65FF65" w:rsidR="00D22258" w:rsidRDefault="00D22258" w:rsidP="00D22258">
      <w:pPr>
        <w:rPr>
          <w:lang w:val="en-US"/>
        </w:rPr>
      </w:pPr>
    </w:p>
    <w:p w14:paraId="7303B03D" w14:textId="6F8CF93C" w:rsidR="00D22258" w:rsidRDefault="00D22258" w:rsidP="00D22258">
      <w:pPr>
        <w:rPr>
          <w:lang w:val="en-US"/>
        </w:rPr>
      </w:pPr>
    </w:p>
    <w:p w14:paraId="0E42745A" w14:textId="2676566C" w:rsidR="00D22258" w:rsidRDefault="00D22258" w:rsidP="00D22258">
      <w:pPr>
        <w:rPr>
          <w:lang w:val="en-US"/>
        </w:rPr>
      </w:pPr>
    </w:p>
    <w:p w14:paraId="09C47A4C" w14:textId="519466B0" w:rsidR="00D22258" w:rsidRDefault="00D22258" w:rsidP="00D22258">
      <w:pPr>
        <w:rPr>
          <w:lang w:val="en-US"/>
        </w:rPr>
      </w:pPr>
    </w:p>
    <w:p w14:paraId="453446CD" w14:textId="018D10A6" w:rsidR="00D22258" w:rsidRDefault="00D22258" w:rsidP="00D22258">
      <w:pPr>
        <w:rPr>
          <w:lang w:val="en-US"/>
        </w:rPr>
      </w:pPr>
    </w:p>
    <w:p w14:paraId="1BC4728B" w14:textId="18C1001E" w:rsidR="00D22258" w:rsidRPr="00D22258" w:rsidRDefault="00D22258" w:rsidP="00D22258">
      <w:pPr>
        <w:jc w:val="center"/>
        <w:rPr>
          <w:lang w:val="en-US"/>
        </w:rPr>
      </w:pPr>
      <w:r w:rsidRPr="00D22258">
        <w:rPr>
          <w:noProof/>
          <w:lang w:val="en-US"/>
        </w:rPr>
        <w:drawing>
          <wp:inline distT="0" distB="0" distL="0" distR="0" wp14:anchorId="3F2E4302" wp14:editId="16443525">
            <wp:extent cx="1689100" cy="546100"/>
            <wp:effectExtent l="0" t="0" r="0" b="0"/>
            <wp:docPr id="10" name="Immagine 10"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9100" cy="546100"/>
                    </a:xfrm>
                    <a:prstGeom prst="rect">
                      <a:avLst/>
                    </a:prstGeom>
                  </pic:spPr>
                </pic:pic>
              </a:graphicData>
            </a:graphic>
          </wp:inline>
        </w:drawing>
      </w:r>
    </w:p>
    <w:p w14:paraId="1BC986B4" w14:textId="1D417279" w:rsidR="00D22258" w:rsidRDefault="00D22258">
      <w:pPr>
        <w:spacing w:before="0" w:after="0"/>
        <w:jc w:val="left"/>
      </w:pPr>
      <w:r>
        <w:br w:type="page"/>
      </w:r>
    </w:p>
    <w:p w14:paraId="61B0B6C3" w14:textId="4BB42615" w:rsidR="009F4413" w:rsidRDefault="009F4413" w:rsidP="009F4413"/>
    <w:p w14:paraId="5925C992" w14:textId="57EF3D47" w:rsidR="00B3045C" w:rsidRPr="00B3045C" w:rsidRDefault="00B3045C" w:rsidP="009F4413">
      <w:pPr>
        <w:rPr>
          <w:b/>
          <w:bCs/>
          <w:sz w:val="36"/>
          <w:szCs w:val="36"/>
        </w:rPr>
      </w:pPr>
      <w:r w:rsidRPr="00B3045C">
        <w:rPr>
          <w:b/>
          <w:bCs/>
          <w:sz w:val="36"/>
          <w:szCs w:val="36"/>
        </w:rPr>
        <w:t>Contents</w:t>
      </w:r>
    </w:p>
    <w:p w14:paraId="100EC488" w14:textId="219652ED" w:rsidR="00B3045C" w:rsidRDefault="00B3045C" w:rsidP="009F4413"/>
    <w:p w14:paraId="4FF46911" w14:textId="2C88EA38" w:rsidR="00B24417" w:rsidRDefault="00A847B8">
      <w:pPr>
        <w:pStyle w:val="Sommario1"/>
        <w:rPr>
          <w:rFonts w:asciiTheme="minorHAnsi" w:eastAsiaTheme="minorEastAsia" w:hAnsiTheme="minorHAnsi" w:cstheme="minorBidi"/>
          <w:b w:val="0"/>
          <w:sz w:val="24"/>
          <w:lang w:val="it-IT" w:eastAsia="it-IT"/>
        </w:rPr>
      </w:pPr>
      <w:r w:rsidRPr="00703696">
        <w:rPr>
          <w:rFonts w:cs="Arial"/>
          <w:sz w:val="24"/>
        </w:rPr>
        <w:fldChar w:fldCharType="begin"/>
      </w:r>
      <w:r w:rsidRPr="00703696">
        <w:rPr>
          <w:rFonts w:cs="Arial"/>
          <w:sz w:val="24"/>
        </w:rPr>
        <w:instrText xml:space="preserve"> TOC \o "1-2" \h \z \u </w:instrText>
      </w:r>
      <w:r w:rsidRPr="00703696">
        <w:rPr>
          <w:rFonts w:cs="Arial"/>
          <w:sz w:val="24"/>
        </w:rPr>
        <w:fldChar w:fldCharType="separate"/>
      </w:r>
      <w:hyperlink w:anchor="_Toc10217076" w:history="1">
        <w:r w:rsidR="00B24417" w:rsidRPr="008620FC">
          <w:rPr>
            <w:rStyle w:val="Collegamentoipertestuale"/>
          </w:rPr>
          <w:t>1</w:t>
        </w:r>
        <w:r w:rsidR="00B24417">
          <w:rPr>
            <w:rFonts w:asciiTheme="minorHAnsi" w:eastAsiaTheme="minorEastAsia" w:hAnsiTheme="minorHAnsi" w:cstheme="minorBidi"/>
            <w:b w:val="0"/>
            <w:sz w:val="24"/>
            <w:lang w:val="it-IT" w:eastAsia="it-IT"/>
          </w:rPr>
          <w:tab/>
        </w:r>
        <w:r w:rsidR="00B24417" w:rsidRPr="008620FC">
          <w:rPr>
            <w:rStyle w:val="Collegamentoipertestuale"/>
          </w:rPr>
          <w:t>Purpose</w:t>
        </w:r>
        <w:r w:rsidR="00B24417">
          <w:rPr>
            <w:webHidden/>
          </w:rPr>
          <w:tab/>
        </w:r>
        <w:r w:rsidR="00B24417">
          <w:rPr>
            <w:webHidden/>
          </w:rPr>
          <w:fldChar w:fldCharType="begin"/>
        </w:r>
        <w:r w:rsidR="00B24417">
          <w:rPr>
            <w:webHidden/>
          </w:rPr>
          <w:instrText xml:space="preserve"> PAGEREF _Toc10217076 \h </w:instrText>
        </w:r>
        <w:r w:rsidR="00B24417">
          <w:rPr>
            <w:webHidden/>
          </w:rPr>
        </w:r>
        <w:r w:rsidR="00B24417">
          <w:rPr>
            <w:webHidden/>
          </w:rPr>
          <w:fldChar w:fldCharType="separate"/>
        </w:r>
        <w:r w:rsidR="00B24417">
          <w:rPr>
            <w:webHidden/>
          </w:rPr>
          <w:t>5</w:t>
        </w:r>
        <w:r w:rsidR="00B24417">
          <w:rPr>
            <w:webHidden/>
          </w:rPr>
          <w:fldChar w:fldCharType="end"/>
        </w:r>
      </w:hyperlink>
    </w:p>
    <w:p w14:paraId="6E6F8FF5" w14:textId="2AA3686A" w:rsidR="00B24417" w:rsidRDefault="00B76880">
      <w:pPr>
        <w:pStyle w:val="Sommario1"/>
        <w:rPr>
          <w:rFonts w:asciiTheme="minorHAnsi" w:eastAsiaTheme="minorEastAsia" w:hAnsiTheme="minorHAnsi" w:cstheme="minorBidi"/>
          <w:b w:val="0"/>
          <w:sz w:val="24"/>
          <w:lang w:val="it-IT" w:eastAsia="it-IT"/>
        </w:rPr>
      </w:pPr>
      <w:hyperlink w:anchor="_Toc10217077" w:history="1">
        <w:r w:rsidR="00B24417" w:rsidRPr="008620FC">
          <w:rPr>
            <w:rStyle w:val="Collegamentoipertestuale"/>
          </w:rPr>
          <w:t>2</w:t>
        </w:r>
        <w:r w:rsidR="00B24417">
          <w:rPr>
            <w:rFonts w:asciiTheme="minorHAnsi" w:eastAsiaTheme="minorEastAsia" w:hAnsiTheme="minorHAnsi" w:cstheme="minorBidi"/>
            <w:b w:val="0"/>
            <w:sz w:val="24"/>
            <w:lang w:val="it-IT" w:eastAsia="it-IT"/>
          </w:rPr>
          <w:tab/>
        </w:r>
        <w:r w:rsidR="00B24417" w:rsidRPr="008620FC">
          <w:rPr>
            <w:rStyle w:val="Collegamentoipertestuale"/>
          </w:rPr>
          <w:t>Structure</w:t>
        </w:r>
        <w:r w:rsidR="00B24417">
          <w:rPr>
            <w:webHidden/>
          </w:rPr>
          <w:tab/>
        </w:r>
        <w:r w:rsidR="00B24417">
          <w:rPr>
            <w:webHidden/>
          </w:rPr>
          <w:fldChar w:fldCharType="begin"/>
        </w:r>
        <w:r w:rsidR="00B24417">
          <w:rPr>
            <w:webHidden/>
          </w:rPr>
          <w:instrText xml:space="preserve"> PAGEREF _Toc10217077 \h </w:instrText>
        </w:r>
        <w:r w:rsidR="00B24417">
          <w:rPr>
            <w:webHidden/>
          </w:rPr>
        </w:r>
        <w:r w:rsidR="00B24417">
          <w:rPr>
            <w:webHidden/>
          </w:rPr>
          <w:fldChar w:fldCharType="separate"/>
        </w:r>
        <w:r w:rsidR="00B24417">
          <w:rPr>
            <w:webHidden/>
          </w:rPr>
          <w:t>5</w:t>
        </w:r>
        <w:r w:rsidR="00B24417">
          <w:rPr>
            <w:webHidden/>
          </w:rPr>
          <w:fldChar w:fldCharType="end"/>
        </w:r>
      </w:hyperlink>
    </w:p>
    <w:p w14:paraId="48F2A197" w14:textId="6BE61227" w:rsidR="00B24417" w:rsidRDefault="00B76880">
      <w:pPr>
        <w:pStyle w:val="Sommario1"/>
        <w:rPr>
          <w:rFonts w:asciiTheme="minorHAnsi" w:eastAsiaTheme="minorEastAsia" w:hAnsiTheme="minorHAnsi" w:cstheme="minorBidi"/>
          <w:b w:val="0"/>
          <w:sz w:val="24"/>
          <w:lang w:val="it-IT" w:eastAsia="it-IT"/>
        </w:rPr>
      </w:pPr>
      <w:hyperlink w:anchor="_Toc10217078" w:history="1">
        <w:r w:rsidR="00B24417" w:rsidRPr="008620FC">
          <w:rPr>
            <w:rStyle w:val="Collegamentoipertestuale"/>
          </w:rPr>
          <w:t>3</w:t>
        </w:r>
        <w:r w:rsidR="00B24417">
          <w:rPr>
            <w:rFonts w:asciiTheme="minorHAnsi" w:eastAsiaTheme="minorEastAsia" w:hAnsiTheme="minorHAnsi" w:cstheme="minorBidi"/>
            <w:b w:val="0"/>
            <w:sz w:val="24"/>
            <w:lang w:val="it-IT" w:eastAsia="it-IT"/>
          </w:rPr>
          <w:tab/>
        </w:r>
        <w:r w:rsidR="00B24417" w:rsidRPr="008620FC">
          <w:rPr>
            <w:rStyle w:val="Collegamentoipertestuale"/>
          </w:rPr>
          <w:t>Short-term reflection point—initial response to the Guidelines</w:t>
        </w:r>
        <w:r w:rsidR="00B24417">
          <w:rPr>
            <w:webHidden/>
          </w:rPr>
          <w:tab/>
        </w:r>
        <w:r w:rsidR="00B24417">
          <w:rPr>
            <w:webHidden/>
          </w:rPr>
          <w:fldChar w:fldCharType="begin"/>
        </w:r>
        <w:r w:rsidR="00B24417">
          <w:rPr>
            <w:webHidden/>
          </w:rPr>
          <w:instrText xml:space="preserve"> PAGEREF _Toc10217078 \h </w:instrText>
        </w:r>
        <w:r w:rsidR="00B24417">
          <w:rPr>
            <w:webHidden/>
          </w:rPr>
        </w:r>
        <w:r w:rsidR="00B24417">
          <w:rPr>
            <w:webHidden/>
          </w:rPr>
          <w:fldChar w:fldCharType="separate"/>
        </w:r>
        <w:r w:rsidR="00B24417">
          <w:rPr>
            <w:webHidden/>
          </w:rPr>
          <w:t>7</w:t>
        </w:r>
        <w:r w:rsidR="00B24417">
          <w:rPr>
            <w:webHidden/>
          </w:rPr>
          <w:fldChar w:fldCharType="end"/>
        </w:r>
      </w:hyperlink>
    </w:p>
    <w:p w14:paraId="1F2DF3CD" w14:textId="19B284F7"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79" w:history="1">
        <w:r w:rsidR="00B24417" w:rsidRPr="008620FC">
          <w:rPr>
            <w:rStyle w:val="Collegamentoipertestuale"/>
            <w:iCs/>
          </w:rPr>
          <w:t>3.1</w:t>
        </w:r>
        <w:r w:rsidR="00B24417">
          <w:rPr>
            <w:rFonts w:asciiTheme="minorHAnsi" w:eastAsiaTheme="minorEastAsia" w:hAnsiTheme="minorHAnsi" w:cstheme="minorBidi"/>
            <w:sz w:val="24"/>
            <w:lang w:val="it-IT" w:eastAsia="it-IT"/>
          </w:rPr>
          <w:tab/>
        </w:r>
        <w:r w:rsidR="00B24417" w:rsidRPr="008620FC">
          <w:rPr>
            <w:rStyle w:val="Collegamentoipertestuale"/>
          </w:rPr>
          <w:t>What should be assessed?</w:t>
        </w:r>
        <w:r w:rsidR="00B24417">
          <w:rPr>
            <w:webHidden/>
          </w:rPr>
          <w:tab/>
        </w:r>
        <w:r w:rsidR="00B24417">
          <w:rPr>
            <w:webHidden/>
          </w:rPr>
          <w:fldChar w:fldCharType="begin"/>
        </w:r>
        <w:r w:rsidR="00B24417">
          <w:rPr>
            <w:webHidden/>
          </w:rPr>
          <w:instrText xml:space="preserve"> PAGEREF _Toc10217079 \h </w:instrText>
        </w:r>
        <w:r w:rsidR="00B24417">
          <w:rPr>
            <w:webHidden/>
          </w:rPr>
        </w:r>
        <w:r w:rsidR="00B24417">
          <w:rPr>
            <w:webHidden/>
          </w:rPr>
          <w:fldChar w:fldCharType="separate"/>
        </w:r>
        <w:r w:rsidR="00B24417">
          <w:rPr>
            <w:webHidden/>
          </w:rPr>
          <w:t>7</w:t>
        </w:r>
        <w:r w:rsidR="00B24417">
          <w:rPr>
            <w:webHidden/>
          </w:rPr>
          <w:fldChar w:fldCharType="end"/>
        </w:r>
      </w:hyperlink>
    </w:p>
    <w:p w14:paraId="40EEC010" w14:textId="2095DE52"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0" w:history="1">
        <w:r w:rsidR="00B24417" w:rsidRPr="008620FC">
          <w:rPr>
            <w:rStyle w:val="Collegamentoipertestuale"/>
            <w:iCs/>
          </w:rPr>
          <w:t>3.2</w:t>
        </w:r>
        <w:r w:rsidR="00B24417">
          <w:rPr>
            <w:rFonts w:asciiTheme="minorHAnsi" w:eastAsiaTheme="minorEastAsia" w:hAnsiTheme="minorHAnsi" w:cstheme="minorBidi"/>
            <w:sz w:val="24"/>
            <w:lang w:val="it-IT" w:eastAsia="it-IT"/>
          </w:rPr>
          <w:tab/>
        </w:r>
        <w:r w:rsidR="00B24417" w:rsidRPr="008620FC">
          <w:rPr>
            <w:rStyle w:val="Collegamentoipertestuale"/>
          </w:rPr>
          <w:t>How is it assessed?</w:t>
        </w:r>
        <w:r w:rsidR="00B24417">
          <w:rPr>
            <w:webHidden/>
          </w:rPr>
          <w:tab/>
        </w:r>
        <w:r w:rsidR="00B24417">
          <w:rPr>
            <w:webHidden/>
          </w:rPr>
          <w:fldChar w:fldCharType="begin"/>
        </w:r>
        <w:r w:rsidR="00B24417">
          <w:rPr>
            <w:webHidden/>
          </w:rPr>
          <w:instrText xml:space="preserve"> PAGEREF _Toc10217080 \h </w:instrText>
        </w:r>
        <w:r w:rsidR="00B24417">
          <w:rPr>
            <w:webHidden/>
          </w:rPr>
        </w:r>
        <w:r w:rsidR="00B24417">
          <w:rPr>
            <w:webHidden/>
          </w:rPr>
          <w:fldChar w:fldCharType="separate"/>
        </w:r>
        <w:r w:rsidR="00B24417">
          <w:rPr>
            <w:webHidden/>
          </w:rPr>
          <w:t>7</w:t>
        </w:r>
        <w:r w:rsidR="00B24417">
          <w:rPr>
            <w:webHidden/>
          </w:rPr>
          <w:fldChar w:fldCharType="end"/>
        </w:r>
      </w:hyperlink>
    </w:p>
    <w:p w14:paraId="224AEF52" w14:textId="61052F48"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1" w:history="1">
        <w:r w:rsidR="00B24417" w:rsidRPr="008620FC">
          <w:rPr>
            <w:rStyle w:val="Collegamentoipertestuale"/>
            <w:iCs/>
          </w:rPr>
          <w:t>3.3</w:t>
        </w:r>
        <w:r w:rsidR="00B24417">
          <w:rPr>
            <w:rFonts w:asciiTheme="minorHAnsi" w:eastAsiaTheme="minorEastAsia" w:hAnsiTheme="minorHAnsi" w:cstheme="minorBidi"/>
            <w:sz w:val="24"/>
            <w:lang w:val="it-IT" w:eastAsia="it-IT"/>
          </w:rPr>
          <w:tab/>
        </w:r>
        <w:r w:rsidR="00B24417" w:rsidRPr="008620FC">
          <w:rPr>
            <w:rStyle w:val="Collegamentoipertestuale"/>
          </w:rPr>
          <w:t>When should the assessment occur?</w:t>
        </w:r>
        <w:r w:rsidR="00B24417">
          <w:rPr>
            <w:webHidden/>
          </w:rPr>
          <w:tab/>
        </w:r>
        <w:r w:rsidR="00B24417">
          <w:rPr>
            <w:webHidden/>
          </w:rPr>
          <w:fldChar w:fldCharType="begin"/>
        </w:r>
        <w:r w:rsidR="00B24417">
          <w:rPr>
            <w:webHidden/>
          </w:rPr>
          <w:instrText xml:space="preserve"> PAGEREF _Toc10217081 \h </w:instrText>
        </w:r>
        <w:r w:rsidR="00B24417">
          <w:rPr>
            <w:webHidden/>
          </w:rPr>
        </w:r>
        <w:r w:rsidR="00B24417">
          <w:rPr>
            <w:webHidden/>
          </w:rPr>
          <w:fldChar w:fldCharType="separate"/>
        </w:r>
        <w:r w:rsidR="00B24417">
          <w:rPr>
            <w:webHidden/>
          </w:rPr>
          <w:t>7</w:t>
        </w:r>
        <w:r w:rsidR="00B24417">
          <w:rPr>
            <w:webHidden/>
          </w:rPr>
          <w:fldChar w:fldCharType="end"/>
        </w:r>
      </w:hyperlink>
    </w:p>
    <w:p w14:paraId="2FCBD789" w14:textId="513FD7FA" w:rsidR="00B24417" w:rsidRDefault="00B76880">
      <w:pPr>
        <w:pStyle w:val="Sommario1"/>
        <w:rPr>
          <w:rFonts w:asciiTheme="minorHAnsi" w:eastAsiaTheme="minorEastAsia" w:hAnsiTheme="minorHAnsi" w:cstheme="minorBidi"/>
          <w:b w:val="0"/>
          <w:sz w:val="24"/>
          <w:lang w:val="it-IT" w:eastAsia="it-IT"/>
        </w:rPr>
      </w:pPr>
      <w:hyperlink w:anchor="_Toc10217082" w:history="1">
        <w:r w:rsidR="00B24417" w:rsidRPr="008620FC">
          <w:rPr>
            <w:rStyle w:val="Collegamentoipertestuale"/>
            <w:rFonts w:cs="Open Sans"/>
          </w:rPr>
          <w:t>4</w:t>
        </w:r>
        <w:r w:rsidR="00B24417">
          <w:rPr>
            <w:rFonts w:asciiTheme="minorHAnsi" w:eastAsiaTheme="minorEastAsia" w:hAnsiTheme="minorHAnsi" w:cstheme="minorBidi"/>
            <w:b w:val="0"/>
            <w:sz w:val="24"/>
            <w:lang w:val="it-IT" w:eastAsia="it-IT"/>
          </w:rPr>
          <w:tab/>
        </w:r>
        <w:r w:rsidR="00B24417" w:rsidRPr="008620FC">
          <w:rPr>
            <w:rStyle w:val="Collegamentoipertestuale"/>
            <w:rFonts w:cs="Open Sans"/>
          </w:rPr>
          <w:t>Medium-term reflection point—implementing the Guidelines</w:t>
        </w:r>
        <w:r w:rsidR="00B24417">
          <w:rPr>
            <w:webHidden/>
          </w:rPr>
          <w:tab/>
        </w:r>
        <w:r w:rsidR="00B24417">
          <w:rPr>
            <w:webHidden/>
          </w:rPr>
          <w:fldChar w:fldCharType="begin"/>
        </w:r>
        <w:r w:rsidR="00B24417">
          <w:rPr>
            <w:webHidden/>
          </w:rPr>
          <w:instrText xml:space="preserve"> PAGEREF _Toc10217082 \h </w:instrText>
        </w:r>
        <w:r w:rsidR="00B24417">
          <w:rPr>
            <w:webHidden/>
          </w:rPr>
        </w:r>
        <w:r w:rsidR="00B24417">
          <w:rPr>
            <w:webHidden/>
          </w:rPr>
          <w:fldChar w:fldCharType="separate"/>
        </w:r>
        <w:r w:rsidR="00B24417">
          <w:rPr>
            <w:webHidden/>
          </w:rPr>
          <w:t>8</w:t>
        </w:r>
        <w:r w:rsidR="00B24417">
          <w:rPr>
            <w:webHidden/>
          </w:rPr>
          <w:fldChar w:fldCharType="end"/>
        </w:r>
      </w:hyperlink>
    </w:p>
    <w:p w14:paraId="3A1865D5" w14:textId="2BDF26F4"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3" w:history="1">
        <w:r w:rsidR="00B24417" w:rsidRPr="008620FC">
          <w:rPr>
            <w:rStyle w:val="Collegamentoipertestuale"/>
            <w:iCs/>
          </w:rPr>
          <w:t>4.1</w:t>
        </w:r>
        <w:r w:rsidR="00B24417">
          <w:rPr>
            <w:rFonts w:asciiTheme="minorHAnsi" w:eastAsiaTheme="minorEastAsia" w:hAnsiTheme="minorHAnsi" w:cstheme="minorBidi"/>
            <w:sz w:val="24"/>
            <w:lang w:val="it-IT" w:eastAsia="it-IT"/>
          </w:rPr>
          <w:tab/>
        </w:r>
        <w:r w:rsidR="00B24417" w:rsidRPr="008620FC">
          <w:rPr>
            <w:rStyle w:val="Collegamentoipertestuale"/>
          </w:rPr>
          <w:t>What should be assessed?</w:t>
        </w:r>
        <w:r w:rsidR="00B24417">
          <w:rPr>
            <w:webHidden/>
          </w:rPr>
          <w:tab/>
        </w:r>
        <w:r w:rsidR="00B24417">
          <w:rPr>
            <w:webHidden/>
          </w:rPr>
          <w:fldChar w:fldCharType="begin"/>
        </w:r>
        <w:r w:rsidR="00B24417">
          <w:rPr>
            <w:webHidden/>
          </w:rPr>
          <w:instrText xml:space="preserve"> PAGEREF _Toc10217083 \h </w:instrText>
        </w:r>
        <w:r w:rsidR="00B24417">
          <w:rPr>
            <w:webHidden/>
          </w:rPr>
        </w:r>
        <w:r w:rsidR="00B24417">
          <w:rPr>
            <w:webHidden/>
          </w:rPr>
          <w:fldChar w:fldCharType="separate"/>
        </w:r>
        <w:r w:rsidR="00B24417">
          <w:rPr>
            <w:webHidden/>
          </w:rPr>
          <w:t>8</w:t>
        </w:r>
        <w:r w:rsidR="00B24417">
          <w:rPr>
            <w:webHidden/>
          </w:rPr>
          <w:fldChar w:fldCharType="end"/>
        </w:r>
      </w:hyperlink>
    </w:p>
    <w:p w14:paraId="550765A8" w14:textId="4FE3173E"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4" w:history="1">
        <w:r w:rsidR="00B24417" w:rsidRPr="008620FC">
          <w:rPr>
            <w:rStyle w:val="Collegamentoipertestuale"/>
            <w:iCs/>
          </w:rPr>
          <w:t>4.2</w:t>
        </w:r>
        <w:r w:rsidR="00B24417">
          <w:rPr>
            <w:rFonts w:asciiTheme="minorHAnsi" w:eastAsiaTheme="minorEastAsia" w:hAnsiTheme="minorHAnsi" w:cstheme="minorBidi"/>
            <w:sz w:val="24"/>
            <w:lang w:val="it-IT" w:eastAsia="it-IT"/>
          </w:rPr>
          <w:tab/>
        </w:r>
        <w:r w:rsidR="00B24417" w:rsidRPr="008620FC">
          <w:rPr>
            <w:rStyle w:val="Collegamentoipertestuale"/>
          </w:rPr>
          <w:t>How is it assessed?</w:t>
        </w:r>
        <w:r w:rsidR="00B24417">
          <w:rPr>
            <w:webHidden/>
          </w:rPr>
          <w:tab/>
        </w:r>
        <w:r w:rsidR="00B24417">
          <w:rPr>
            <w:webHidden/>
          </w:rPr>
          <w:fldChar w:fldCharType="begin"/>
        </w:r>
        <w:r w:rsidR="00B24417">
          <w:rPr>
            <w:webHidden/>
          </w:rPr>
          <w:instrText xml:space="preserve"> PAGEREF _Toc10217084 \h </w:instrText>
        </w:r>
        <w:r w:rsidR="00B24417">
          <w:rPr>
            <w:webHidden/>
          </w:rPr>
        </w:r>
        <w:r w:rsidR="00B24417">
          <w:rPr>
            <w:webHidden/>
          </w:rPr>
          <w:fldChar w:fldCharType="separate"/>
        </w:r>
        <w:r w:rsidR="00B24417">
          <w:rPr>
            <w:webHidden/>
          </w:rPr>
          <w:t>8</w:t>
        </w:r>
        <w:r w:rsidR="00B24417">
          <w:rPr>
            <w:webHidden/>
          </w:rPr>
          <w:fldChar w:fldCharType="end"/>
        </w:r>
      </w:hyperlink>
    </w:p>
    <w:p w14:paraId="17D3D099" w14:textId="22D38D3A"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5" w:history="1">
        <w:r w:rsidR="00B24417" w:rsidRPr="008620FC">
          <w:rPr>
            <w:rStyle w:val="Collegamentoipertestuale"/>
            <w:iCs/>
          </w:rPr>
          <w:t>4.3</w:t>
        </w:r>
        <w:r w:rsidR="00B24417">
          <w:rPr>
            <w:rFonts w:asciiTheme="minorHAnsi" w:eastAsiaTheme="minorEastAsia" w:hAnsiTheme="minorHAnsi" w:cstheme="minorBidi"/>
            <w:sz w:val="24"/>
            <w:lang w:val="it-IT" w:eastAsia="it-IT"/>
          </w:rPr>
          <w:tab/>
        </w:r>
        <w:r w:rsidR="00B24417" w:rsidRPr="008620FC">
          <w:rPr>
            <w:rStyle w:val="Collegamentoipertestuale"/>
          </w:rPr>
          <w:t>When should the assessment occur?</w:t>
        </w:r>
        <w:r w:rsidR="00B24417">
          <w:rPr>
            <w:webHidden/>
          </w:rPr>
          <w:tab/>
        </w:r>
        <w:r w:rsidR="00B24417">
          <w:rPr>
            <w:webHidden/>
          </w:rPr>
          <w:fldChar w:fldCharType="begin"/>
        </w:r>
        <w:r w:rsidR="00B24417">
          <w:rPr>
            <w:webHidden/>
          </w:rPr>
          <w:instrText xml:space="preserve"> PAGEREF _Toc10217085 \h </w:instrText>
        </w:r>
        <w:r w:rsidR="00B24417">
          <w:rPr>
            <w:webHidden/>
          </w:rPr>
        </w:r>
        <w:r w:rsidR="00B24417">
          <w:rPr>
            <w:webHidden/>
          </w:rPr>
          <w:fldChar w:fldCharType="separate"/>
        </w:r>
        <w:r w:rsidR="00B24417">
          <w:rPr>
            <w:webHidden/>
          </w:rPr>
          <w:t>8</w:t>
        </w:r>
        <w:r w:rsidR="00B24417">
          <w:rPr>
            <w:webHidden/>
          </w:rPr>
          <w:fldChar w:fldCharType="end"/>
        </w:r>
      </w:hyperlink>
    </w:p>
    <w:p w14:paraId="33F64D02" w14:textId="568E2364" w:rsidR="00B24417" w:rsidRDefault="00B76880">
      <w:pPr>
        <w:pStyle w:val="Sommario1"/>
        <w:rPr>
          <w:rFonts w:asciiTheme="minorHAnsi" w:eastAsiaTheme="minorEastAsia" w:hAnsiTheme="minorHAnsi" w:cstheme="minorBidi"/>
          <w:b w:val="0"/>
          <w:sz w:val="24"/>
          <w:lang w:val="it-IT" w:eastAsia="it-IT"/>
        </w:rPr>
      </w:pPr>
      <w:hyperlink w:anchor="_Toc10217086" w:history="1">
        <w:r w:rsidR="00B24417" w:rsidRPr="008620FC">
          <w:rPr>
            <w:rStyle w:val="Collegamentoipertestuale"/>
          </w:rPr>
          <w:t>5</w:t>
        </w:r>
        <w:r w:rsidR="00B24417">
          <w:rPr>
            <w:rFonts w:asciiTheme="minorHAnsi" w:eastAsiaTheme="minorEastAsia" w:hAnsiTheme="minorHAnsi" w:cstheme="minorBidi"/>
            <w:b w:val="0"/>
            <w:sz w:val="24"/>
            <w:lang w:val="it-IT" w:eastAsia="it-IT"/>
          </w:rPr>
          <w:tab/>
        </w:r>
        <w:r w:rsidR="00B24417" w:rsidRPr="008620FC">
          <w:rPr>
            <w:rStyle w:val="Collegamentoipertestuale"/>
          </w:rPr>
          <w:t>Longer-term reflection point—progress towards the objective</w:t>
        </w:r>
        <w:r w:rsidR="00B24417">
          <w:rPr>
            <w:webHidden/>
          </w:rPr>
          <w:tab/>
        </w:r>
        <w:r w:rsidR="00B24417">
          <w:rPr>
            <w:webHidden/>
          </w:rPr>
          <w:fldChar w:fldCharType="begin"/>
        </w:r>
        <w:r w:rsidR="00B24417">
          <w:rPr>
            <w:webHidden/>
          </w:rPr>
          <w:instrText xml:space="preserve"> PAGEREF _Toc10217086 \h </w:instrText>
        </w:r>
        <w:r w:rsidR="00B24417">
          <w:rPr>
            <w:webHidden/>
          </w:rPr>
        </w:r>
        <w:r w:rsidR="00B24417">
          <w:rPr>
            <w:webHidden/>
          </w:rPr>
          <w:fldChar w:fldCharType="separate"/>
        </w:r>
        <w:r w:rsidR="00B24417">
          <w:rPr>
            <w:webHidden/>
          </w:rPr>
          <w:t>9</w:t>
        </w:r>
        <w:r w:rsidR="00B24417">
          <w:rPr>
            <w:webHidden/>
          </w:rPr>
          <w:fldChar w:fldCharType="end"/>
        </w:r>
      </w:hyperlink>
    </w:p>
    <w:p w14:paraId="0AF50DE3" w14:textId="043FA6F6"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7" w:history="1">
        <w:r w:rsidR="00B24417" w:rsidRPr="008620FC">
          <w:rPr>
            <w:rStyle w:val="Collegamentoipertestuale"/>
            <w:iCs/>
          </w:rPr>
          <w:t>5.1</w:t>
        </w:r>
        <w:r w:rsidR="00B24417">
          <w:rPr>
            <w:rFonts w:asciiTheme="minorHAnsi" w:eastAsiaTheme="minorEastAsia" w:hAnsiTheme="minorHAnsi" w:cstheme="minorBidi"/>
            <w:sz w:val="24"/>
            <w:lang w:val="it-IT" w:eastAsia="it-IT"/>
          </w:rPr>
          <w:tab/>
        </w:r>
        <w:r w:rsidR="00B24417" w:rsidRPr="008620FC">
          <w:rPr>
            <w:rStyle w:val="Collegamentoipertestuale"/>
          </w:rPr>
          <w:t>What should be assessed?</w:t>
        </w:r>
        <w:r w:rsidR="00B24417">
          <w:rPr>
            <w:webHidden/>
          </w:rPr>
          <w:tab/>
        </w:r>
        <w:r w:rsidR="00B24417">
          <w:rPr>
            <w:webHidden/>
          </w:rPr>
          <w:fldChar w:fldCharType="begin"/>
        </w:r>
        <w:r w:rsidR="00B24417">
          <w:rPr>
            <w:webHidden/>
          </w:rPr>
          <w:instrText xml:space="preserve"> PAGEREF _Toc10217087 \h </w:instrText>
        </w:r>
        <w:r w:rsidR="00B24417">
          <w:rPr>
            <w:webHidden/>
          </w:rPr>
        </w:r>
        <w:r w:rsidR="00B24417">
          <w:rPr>
            <w:webHidden/>
          </w:rPr>
          <w:fldChar w:fldCharType="separate"/>
        </w:r>
        <w:r w:rsidR="00B24417">
          <w:rPr>
            <w:webHidden/>
          </w:rPr>
          <w:t>9</w:t>
        </w:r>
        <w:r w:rsidR="00B24417">
          <w:rPr>
            <w:webHidden/>
          </w:rPr>
          <w:fldChar w:fldCharType="end"/>
        </w:r>
      </w:hyperlink>
    </w:p>
    <w:p w14:paraId="76226DDE" w14:textId="5932CC4B"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8" w:history="1">
        <w:r w:rsidR="00B24417" w:rsidRPr="008620FC">
          <w:rPr>
            <w:rStyle w:val="Collegamentoipertestuale"/>
            <w:iCs/>
          </w:rPr>
          <w:t>5.2</w:t>
        </w:r>
        <w:r w:rsidR="00B24417">
          <w:rPr>
            <w:rFonts w:asciiTheme="minorHAnsi" w:eastAsiaTheme="minorEastAsia" w:hAnsiTheme="minorHAnsi" w:cstheme="minorBidi"/>
            <w:sz w:val="24"/>
            <w:lang w:val="it-IT" w:eastAsia="it-IT"/>
          </w:rPr>
          <w:tab/>
        </w:r>
        <w:r w:rsidR="00B24417" w:rsidRPr="008620FC">
          <w:rPr>
            <w:rStyle w:val="Collegamentoipertestuale"/>
          </w:rPr>
          <w:t>How is it assessed?</w:t>
        </w:r>
        <w:r w:rsidR="00B24417">
          <w:rPr>
            <w:webHidden/>
          </w:rPr>
          <w:tab/>
        </w:r>
        <w:r w:rsidR="00B24417">
          <w:rPr>
            <w:webHidden/>
          </w:rPr>
          <w:fldChar w:fldCharType="begin"/>
        </w:r>
        <w:r w:rsidR="00B24417">
          <w:rPr>
            <w:webHidden/>
          </w:rPr>
          <w:instrText xml:space="preserve"> PAGEREF _Toc10217088 \h </w:instrText>
        </w:r>
        <w:r w:rsidR="00B24417">
          <w:rPr>
            <w:webHidden/>
          </w:rPr>
        </w:r>
        <w:r w:rsidR="00B24417">
          <w:rPr>
            <w:webHidden/>
          </w:rPr>
          <w:fldChar w:fldCharType="separate"/>
        </w:r>
        <w:r w:rsidR="00B24417">
          <w:rPr>
            <w:webHidden/>
          </w:rPr>
          <w:t>9</w:t>
        </w:r>
        <w:r w:rsidR="00B24417">
          <w:rPr>
            <w:webHidden/>
          </w:rPr>
          <w:fldChar w:fldCharType="end"/>
        </w:r>
      </w:hyperlink>
    </w:p>
    <w:p w14:paraId="21DDC487" w14:textId="4FCDFB10" w:rsidR="00B24417" w:rsidRDefault="00B76880">
      <w:pPr>
        <w:pStyle w:val="Sommario2"/>
        <w:tabs>
          <w:tab w:val="left" w:pos="1440"/>
        </w:tabs>
        <w:rPr>
          <w:rFonts w:asciiTheme="minorHAnsi" w:eastAsiaTheme="minorEastAsia" w:hAnsiTheme="minorHAnsi" w:cstheme="minorBidi"/>
          <w:sz w:val="24"/>
          <w:lang w:val="it-IT" w:eastAsia="it-IT"/>
        </w:rPr>
      </w:pPr>
      <w:hyperlink w:anchor="_Toc10217089" w:history="1">
        <w:r w:rsidR="00B24417" w:rsidRPr="008620FC">
          <w:rPr>
            <w:rStyle w:val="Collegamentoipertestuale"/>
            <w:iCs/>
          </w:rPr>
          <w:t>5.3</w:t>
        </w:r>
        <w:r w:rsidR="00B24417">
          <w:rPr>
            <w:rFonts w:asciiTheme="minorHAnsi" w:eastAsiaTheme="minorEastAsia" w:hAnsiTheme="minorHAnsi" w:cstheme="minorBidi"/>
            <w:sz w:val="24"/>
            <w:lang w:val="it-IT" w:eastAsia="it-IT"/>
          </w:rPr>
          <w:tab/>
        </w:r>
        <w:r w:rsidR="00B24417" w:rsidRPr="008620FC">
          <w:rPr>
            <w:rStyle w:val="Collegamentoipertestuale"/>
          </w:rPr>
          <w:t>When should the assessment occur?</w:t>
        </w:r>
        <w:r w:rsidR="00B24417">
          <w:rPr>
            <w:webHidden/>
          </w:rPr>
          <w:tab/>
        </w:r>
        <w:r w:rsidR="00B24417">
          <w:rPr>
            <w:webHidden/>
          </w:rPr>
          <w:fldChar w:fldCharType="begin"/>
        </w:r>
        <w:r w:rsidR="00B24417">
          <w:rPr>
            <w:webHidden/>
          </w:rPr>
          <w:instrText xml:space="preserve"> PAGEREF _Toc10217089 \h </w:instrText>
        </w:r>
        <w:r w:rsidR="00B24417">
          <w:rPr>
            <w:webHidden/>
          </w:rPr>
        </w:r>
        <w:r w:rsidR="00B24417">
          <w:rPr>
            <w:webHidden/>
          </w:rPr>
          <w:fldChar w:fldCharType="separate"/>
        </w:r>
        <w:r w:rsidR="00B24417">
          <w:rPr>
            <w:webHidden/>
          </w:rPr>
          <w:t>10</w:t>
        </w:r>
        <w:r w:rsidR="00B24417">
          <w:rPr>
            <w:webHidden/>
          </w:rPr>
          <w:fldChar w:fldCharType="end"/>
        </w:r>
      </w:hyperlink>
    </w:p>
    <w:p w14:paraId="53C931A7" w14:textId="29DD06E5" w:rsidR="00B24417" w:rsidRDefault="00B76880">
      <w:pPr>
        <w:pStyle w:val="Sommario1"/>
        <w:rPr>
          <w:rFonts w:asciiTheme="minorHAnsi" w:eastAsiaTheme="minorEastAsia" w:hAnsiTheme="minorHAnsi" w:cstheme="minorBidi"/>
          <w:b w:val="0"/>
          <w:sz w:val="24"/>
          <w:lang w:val="it-IT" w:eastAsia="it-IT"/>
        </w:rPr>
      </w:pPr>
      <w:hyperlink w:anchor="_Toc10217090" w:history="1">
        <w:r w:rsidR="00B24417" w:rsidRPr="008620FC">
          <w:rPr>
            <w:rStyle w:val="Collegamentoipertestuale"/>
            <w:rFonts w:cs="Open Sans"/>
          </w:rPr>
          <w:t>6</w:t>
        </w:r>
        <w:r w:rsidR="00B24417">
          <w:rPr>
            <w:rFonts w:asciiTheme="minorHAnsi" w:eastAsiaTheme="minorEastAsia" w:hAnsiTheme="minorHAnsi" w:cstheme="minorBidi"/>
            <w:b w:val="0"/>
            <w:sz w:val="24"/>
            <w:lang w:val="it-IT" w:eastAsia="it-IT"/>
          </w:rPr>
          <w:tab/>
        </w:r>
        <w:r w:rsidR="00B24417" w:rsidRPr="008620FC">
          <w:rPr>
            <w:rStyle w:val="Collegamentoipertestuale"/>
            <w:rFonts w:cs="Open Sans"/>
          </w:rPr>
          <w:t>Identifying opportunities for improvement</w:t>
        </w:r>
        <w:r w:rsidR="00B24417">
          <w:rPr>
            <w:webHidden/>
          </w:rPr>
          <w:tab/>
        </w:r>
        <w:r w:rsidR="00B24417">
          <w:rPr>
            <w:webHidden/>
          </w:rPr>
          <w:fldChar w:fldCharType="begin"/>
        </w:r>
        <w:r w:rsidR="00B24417">
          <w:rPr>
            <w:webHidden/>
          </w:rPr>
          <w:instrText xml:space="preserve"> PAGEREF _Toc10217090 \h </w:instrText>
        </w:r>
        <w:r w:rsidR="00B24417">
          <w:rPr>
            <w:webHidden/>
          </w:rPr>
        </w:r>
        <w:r w:rsidR="00B24417">
          <w:rPr>
            <w:webHidden/>
          </w:rPr>
          <w:fldChar w:fldCharType="separate"/>
        </w:r>
        <w:r w:rsidR="00B24417">
          <w:rPr>
            <w:webHidden/>
          </w:rPr>
          <w:t>11</w:t>
        </w:r>
        <w:r w:rsidR="00B24417">
          <w:rPr>
            <w:webHidden/>
          </w:rPr>
          <w:fldChar w:fldCharType="end"/>
        </w:r>
      </w:hyperlink>
    </w:p>
    <w:p w14:paraId="6882BFDD" w14:textId="4020BD44" w:rsidR="00B24417" w:rsidRDefault="00B76880">
      <w:pPr>
        <w:pStyle w:val="Sommario1"/>
        <w:rPr>
          <w:rFonts w:asciiTheme="minorHAnsi" w:eastAsiaTheme="minorEastAsia" w:hAnsiTheme="minorHAnsi" w:cstheme="minorBidi"/>
          <w:b w:val="0"/>
          <w:sz w:val="24"/>
          <w:lang w:val="it-IT" w:eastAsia="it-IT"/>
        </w:rPr>
      </w:pPr>
      <w:hyperlink w:anchor="_Toc10217091" w:history="1">
        <w:r w:rsidR="00B24417" w:rsidRPr="008620FC">
          <w:rPr>
            <w:rStyle w:val="Collegamentoipertestuale"/>
          </w:rPr>
          <w:t>Appendix A: Reflective Practice Framework Tool</w:t>
        </w:r>
        <w:r w:rsidR="00B24417">
          <w:rPr>
            <w:webHidden/>
          </w:rPr>
          <w:tab/>
        </w:r>
        <w:r w:rsidR="00B24417">
          <w:rPr>
            <w:webHidden/>
          </w:rPr>
          <w:fldChar w:fldCharType="begin"/>
        </w:r>
        <w:r w:rsidR="00B24417">
          <w:rPr>
            <w:webHidden/>
          </w:rPr>
          <w:instrText xml:space="preserve"> PAGEREF _Toc10217091 \h </w:instrText>
        </w:r>
        <w:r w:rsidR="00B24417">
          <w:rPr>
            <w:webHidden/>
          </w:rPr>
        </w:r>
        <w:r w:rsidR="00B24417">
          <w:rPr>
            <w:webHidden/>
          </w:rPr>
          <w:fldChar w:fldCharType="separate"/>
        </w:r>
        <w:r w:rsidR="00B24417">
          <w:rPr>
            <w:webHidden/>
          </w:rPr>
          <w:t>12</w:t>
        </w:r>
        <w:r w:rsidR="00B24417">
          <w:rPr>
            <w:webHidden/>
          </w:rPr>
          <w:fldChar w:fldCharType="end"/>
        </w:r>
      </w:hyperlink>
    </w:p>
    <w:p w14:paraId="1EF80672" w14:textId="41E6D7DF" w:rsidR="00B3045C" w:rsidRDefault="00A847B8" w:rsidP="00A847B8">
      <w:r w:rsidRPr="00703696">
        <w:fldChar w:fldCharType="end"/>
      </w:r>
    </w:p>
    <w:p w14:paraId="17A08D68" w14:textId="055D7D04" w:rsidR="00B3045C" w:rsidRDefault="00B3045C">
      <w:pPr>
        <w:spacing w:before="0" w:after="0"/>
        <w:jc w:val="left"/>
      </w:pPr>
      <w:r>
        <w:br w:type="page"/>
      </w:r>
    </w:p>
    <w:p w14:paraId="6E91B8B3" w14:textId="77777777" w:rsidR="00B3045C" w:rsidRPr="009F4413" w:rsidRDefault="00B3045C" w:rsidP="009F4413"/>
    <w:p w14:paraId="5363D034" w14:textId="16815E2F" w:rsidR="00852E05" w:rsidRDefault="00852E05" w:rsidP="0035075E">
      <w:pPr>
        <w:pStyle w:val="Titolo1"/>
        <w:jc w:val="left"/>
      </w:pPr>
      <w:bookmarkStart w:id="0" w:name="_Appendix_B_–"/>
      <w:bookmarkStart w:id="1" w:name="_Toc535994449"/>
      <w:bookmarkStart w:id="2" w:name="_Toc10217076"/>
      <w:bookmarkEnd w:id="0"/>
      <w:r w:rsidRPr="0035075E">
        <w:rPr>
          <w:sz w:val="36"/>
          <w:szCs w:val="36"/>
        </w:rPr>
        <w:t>Purpose</w:t>
      </w:r>
      <w:bookmarkEnd w:id="1"/>
      <w:bookmarkEnd w:id="2"/>
    </w:p>
    <w:p w14:paraId="373746B7" w14:textId="50F92E67" w:rsidR="00EC0DCF" w:rsidRDefault="00BE0CBB" w:rsidP="009F4413">
      <w:pPr>
        <w:spacing w:after="200"/>
        <w:jc w:val="left"/>
        <w:rPr>
          <w:rFonts w:cs="Open Sans"/>
        </w:rPr>
      </w:pPr>
      <w:r w:rsidRPr="00F823FA">
        <w:rPr>
          <w:rFonts w:cs="Open Sans"/>
        </w:rPr>
        <w:t>The Reflective Pract</w:t>
      </w:r>
      <w:r w:rsidRPr="00982A26">
        <w:rPr>
          <w:rFonts w:cs="Open Sans"/>
        </w:rPr>
        <w:t xml:space="preserve">ice </w:t>
      </w:r>
      <w:r w:rsidR="00573067" w:rsidRPr="00F823FA">
        <w:rPr>
          <w:rFonts w:cs="Open Sans"/>
        </w:rPr>
        <w:t xml:space="preserve">Framework </w:t>
      </w:r>
      <w:r w:rsidRPr="00F823FA">
        <w:rPr>
          <w:rFonts w:cs="Open Sans"/>
        </w:rPr>
        <w:t>(</w:t>
      </w:r>
      <w:r w:rsidR="00861BA4">
        <w:rPr>
          <w:rFonts w:cs="Open Sans"/>
        </w:rPr>
        <w:t xml:space="preserve">the </w:t>
      </w:r>
      <w:r w:rsidR="00764E8C">
        <w:rPr>
          <w:rFonts w:cs="Open Sans"/>
        </w:rPr>
        <w:t>Framework</w:t>
      </w:r>
      <w:r w:rsidRPr="00F823FA">
        <w:rPr>
          <w:rFonts w:cs="Open Sans"/>
        </w:rPr>
        <w:t>)</w:t>
      </w:r>
      <w:r w:rsidR="00D21159" w:rsidRPr="00F823FA">
        <w:rPr>
          <w:rFonts w:cs="Open Sans"/>
        </w:rPr>
        <w:t xml:space="preserve"> </w:t>
      </w:r>
      <w:r w:rsidR="00573067" w:rsidRPr="00F823FA">
        <w:rPr>
          <w:rFonts w:cs="Open Sans"/>
        </w:rPr>
        <w:t>has been developed</w:t>
      </w:r>
      <w:r w:rsidR="00D33C45">
        <w:rPr>
          <w:rFonts w:cs="Open Sans"/>
        </w:rPr>
        <w:t xml:space="preserve"> by the Australian Human Rights Commission (</w:t>
      </w:r>
      <w:r w:rsidR="00861BA4">
        <w:rPr>
          <w:rFonts w:cs="Open Sans"/>
        </w:rPr>
        <w:t xml:space="preserve">the </w:t>
      </w:r>
      <w:r w:rsidR="00D33C45">
        <w:rPr>
          <w:rFonts w:cs="Open Sans"/>
        </w:rPr>
        <w:t>Commission)</w:t>
      </w:r>
      <w:r w:rsidR="00573067" w:rsidRPr="00F823FA">
        <w:rPr>
          <w:rFonts w:cs="Open Sans"/>
        </w:rPr>
        <w:t xml:space="preserve"> to </w:t>
      </w:r>
      <w:r w:rsidR="00686B0C">
        <w:rPr>
          <w:rFonts w:cs="Open Sans"/>
        </w:rPr>
        <w:t xml:space="preserve">assist </w:t>
      </w:r>
      <w:r w:rsidR="00E01A1A">
        <w:rPr>
          <w:rFonts w:cs="Open Sans"/>
        </w:rPr>
        <w:t>Sport Australia and the Coalition of Major Professional and Participation Sports (COMPPS)</w:t>
      </w:r>
      <w:r w:rsidR="00297F2D">
        <w:rPr>
          <w:rFonts w:cs="Open Sans"/>
        </w:rPr>
        <w:t xml:space="preserve"> (together the Partners)</w:t>
      </w:r>
      <w:r w:rsidR="00E01A1A">
        <w:rPr>
          <w:rFonts w:cs="Open Sans"/>
        </w:rPr>
        <w:t xml:space="preserve"> to </w:t>
      </w:r>
      <w:r w:rsidR="00573067" w:rsidRPr="00F823FA">
        <w:rPr>
          <w:rFonts w:cs="Open Sans"/>
        </w:rPr>
        <w:t>monitor the</w:t>
      </w:r>
      <w:r w:rsidR="00803CF3">
        <w:rPr>
          <w:rFonts w:cs="Open Sans"/>
        </w:rPr>
        <w:t xml:space="preserve"> implementation and </w:t>
      </w:r>
      <w:r w:rsidR="00573067" w:rsidRPr="00F823FA">
        <w:rPr>
          <w:rFonts w:cs="Open Sans"/>
        </w:rPr>
        <w:t>impact of the Guidelines</w:t>
      </w:r>
      <w:r w:rsidR="006175FF">
        <w:rPr>
          <w:rFonts w:cs="Open Sans"/>
        </w:rPr>
        <w:t xml:space="preserve"> for the inclusion of transgender and gender diverse people in sport (</w:t>
      </w:r>
      <w:r w:rsidR="00861BA4">
        <w:rPr>
          <w:rFonts w:cs="Open Sans"/>
        </w:rPr>
        <w:t xml:space="preserve">the </w:t>
      </w:r>
      <w:r w:rsidR="006175FF">
        <w:rPr>
          <w:rFonts w:cs="Open Sans"/>
        </w:rPr>
        <w:t>Guidelines)</w:t>
      </w:r>
      <w:r w:rsidR="00573067" w:rsidRPr="00F823FA">
        <w:rPr>
          <w:rFonts w:cs="Open Sans"/>
        </w:rPr>
        <w:t xml:space="preserve"> </w:t>
      </w:r>
      <w:r w:rsidR="00803CF3">
        <w:rPr>
          <w:rFonts w:cs="Open Sans"/>
        </w:rPr>
        <w:t xml:space="preserve">in the period </w:t>
      </w:r>
      <w:r w:rsidR="00764E8C">
        <w:rPr>
          <w:rFonts w:cs="Open Sans"/>
        </w:rPr>
        <w:t>after</w:t>
      </w:r>
      <w:r w:rsidR="00764E8C" w:rsidRPr="00F823FA">
        <w:rPr>
          <w:rFonts w:cs="Open Sans"/>
        </w:rPr>
        <w:t xml:space="preserve"> </w:t>
      </w:r>
      <w:r w:rsidR="00573067" w:rsidRPr="00F823FA">
        <w:rPr>
          <w:rFonts w:cs="Open Sans"/>
        </w:rPr>
        <w:t>their release.</w:t>
      </w:r>
    </w:p>
    <w:p w14:paraId="5EA09C91" w14:textId="0326F88E" w:rsidR="004043E3" w:rsidRPr="00361AB7" w:rsidRDefault="00803CF3" w:rsidP="009F4413">
      <w:pPr>
        <w:spacing w:before="0"/>
        <w:jc w:val="left"/>
      </w:pPr>
      <w:r>
        <w:rPr>
          <w:rFonts w:cs="Open Sans"/>
        </w:rPr>
        <w:t>T</w:t>
      </w:r>
      <w:r w:rsidR="00EC0DCF" w:rsidRPr="00EC0DCF">
        <w:rPr>
          <w:rFonts w:cs="Open Sans"/>
        </w:rPr>
        <w:t xml:space="preserve">he </w:t>
      </w:r>
      <w:r w:rsidR="00764E8C">
        <w:rPr>
          <w:rFonts w:cs="Open Sans"/>
        </w:rPr>
        <w:t>Framework</w:t>
      </w:r>
      <w:r w:rsidR="00764E8C" w:rsidRPr="00EC0DCF">
        <w:rPr>
          <w:rFonts w:cs="Open Sans"/>
        </w:rPr>
        <w:t xml:space="preserve"> </w:t>
      </w:r>
      <w:r w:rsidR="009E538D">
        <w:rPr>
          <w:rFonts w:cs="Open Sans"/>
        </w:rPr>
        <w:t>will assist</w:t>
      </w:r>
      <w:r>
        <w:rPr>
          <w:rFonts w:cs="Open Sans"/>
        </w:rPr>
        <w:t xml:space="preserve"> the</w:t>
      </w:r>
      <w:r w:rsidR="009E538D">
        <w:rPr>
          <w:rFonts w:cs="Open Sans"/>
        </w:rPr>
        <w:t xml:space="preserve"> Partners </w:t>
      </w:r>
      <w:r w:rsidR="00EC0DCF" w:rsidRPr="00EC0DCF">
        <w:rPr>
          <w:rFonts w:cs="Open Sans"/>
        </w:rPr>
        <w:t xml:space="preserve">to </w:t>
      </w:r>
      <w:r w:rsidR="009E538D">
        <w:rPr>
          <w:rFonts w:cs="Open Sans"/>
        </w:rPr>
        <w:t>monitor</w:t>
      </w:r>
      <w:r w:rsidR="00297F2D">
        <w:rPr>
          <w:rFonts w:cs="Open Sans"/>
        </w:rPr>
        <w:t xml:space="preserve"> progress towards </w:t>
      </w:r>
      <w:r w:rsidR="001D57A8">
        <w:rPr>
          <w:rFonts w:cs="Open Sans"/>
        </w:rPr>
        <w:t>the long</w:t>
      </w:r>
      <w:r w:rsidR="00686B0C">
        <w:rPr>
          <w:rFonts w:cs="Open Sans"/>
        </w:rPr>
        <w:t>-</w:t>
      </w:r>
      <w:r w:rsidR="001D57A8">
        <w:rPr>
          <w:rFonts w:cs="Open Sans"/>
        </w:rPr>
        <w:t>t</w:t>
      </w:r>
      <w:r w:rsidR="00F87DF2">
        <w:rPr>
          <w:rFonts w:cs="Open Sans"/>
        </w:rPr>
        <w:t>erm objective of the Guidelines—</w:t>
      </w:r>
      <w:r w:rsidR="001D57A8">
        <w:rPr>
          <w:rFonts w:cs="Open Sans"/>
        </w:rPr>
        <w:t>promotion of the inclusion of transgender and gender diverse people in sport</w:t>
      </w:r>
      <w:r w:rsidR="00361AB7">
        <w:t>.</w:t>
      </w:r>
    </w:p>
    <w:p w14:paraId="52A34875" w14:textId="2CB77EAB" w:rsidR="00EC0DCF" w:rsidRPr="00F823FA" w:rsidRDefault="00EC0DCF" w:rsidP="0035075E">
      <w:pPr>
        <w:pStyle w:val="Titolo1"/>
        <w:jc w:val="left"/>
      </w:pPr>
      <w:bookmarkStart w:id="3" w:name="_Toc535994450"/>
      <w:bookmarkStart w:id="4" w:name="_Toc10217077"/>
      <w:r w:rsidRPr="0035075E">
        <w:rPr>
          <w:sz w:val="36"/>
          <w:szCs w:val="36"/>
        </w:rPr>
        <w:t>Structure</w:t>
      </w:r>
      <w:bookmarkEnd w:id="3"/>
      <w:bookmarkEnd w:id="4"/>
    </w:p>
    <w:p w14:paraId="5D1F8BEA" w14:textId="378127C5" w:rsidR="00680CE0" w:rsidRDefault="00680CE0" w:rsidP="009F4413">
      <w:pPr>
        <w:spacing w:after="200"/>
        <w:jc w:val="left"/>
      </w:pPr>
      <w:r>
        <w:t xml:space="preserve">The </w:t>
      </w:r>
      <w:r w:rsidR="00764E8C">
        <w:t>F</w:t>
      </w:r>
      <w:r>
        <w:t xml:space="preserve">ramework </w:t>
      </w:r>
      <w:r w:rsidR="00BF0086">
        <w:t xml:space="preserve">is designed </w:t>
      </w:r>
      <w:r>
        <w:t>t</w:t>
      </w:r>
      <w:r w:rsidR="00BF0086">
        <w:t>o</w:t>
      </w:r>
      <w:r w:rsidR="00726E8D">
        <w:t>:</w:t>
      </w:r>
    </w:p>
    <w:p w14:paraId="1E4780ED" w14:textId="4DA99D12" w:rsidR="00EC0DCF" w:rsidRDefault="00764E8C" w:rsidP="0035075E">
      <w:pPr>
        <w:pStyle w:val="Paragrafoelenco"/>
        <w:numPr>
          <w:ilvl w:val="0"/>
          <w:numId w:val="46"/>
        </w:numPr>
        <w:jc w:val="left"/>
      </w:pPr>
      <w:r>
        <w:t>a</w:t>
      </w:r>
      <w:r w:rsidR="00EC0DCF">
        <w:t xml:space="preserve">ssess </w:t>
      </w:r>
      <w:r w:rsidR="002B0282">
        <w:t>the initial response to the Guidelines</w:t>
      </w:r>
      <w:r w:rsidR="00BF0086">
        <w:t xml:space="preserve"> (short</w:t>
      </w:r>
      <w:r w:rsidR="00686B0C">
        <w:t>-</w:t>
      </w:r>
      <w:r w:rsidR="00BF0086">
        <w:t>term)</w:t>
      </w:r>
    </w:p>
    <w:p w14:paraId="3829D3AC" w14:textId="4B33254F" w:rsidR="002B0282" w:rsidRDefault="00764E8C" w:rsidP="0035075E">
      <w:pPr>
        <w:pStyle w:val="Paragrafoelenco"/>
        <w:numPr>
          <w:ilvl w:val="0"/>
          <w:numId w:val="46"/>
        </w:numPr>
        <w:jc w:val="left"/>
      </w:pPr>
      <w:r>
        <w:t>a</w:t>
      </w:r>
      <w:r w:rsidR="002B0282">
        <w:t>ssess the implementation of the Guidelines</w:t>
      </w:r>
      <w:r w:rsidR="00BF0086">
        <w:t xml:space="preserve"> (medium</w:t>
      </w:r>
      <w:r w:rsidR="00686B0C">
        <w:t>-</w:t>
      </w:r>
      <w:r w:rsidR="00BF0086">
        <w:t>term)</w:t>
      </w:r>
    </w:p>
    <w:p w14:paraId="37AA4394" w14:textId="24D4CFAC" w:rsidR="002B0282" w:rsidRDefault="00764E8C" w:rsidP="009F4413">
      <w:pPr>
        <w:pStyle w:val="Paragrafoelenco"/>
        <w:numPr>
          <w:ilvl w:val="0"/>
          <w:numId w:val="46"/>
        </w:numPr>
        <w:spacing w:after="200"/>
        <w:jc w:val="left"/>
      </w:pPr>
      <w:r>
        <w:t>m</w:t>
      </w:r>
      <w:r w:rsidR="002B0282">
        <w:t>onitor progress of the Guidelines against the objective</w:t>
      </w:r>
      <w:r>
        <w:t>(s) of the Guidelines</w:t>
      </w:r>
      <w:r w:rsidR="00BF0086">
        <w:t xml:space="preserve"> (long</w:t>
      </w:r>
      <w:r w:rsidR="00F87DF2">
        <w:t>er</w:t>
      </w:r>
      <w:r w:rsidR="00686B0C">
        <w:t>-</w:t>
      </w:r>
      <w:r w:rsidR="00BF0086">
        <w:t>term)</w:t>
      </w:r>
      <w:r w:rsidR="00681A66">
        <w:t>.</w:t>
      </w:r>
    </w:p>
    <w:p w14:paraId="19EF534B" w14:textId="361B6DFF" w:rsidR="008B2DF3" w:rsidRDefault="008B2DF3" w:rsidP="009F4413">
      <w:pPr>
        <w:spacing w:before="0" w:after="200"/>
        <w:jc w:val="left"/>
        <w:rPr>
          <w:rFonts w:cs="Open Sans"/>
        </w:rPr>
      </w:pPr>
      <w:r>
        <w:rPr>
          <w:rFonts w:cs="Open Sans"/>
        </w:rPr>
        <w:t xml:space="preserve">The diagram on </w:t>
      </w:r>
      <w:r w:rsidRPr="00B87925">
        <w:rPr>
          <w:rFonts w:cs="Open Sans"/>
        </w:rPr>
        <w:t xml:space="preserve">page </w:t>
      </w:r>
      <w:r w:rsidR="00F01F12">
        <w:rPr>
          <w:rFonts w:cs="Open Sans"/>
        </w:rPr>
        <w:t>6</w:t>
      </w:r>
      <w:r>
        <w:rPr>
          <w:rFonts w:cs="Open Sans"/>
        </w:rPr>
        <w:t xml:space="preserve"> </w:t>
      </w:r>
      <w:r w:rsidR="00F87DF2">
        <w:rPr>
          <w:rFonts w:cs="Open Sans"/>
        </w:rPr>
        <w:t>i</w:t>
      </w:r>
      <w:r w:rsidR="009E538D">
        <w:rPr>
          <w:rFonts w:cs="Open Sans"/>
        </w:rPr>
        <w:t>llustrates the operation of the Framework.</w:t>
      </w:r>
    </w:p>
    <w:p w14:paraId="624CDB4B" w14:textId="69BFBB53" w:rsidR="00895D70" w:rsidRDefault="00895D70" w:rsidP="009F4413">
      <w:pPr>
        <w:spacing w:before="0" w:after="200"/>
        <w:jc w:val="left"/>
        <w:rPr>
          <w:rFonts w:cs="Open Sans"/>
        </w:rPr>
      </w:pPr>
      <w:bookmarkStart w:id="5" w:name="_Hlk528260195"/>
      <w:r>
        <w:rPr>
          <w:rFonts w:cs="Open Sans"/>
        </w:rPr>
        <w:t xml:space="preserve">Suggestions for how each assessment may be conducted are included below. </w:t>
      </w:r>
      <w:r w:rsidR="00DA6A42">
        <w:rPr>
          <w:rFonts w:cs="Open Sans"/>
        </w:rPr>
        <w:t>Other appropriate tools or methods may also be used, for example:</w:t>
      </w:r>
    </w:p>
    <w:p w14:paraId="3B8F2016" w14:textId="570EE0FC" w:rsidR="00DA6A42" w:rsidRDefault="00DA6A42" w:rsidP="0035075E">
      <w:pPr>
        <w:pStyle w:val="Paragrafoelenco"/>
        <w:numPr>
          <w:ilvl w:val="0"/>
          <w:numId w:val="51"/>
        </w:numPr>
        <w:jc w:val="left"/>
        <w:rPr>
          <w:rFonts w:cs="Open Sans"/>
        </w:rPr>
      </w:pPr>
      <w:r>
        <w:rPr>
          <w:rFonts w:cs="Open Sans"/>
        </w:rPr>
        <w:t xml:space="preserve">interviews with </w:t>
      </w:r>
      <w:r w:rsidR="00F87DF2">
        <w:rPr>
          <w:rFonts w:cs="Open Sans"/>
        </w:rPr>
        <w:t>sports administrators (</w:t>
      </w:r>
      <w:r w:rsidR="00482B88">
        <w:rPr>
          <w:rFonts w:cs="Open Sans"/>
        </w:rPr>
        <w:t>for example</w:t>
      </w:r>
      <w:r w:rsidR="00F87DF2">
        <w:rPr>
          <w:rFonts w:cs="Open Sans"/>
        </w:rPr>
        <w:t>,</w:t>
      </w:r>
      <w:r w:rsidR="009B79BA">
        <w:rPr>
          <w:rFonts w:cs="Open Sans"/>
        </w:rPr>
        <w:t xml:space="preserve"> general managers of sporting organisations)</w:t>
      </w:r>
    </w:p>
    <w:p w14:paraId="55E62258" w14:textId="7B826173" w:rsidR="00DA6A42" w:rsidRDefault="00DA6A42" w:rsidP="0035075E">
      <w:pPr>
        <w:pStyle w:val="Paragrafoelenco"/>
        <w:numPr>
          <w:ilvl w:val="0"/>
          <w:numId w:val="51"/>
        </w:numPr>
        <w:jc w:val="left"/>
        <w:rPr>
          <w:rFonts w:cs="Open Sans"/>
        </w:rPr>
      </w:pPr>
      <w:r>
        <w:rPr>
          <w:rFonts w:cs="Open Sans"/>
        </w:rPr>
        <w:t>re</w:t>
      </w:r>
      <w:r w:rsidR="009B79BA">
        <w:rPr>
          <w:rFonts w:cs="Open Sans"/>
        </w:rPr>
        <w:t>views of formally reported membership demographics</w:t>
      </w:r>
    </w:p>
    <w:p w14:paraId="47E50AF3" w14:textId="77777777" w:rsidR="008E2CC0" w:rsidRDefault="009B79BA" w:rsidP="009F4413">
      <w:pPr>
        <w:pStyle w:val="Paragrafoelenco"/>
        <w:numPr>
          <w:ilvl w:val="0"/>
          <w:numId w:val="51"/>
        </w:numPr>
        <w:spacing w:after="160"/>
        <w:contextualSpacing w:val="0"/>
        <w:jc w:val="left"/>
        <w:rPr>
          <w:rFonts w:cs="Open Sans"/>
        </w:rPr>
      </w:pPr>
      <w:r>
        <w:rPr>
          <w:rFonts w:cs="Open Sans"/>
        </w:rPr>
        <w:t xml:space="preserve">feedback forms </w:t>
      </w:r>
      <w:bookmarkEnd w:id="5"/>
      <w:r>
        <w:rPr>
          <w:rFonts w:cs="Open Sans"/>
        </w:rPr>
        <w:t>completed by players.</w:t>
      </w:r>
    </w:p>
    <w:p w14:paraId="574A8FAB" w14:textId="168327D6" w:rsidR="00256878" w:rsidRDefault="001B5E8D" w:rsidP="009F4413">
      <w:pPr>
        <w:pStyle w:val="Paragrafoelenco"/>
        <w:spacing w:before="0" w:after="160"/>
        <w:ind w:left="0"/>
        <w:contextualSpacing w:val="0"/>
        <w:jc w:val="left"/>
        <w:rPr>
          <w:rFonts w:cs="Open Sans"/>
        </w:rPr>
      </w:pPr>
      <w:r w:rsidRPr="001B5E8D">
        <w:rPr>
          <w:rFonts w:cs="Open Sans"/>
        </w:rPr>
        <w:t>At each assessment</w:t>
      </w:r>
      <w:r w:rsidR="006B4265">
        <w:rPr>
          <w:rFonts w:cs="Open Sans"/>
        </w:rPr>
        <w:t xml:space="preserve"> and reflection</w:t>
      </w:r>
      <w:r w:rsidRPr="001B5E8D">
        <w:rPr>
          <w:rFonts w:cs="Open Sans"/>
        </w:rPr>
        <w:t xml:space="preserve"> point,</w:t>
      </w:r>
      <w:r w:rsidR="00686B0C">
        <w:rPr>
          <w:rFonts w:cs="Open Sans"/>
        </w:rPr>
        <w:t xml:space="preserve"> </w:t>
      </w:r>
      <w:r w:rsidRPr="001B5E8D">
        <w:rPr>
          <w:rFonts w:cs="Open Sans"/>
        </w:rPr>
        <w:t>the Partner</w:t>
      </w:r>
      <w:r w:rsidR="00F41265">
        <w:rPr>
          <w:rFonts w:cs="Open Sans"/>
        </w:rPr>
        <w:t>s</w:t>
      </w:r>
      <w:r w:rsidRPr="001B5E8D">
        <w:rPr>
          <w:rFonts w:cs="Open Sans"/>
        </w:rPr>
        <w:t xml:space="preserve"> should identify any lessons and opportunities for improvement to be actioned before the longer</w:t>
      </w:r>
      <w:r w:rsidR="009E538D">
        <w:rPr>
          <w:rFonts w:cs="Open Sans"/>
        </w:rPr>
        <w:t>-</w:t>
      </w:r>
      <w:r w:rsidRPr="001B5E8D">
        <w:rPr>
          <w:rFonts w:cs="Open Sans"/>
        </w:rPr>
        <w:t xml:space="preserve">term reflection point. See </w:t>
      </w:r>
      <w:hyperlink w:anchor="_Toc526245672" w:history="1">
        <w:r w:rsidR="007123FD" w:rsidRPr="009F4413">
          <w:rPr>
            <w:rStyle w:val="Collegamentoipertestuale"/>
          </w:rPr>
          <w:t>Section 6</w:t>
        </w:r>
      </w:hyperlink>
      <w:r w:rsidR="007123FD" w:rsidRPr="008E2CC0">
        <w:t xml:space="preserve"> </w:t>
      </w:r>
      <w:r w:rsidRPr="001B5E8D">
        <w:rPr>
          <w:rFonts w:cs="Open Sans"/>
        </w:rPr>
        <w:t>for further guidance.</w:t>
      </w:r>
    </w:p>
    <w:p w14:paraId="0D5B2583" w14:textId="6DDF5B1E" w:rsidR="00726E8D" w:rsidRDefault="00256878" w:rsidP="009F4413">
      <w:pPr>
        <w:pStyle w:val="Paragrafoelenco"/>
        <w:spacing w:before="0" w:after="160"/>
        <w:ind w:left="0"/>
        <w:contextualSpacing w:val="0"/>
        <w:jc w:val="left"/>
      </w:pPr>
      <w:r>
        <w:rPr>
          <w:rFonts w:cs="Open Sans"/>
        </w:rPr>
        <w:t>It is also important to remember that t</w:t>
      </w:r>
      <w:r w:rsidR="00D36498">
        <w:rPr>
          <w:rFonts w:cs="Open Sans"/>
        </w:rPr>
        <w:t>he Guidelines are a living documen</w:t>
      </w:r>
      <w:r w:rsidR="007304FB">
        <w:rPr>
          <w:rFonts w:cs="Open Sans"/>
        </w:rPr>
        <w:t>t. Opportunities for continuous improvement should be considered throughout the assessment period</w:t>
      </w:r>
      <w:r>
        <w:rPr>
          <w:rFonts w:cs="Open Sans"/>
        </w:rPr>
        <w:t>,</w:t>
      </w:r>
      <w:r w:rsidR="007304FB">
        <w:rPr>
          <w:rFonts w:cs="Open Sans"/>
        </w:rPr>
        <w:t xml:space="preserve"> and after the longer-term reflection point.</w:t>
      </w:r>
      <w:r w:rsidR="00412D30">
        <w:rPr>
          <w:rFonts w:cs="Open Sans"/>
        </w:rPr>
        <w:t xml:space="preserve"> </w:t>
      </w:r>
      <w:r w:rsidR="00D33C45">
        <w:rPr>
          <w:rFonts w:cs="Open Sans"/>
        </w:rPr>
        <w:t xml:space="preserve">Where opportunities for improvement are identified the </w:t>
      </w:r>
      <w:r w:rsidR="00AA0E2D">
        <w:rPr>
          <w:rFonts w:cs="Open Sans"/>
        </w:rPr>
        <w:t xml:space="preserve">Partners are encouraged to </w:t>
      </w:r>
      <w:r w:rsidR="009B5C75">
        <w:rPr>
          <w:rFonts w:cs="Open Sans"/>
        </w:rPr>
        <w:t>share these</w:t>
      </w:r>
      <w:r w:rsidR="00AA0E2D">
        <w:rPr>
          <w:rFonts w:cs="Open Sans"/>
        </w:rPr>
        <w:t xml:space="preserve"> insights </w:t>
      </w:r>
      <w:r w:rsidR="00555DFB">
        <w:rPr>
          <w:rFonts w:cs="Open Sans"/>
        </w:rPr>
        <w:t>with</w:t>
      </w:r>
      <w:r w:rsidR="00AA0E2D">
        <w:rPr>
          <w:rFonts w:cs="Open Sans"/>
        </w:rPr>
        <w:t xml:space="preserve"> the Commission.</w:t>
      </w:r>
    </w:p>
    <w:p w14:paraId="7CBACE14" w14:textId="23D91700" w:rsidR="00305EFE" w:rsidRDefault="00305EFE" w:rsidP="009F4413">
      <w:pPr>
        <w:spacing w:before="0"/>
        <w:jc w:val="left"/>
      </w:pPr>
      <w:r w:rsidRPr="0003665F">
        <w:t>A</w:t>
      </w:r>
      <w:r w:rsidR="009E538D">
        <w:t xml:space="preserve"> Framework implementation</w:t>
      </w:r>
      <w:r w:rsidRPr="0003665F">
        <w:t xml:space="preserve"> tool </w:t>
      </w:r>
      <w:r w:rsidR="009E538D">
        <w:t>for</w:t>
      </w:r>
      <w:r w:rsidRPr="0003665F">
        <w:t xml:space="preserve"> Partners</w:t>
      </w:r>
      <w:r w:rsidR="00686B0C">
        <w:t xml:space="preserve"> </w:t>
      </w:r>
      <w:r w:rsidRPr="0003665F">
        <w:t xml:space="preserve">is included in </w:t>
      </w:r>
      <w:hyperlink w:anchor="_Appendix_A_-" w:history="1">
        <w:r w:rsidRPr="008B2DF3">
          <w:rPr>
            <w:rStyle w:val="Collegamentoipertestuale"/>
          </w:rPr>
          <w:t>Appendix A</w:t>
        </w:r>
      </w:hyperlink>
      <w:r w:rsidRPr="0003665F">
        <w:t>.</w:t>
      </w:r>
    </w:p>
    <w:p w14:paraId="04F1E27D" w14:textId="77777777" w:rsidR="009F4413" w:rsidRPr="009F4413" w:rsidRDefault="009F4413" w:rsidP="009F4413"/>
    <w:p w14:paraId="6369A160" w14:textId="65262F4F" w:rsidR="00873FA2" w:rsidRPr="009F4413" w:rsidRDefault="00873FA2" w:rsidP="009F4413">
      <w:pPr>
        <w:spacing w:after="480"/>
        <w:rPr>
          <w:b/>
          <w:bCs/>
          <w:color w:val="00023D"/>
          <w:sz w:val="36"/>
          <w:szCs w:val="36"/>
        </w:rPr>
      </w:pPr>
      <w:r w:rsidRPr="009F4413">
        <w:rPr>
          <w:b/>
          <w:bCs/>
          <w:color w:val="00023D"/>
          <w:sz w:val="36"/>
          <w:szCs w:val="36"/>
        </w:rPr>
        <w:t>REFLECTIVE PRACTICE FRAMEWORK DIAGRAM</w:t>
      </w:r>
    </w:p>
    <w:p w14:paraId="5A54155E" w14:textId="2874D752" w:rsidR="008E2CC0" w:rsidRDefault="009F4413" w:rsidP="0035075E">
      <w:pPr>
        <w:jc w:val="left"/>
      </w:pPr>
      <w:r>
        <w:rPr>
          <w:noProof/>
        </w:rPr>
        <w:drawing>
          <wp:inline distT="0" distB="0" distL="0" distR="0" wp14:anchorId="25753D0E" wp14:editId="48050D88">
            <wp:extent cx="5731510" cy="6993890"/>
            <wp:effectExtent l="0" t="0" r="0" b="3810"/>
            <wp:docPr id="8" name="Immagine 8" descr="The diagram is a visual representation of the Reflective Practice Framework. The diagram aims to visually display how the different reflection points of the framework work together. The stages and process of the Reflective Practice Framework are outlined in detail in sections 3 to 6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lective Practice Framework for TGD Guidelines 2019_Diagr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993890"/>
                    </a:xfrm>
                    <a:prstGeom prst="rect">
                      <a:avLst/>
                    </a:prstGeom>
                  </pic:spPr>
                </pic:pic>
              </a:graphicData>
            </a:graphic>
          </wp:inline>
        </w:drawing>
      </w:r>
    </w:p>
    <w:p w14:paraId="364BBA1E" w14:textId="77777777" w:rsidR="00873FA2" w:rsidRDefault="00873FA2" w:rsidP="0035075E">
      <w:pPr>
        <w:jc w:val="left"/>
      </w:pPr>
    </w:p>
    <w:p w14:paraId="365215F0" w14:textId="1FC454DA" w:rsidR="0003202B" w:rsidRPr="0035075E" w:rsidRDefault="0003202B" w:rsidP="0035075E">
      <w:pPr>
        <w:pStyle w:val="Titolo1"/>
        <w:jc w:val="left"/>
        <w:rPr>
          <w:sz w:val="36"/>
          <w:szCs w:val="36"/>
        </w:rPr>
      </w:pPr>
      <w:bookmarkStart w:id="6" w:name="_Toc526202494"/>
      <w:bookmarkStart w:id="7" w:name="_Toc526202495"/>
      <w:bookmarkStart w:id="8" w:name="_Toc526202496"/>
      <w:bookmarkStart w:id="9" w:name="_Toc526202497"/>
      <w:bookmarkStart w:id="10" w:name="_Toc526202499"/>
      <w:bookmarkStart w:id="11" w:name="_Toc526202500"/>
      <w:bookmarkStart w:id="12" w:name="_Toc526202501"/>
      <w:bookmarkStart w:id="13" w:name="_Toc535994451"/>
      <w:bookmarkStart w:id="14" w:name="_Toc10217078"/>
      <w:bookmarkEnd w:id="6"/>
      <w:bookmarkEnd w:id="7"/>
      <w:bookmarkEnd w:id="8"/>
      <w:bookmarkEnd w:id="9"/>
      <w:bookmarkEnd w:id="10"/>
      <w:bookmarkEnd w:id="11"/>
      <w:bookmarkEnd w:id="12"/>
      <w:r w:rsidRPr="0035075E">
        <w:rPr>
          <w:sz w:val="36"/>
          <w:szCs w:val="36"/>
        </w:rPr>
        <w:lastRenderedPageBreak/>
        <w:t>Short-term reflection point</w:t>
      </w:r>
      <w:r w:rsidR="00F87DF2" w:rsidRPr="0035075E">
        <w:rPr>
          <w:sz w:val="36"/>
          <w:szCs w:val="36"/>
        </w:rPr>
        <w:t>—</w:t>
      </w:r>
      <w:r w:rsidRPr="0035075E">
        <w:rPr>
          <w:sz w:val="36"/>
          <w:szCs w:val="36"/>
        </w:rPr>
        <w:t>initial response</w:t>
      </w:r>
      <w:r w:rsidR="00E944DC" w:rsidRPr="0035075E">
        <w:rPr>
          <w:sz w:val="36"/>
          <w:szCs w:val="36"/>
        </w:rPr>
        <w:t xml:space="preserve"> to the Guidelines</w:t>
      </w:r>
      <w:bookmarkEnd w:id="13"/>
      <w:bookmarkEnd w:id="14"/>
    </w:p>
    <w:p w14:paraId="062057CE" w14:textId="77777777" w:rsidR="00CF35E3" w:rsidRPr="0035075E" w:rsidRDefault="00CF35E3" w:rsidP="0035075E">
      <w:pPr>
        <w:pStyle w:val="Titolo2"/>
        <w:jc w:val="left"/>
        <w:rPr>
          <w:b w:val="0"/>
          <w:i/>
        </w:rPr>
      </w:pPr>
      <w:bookmarkStart w:id="15" w:name="_Toc535994452"/>
      <w:bookmarkStart w:id="16" w:name="_Toc10217079"/>
      <w:bookmarkStart w:id="17" w:name="_Ref10219306"/>
      <w:bookmarkStart w:id="18" w:name="_Ref10219312"/>
      <w:r w:rsidRPr="0035075E">
        <w:t>What</w:t>
      </w:r>
      <w:r w:rsidR="004F52F2" w:rsidRPr="0035075E">
        <w:t xml:space="preserve"> should </w:t>
      </w:r>
      <w:r w:rsidR="00A67486" w:rsidRPr="0035075E">
        <w:t xml:space="preserve">be </w:t>
      </w:r>
      <w:r w:rsidR="004F52F2" w:rsidRPr="0035075E">
        <w:t>assess</w:t>
      </w:r>
      <w:r w:rsidR="00A67486" w:rsidRPr="0035075E">
        <w:t>ed</w:t>
      </w:r>
      <w:r w:rsidRPr="0035075E">
        <w:t>?</w:t>
      </w:r>
      <w:bookmarkEnd w:id="15"/>
      <w:bookmarkEnd w:id="16"/>
      <w:bookmarkEnd w:id="17"/>
      <w:bookmarkEnd w:id="18"/>
    </w:p>
    <w:p w14:paraId="21D5357B" w14:textId="311FA715" w:rsidR="006E5E21" w:rsidRDefault="005A7027" w:rsidP="0035075E">
      <w:pPr>
        <w:jc w:val="left"/>
        <w:rPr>
          <w:rFonts w:cs="Open Sans"/>
        </w:rPr>
      </w:pPr>
      <w:r>
        <w:rPr>
          <w:rFonts w:cs="Open Sans"/>
        </w:rPr>
        <w:t>The</w:t>
      </w:r>
      <w:r w:rsidR="00350E06">
        <w:rPr>
          <w:rFonts w:cs="Open Sans"/>
        </w:rPr>
        <w:t xml:space="preserve"> short-term reflection point </w:t>
      </w:r>
      <w:r>
        <w:rPr>
          <w:rFonts w:cs="Open Sans"/>
        </w:rPr>
        <w:t xml:space="preserve">should be used </w:t>
      </w:r>
      <w:r w:rsidR="00350E06">
        <w:rPr>
          <w:rFonts w:cs="Open Sans"/>
        </w:rPr>
        <w:t>to assess the initial response to the Guidelines.</w:t>
      </w:r>
    </w:p>
    <w:p w14:paraId="0B7179A4" w14:textId="17DD1B69" w:rsidR="0003202B" w:rsidRDefault="00E07729" w:rsidP="0035075E">
      <w:pPr>
        <w:jc w:val="left"/>
        <w:rPr>
          <w:rFonts w:cs="Open Sans"/>
        </w:rPr>
      </w:pPr>
      <w:r>
        <w:rPr>
          <w:rFonts w:cs="Open Sans"/>
        </w:rPr>
        <w:t xml:space="preserve">This may involve determining whether </w:t>
      </w:r>
      <w:r w:rsidRPr="00E07729">
        <w:rPr>
          <w:rFonts w:cs="Open Sans"/>
        </w:rPr>
        <w:t>the governing bodies of sporting organisations have formally</w:t>
      </w:r>
      <w:r w:rsidR="006B4265">
        <w:rPr>
          <w:rFonts w:cs="Open Sans"/>
        </w:rPr>
        <w:t xml:space="preserve"> </w:t>
      </w:r>
      <w:r w:rsidR="007304FB">
        <w:rPr>
          <w:rFonts w:cs="Open Sans"/>
        </w:rPr>
        <w:t>received and adopted</w:t>
      </w:r>
      <w:r w:rsidRPr="00E07729">
        <w:rPr>
          <w:rFonts w:cs="Open Sans"/>
        </w:rPr>
        <w:t xml:space="preserve"> the Guidelines</w:t>
      </w:r>
      <w:r w:rsidR="001B5E8D">
        <w:rPr>
          <w:rFonts w:cs="Open Sans"/>
        </w:rPr>
        <w:t>.</w:t>
      </w:r>
    </w:p>
    <w:p w14:paraId="1B5446C5" w14:textId="4A73B755" w:rsidR="00E07729" w:rsidRDefault="001D57A8" w:rsidP="0035075E">
      <w:pPr>
        <w:spacing w:before="0" w:after="160"/>
        <w:jc w:val="left"/>
        <w:rPr>
          <w:rFonts w:cs="Open Sans"/>
        </w:rPr>
      </w:pPr>
      <w:r>
        <w:rPr>
          <w:rFonts w:cs="Open Sans"/>
        </w:rPr>
        <w:t xml:space="preserve">The </w:t>
      </w:r>
      <w:r w:rsidR="004E5FBA" w:rsidRPr="00630AEB">
        <w:rPr>
          <w:rFonts w:cs="Open Sans"/>
        </w:rPr>
        <w:t>Partners</w:t>
      </w:r>
      <w:r w:rsidR="0003202B" w:rsidRPr="00630AEB">
        <w:rPr>
          <w:rFonts w:cs="Open Sans"/>
        </w:rPr>
        <w:t xml:space="preserve"> should</w:t>
      </w:r>
      <w:r w:rsidR="00E07729">
        <w:rPr>
          <w:rFonts w:cs="Open Sans"/>
        </w:rPr>
        <w:t xml:space="preserve"> </w:t>
      </w:r>
      <w:r w:rsidR="0003202B" w:rsidRPr="00630AEB">
        <w:rPr>
          <w:rFonts w:cs="Open Sans"/>
        </w:rPr>
        <w:t>assess if</w:t>
      </w:r>
      <w:r w:rsidR="00E07729">
        <w:rPr>
          <w:rFonts w:cs="Open Sans"/>
        </w:rPr>
        <w:t xml:space="preserve"> the Guidelines have:</w:t>
      </w:r>
    </w:p>
    <w:p w14:paraId="0B2BC445" w14:textId="77777777" w:rsidR="00E07729" w:rsidRDefault="00240150" w:rsidP="0035075E">
      <w:pPr>
        <w:pStyle w:val="Paragrafoelenco"/>
        <w:numPr>
          <w:ilvl w:val="0"/>
          <w:numId w:val="49"/>
        </w:numPr>
        <w:jc w:val="left"/>
      </w:pPr>
      <w:r>
        <w:rPr>
          <w:rFonts w:cs="Open Sans"/>
        </w:rPr>
        <w:t>b</w:t>
      </w:r>
      <w:r w:rsidRPr="004E0A90">
        <w:rPr>
          <w:rFonts w:cs="Open Sans"/>
        </w:rPr>
        <w:t>een</w:t>
      </w:r>
      <w:r>
        <w:rPr>
          <w:rFonts w:cs="Open Sans"/>
        </w:rPr>
        <w:t xml:space="preserve"> </w:t>
      </w:r>
      <w:r w:rsidR="004E0A90">
        <w:rPr>
          <w:rFonts w:cs="Open Sans"/>
        </w:rPr>
        <w:t>well</w:t>
      </w:r>
      <w:r w:rsidR="00630AEB" w:rsidRPr="004E0A90">
        <w:rPr>
          <w:rFonts w:cs="Open Sans"/>
        </w:rPr>
        <w:t xml:space="preserve"> promoted to and by</w:t>
      </w:r>
      <w:r w:rsidR="001B5E8D">
        <w:rPr>
          <w:rFonts w:cs="Open Sans"/>
        </w:rPr>
        <w:t xml:space="preserve"> the</w:t>
      </w:r>
      <w:r w:rsidR="004E0A90">
        <w:rPr>
          <w:rFonts w:cs="Open Sans"/>
        </w:rPr>
        <w:t xml:space="preserve"> leadership of</w:t>
      </w:r>
      <w:r w:rsidR="00630AEB" w:rsidRPr="004E0A90">
        <w:rPr>
          <w:rFonts w:cs="Open Sans"/>
        </w:rPr>
        <w:t xml:space="preserve"> sporting organisations</w:t>
      </w:r>
    </w:p>
    <w:p w14:paraId="2915303C" w14:textId="6C0E8C1B" w:rsidR="004E0A90" w:rsidRPr="004E0A90" w:rsidRDefault="0003202B" w:rsidP="0035075E">
      <w:pPr>
        <w:pStyle w:val="Paragrafoelenco"/>
        <w:numPr>
          <w:ilvl w:val="0"/>
          <w:numId w:val="49"/>
        </w:numPr>
        <w:spacing w:before="0" w:after="160"/>
        <w:jc w:val="left"/>
      </w:pPr>
      <w:r w:rsidRPr="00E07729">
        <w:rPr>
          <w:rFonts w:cs="Open Sans"/>
        </w:rPr>
        <w:t>been well received</w:t>
      </w:r>
      <w:r w:rsidR="00F7675B" w:rsidRPr="00E07729">
        <w:rPr>
          <w:rFonts w:cs="Open Sans"/>
        </w:rPr>
        <w:t xml:space="preserve"> and accepted</w:t>
      </w:r>
      <w:r w:rsidR="00F87DF2">
        <w:rPr>
          <w:rFonts w:cs="Open Sans"/>
        </w:rPr>
        <w:t xml:space="preserve"> (</w:t>
      </w:r>
      <w:r w:rsidR="00482B88">
        <w:rPr>
          <w:rFonts w:cs="Open Sans"/>
        </w:rPr>
        <w:t xml:space="preserve">in other words, </w:t>
      </w:r>
      <w:r w:rsidRPr="00E07729">
        <w:rPr>
          <w:rFonts w:cs="Open Sans"/>
        </w:rPr>
        <w:t>welcomed as a positive addition to sport)</w:t>
      </w:r>
    </w:p>
    <w:p w14:paraId="2CE824DF" w14:textId="6F37173F" w:rsidR="0003202B" w:rsidRPr="00E07729" w:rsidRDefault="0003202B" w:rsidP="0035075E">
      <w:pPr>
        <w:pStyle w:val="Paragrafoelenco"/>
        <w:numPr>
          <w:ilvl w:val="0"/>
          <w:numId w:val="49"/>
        </w:numPr>
        <w:spacing w:before="0" w:after="160"/>
        <w:jc w:val="left"/>
      </w:pPr>
      <w:r w:rsidRPr="00E07729">
        <w:t xml:space="preserve">prompted users to </w:t>
      </w:r>
      <w:r w:rsidR="004E0A90">
        <w:t>act</w:t>
      </w:r>
      <w:r w:rsidR="00482B88">
        <w:t xml:space="preserve"> (in other words</w:t>
      </w:r>
      <w:r w:rsidR="00F87DF2">
        <w:t>,</w:t>
      </w:r>
      <w:r w:rsidRPr="00E07729">
        <w:t xml:space="preserve"> have the</w:t>
      </w:r>
      <w:r w:rsidR="005176DB" w:rsidRPr="00E07729">
        <w:t xml:space="preserve"> </w:t>
      </w:r>
      <w:r w:rsidR="00F823FA" w:rsidRPr="00E07729">
        <w:t>decision-</w:t>
      </w:r>
      <w:r w:rsidR="005176DB" w:rsidRPr="00E07729">
        <w:t>makers</w:t>
      </w:r>
      <w:r w:rsidRPr="00E07729">
        <w:t xml:space="preserve"> discussed the Guidelines and</w:t>
      </w:r>
      <w:r w:rsidR="004F52F2" w:rsidRPr="00E07729">
        <w:t xml:space="preserve"> how they might be implemented)</w:t>
      </w:r>
      <w:r w:rsidR="005232C9" w:rsidRPr="00E07729">
        <w:t>.</w:t>
      </w:r>
    </w:p>
    <w:p w14:paraId="60DB45E4" w14:textId="2AEFDA0D" w:rsidR="00CF35E3" w:rsidRPr="0035075E" w:rsidRDefault="00CF35E3" w:rsidP="0035075E">
      <w:pPr>
        <w:pStyle w:val="Titolo2"/>
        <w:jc w:val="left"/>
        <w:rPr>
          <w:b w:val="0"/>
          <w:i/>
        </w:rPr>
      </w:pPr>
      <w:bookmarkStart w:id="19" w:name="_Toc535994453"/>
      <w:bookmarkStart w:id="20" w:name="_Toc10217080"/>
      <w:bookmarkStart w:id="21" w:name="_Ref10219342"/>
      <w:r w:rsidRPr="0035075E">
        <w:t>How</w:t>
      </w:r>
      <w:r w:rsidR="004F52F2" w:rsidRPr="0035075E">
        <w:t xml:space="preserve"> </w:t>
      </w:r>
      <w:r w:rsidR="005A7027" w:rsidRPr="0035075E">
        <w:t>is it</w:t>
      </w:r>
      <w:r w:rsidR="00A67486" w:rsidRPr="0035075E">
        <w:t xml:space="preserve"> </w:t>
      </w:r>
      <w:r w:rsidR="004F52F2" w:rsidRPr="0035075E">
        <w:t>assess</w:t>
      </w:r>
      <w:r w:rsidR="00A67486" w:rsidRPr="0035075E">
        <w:t>ed</w:t>
      </w:r>
      <w:r w:rsidRPr="0035075E">
        <w:t>?</w:t>
      </w:r>
      <w:bookmarkEnd w:id="19"/>
      <w:bookmarkEnd w:id="20"/>
      <w:bookmarkEnd w:id="21"/>
    </w:p>
    <w:p w14:paraId="57153596" w14:textId="710F304A" w:rsidR="00174CAC" w:rsidRDefault="00174CAC" w:rsidP="0035075E">
      <w:pPr>
        <w:jc w:val="left"/>
        <w:rPr>
          <w:rFonts w:cs="Open Sans"/>
        </w:rPr>
      </w:pPr>
      <w:r>
        <w:rPr>
          <w:rFonts w:cs="Open Sans"/>
        </w:rPr>
        <w:t xml:space="preserve">The initial response could be assessed by </w:t>
      </w:r>
      <w:r w:rsidRPr="004521F0">
        <w:rPr>
          <w:rFonts w:cs="Open Sans"/>
        </w:rPr>
        <w:t xml:space="preserve">conducting a short survey of those consulted during </w:t>
      </w:r>
      <w:r>
        <w:rPr>
          <w:rFonts w:cs="Open Sans"/>
        </w:rPr>
        <w:t xml:space="preserve">the </w:t>
      </w:r>
      <w:r w:rsidRPr="004521F0">
        <w:rPr>
          <w:rFonts w:cs="Open Sans"/>
        </w:rPr>
        <w:t>development of the Guidelines, or another identi</w:t>
      </w:r>
      <w:r w:rsidR="00482B88">
        <w:rPr>
          <w:rFonts w:cs="Open Sans"/>
        </w:rPr>
        <w:t>fiable key stakeholder group (for example</w:t>
      </w:r>
      <w:r w:rsidR="00F87DF2">
        <w:rPr>
          <w:rFonts w:cs="Open Sans"/>
        </w:rPr>
        <w:t>,</w:t>
      </w:r>
      <w:r w:rsidRPr="004521F0">
        <w:rPr>
          <w:rFonts w:cs="Open Sans"/>
        </w:rPr>
        <w:t xml:space="preserve"> members of a key peak body)</w:t>
      </w:r>
      <w:r>
        <w:rPr>
          <w:rFonts w:cs="Open Sans"/>
        </w:rPr>
        <w:t>.</w:t>
      </w:r>
    </w:p>
    <w:p w14:paraId="63B59BB3" w14:textId="5EA16792" w:rsidR="00174CAC" w:rsidRPr="004521F0" w:rsidRDefault="00174CAC" w:rsidP="0035075E">
      <w:pPr>
        <w:jc w:val="left"/>
        <w:rPr>
          <w:rFonts w:cs="Open Sans"/>
        </w:rPr>
      </w:pPr>
      <w:r>
        <w:rPr>
          <w:rFonts w:cs="Open Sans"/>
        </w:rPr>
        <w:t xml:space="preserve">The survey questions should </w:t>
      </w:r>
      <w:r w:rsidR="0096573A">
        <w:rPr>
          <w:rFonts w:cs="Open Sans"/>
        </w:rPr>
        <w:t>be designed</w:t>
      </w:r>
      <w:r>
        <w:rPr>
          <w:rFonts w:cs="Open Sans"/>
        </w:rPr>
        <w:t xml:space="preserve"> to assess </w:t>
      </w:r>
      <w:r w:rsidR="001D57A8">
        <w:rPr>
          <w:rFonts w:cs="Open Sans"/>
        </w:rPr>
        <w:t>the points outlined in section 3</w:t>
      </w:r>
      <w:r w:rsidR="00DF662E">
        <w:rPr>
          <w:rFonts w:cs="Open Sans"/>
        </w:rPr>
        <w:t xml:space="preserve">.1 </w:t>
      </w:r>
      <w:r>
        <w:rPr>
          <w:rFonts w:cs="Open Sans"/>
        </w:rPr>
        <w:t>above, and identify areas for improvement.</w:t>
      </w:r>
    </w:p>
    <w:p w14:paraId="5F72B651" w14:textId="1A6B3C87" w:rsidR="00CF35E3" w:rsidRPr="0035075E" w:rsidRDefault="00CF35E3" w:rsidP="0035075E">
      <w:pPr>
        <w:pStyle w:val="Titolo2"/>
        <w:jc w:val="left"/>
        <w:rPr>
          <w:b w:val="0"/>
          <w:i/>
        </w:rPr>
      </w:pPr>
      <w:bookmarkStart w:id="22" w:name="_Toc535994454"/>
      <w:bookmarkStart w:id="23" w:name="_Toc10217081"/>
      <w:bookmarkStart w:id="24" w:name="_Ref10219389"/>
      <w:r w:rsidRPr="0035075E">
        <w:t>When</w:t>
      </w:r>
      <w:r w:rsidR="004F52F2" w:rsidRPr="0035075E">
        <w:t xml:space="preserve"> should the assessment occur</w:t>
      </w:r>
      <w:r w:rsidRPr="0035075E">
        <w:t>?</w:t>
      </w:r>
      <w:bookmarkEnd w:id="22"/>
      <w:bookmarkEnd w:id="23"/>
      <w:bookmarkEnd w:id="24"/>
    </w:p>
    <w:p w14:paraId="4EC92F7F" w14:textId="766AABDF" w:rsidR="00BE24D7" w:rsidRDefault="0003202B" w:rsidP="0035075E">
      <w:pPr>
        <w:jc w:val="left"/>
        <w:rPr>
          <w:rFonts w:cs="Open Sans"/>
        </w:rPr>
      </w:pPr>
      <w:r w:rsidRPr="00372AA8">
        <w:rPr>
          <w:rFonts w:cs="Open Sans"/>
        </w:rPr>
        <w:t>This assessment should occur shortly after th</w:t>
      </w:r>
      <w:r w:rsidR="00CF35E3" w:rsidRPr="00372AA8">
        <w:rPr>
          <w:rFonts w:cs="Open Sans"/>
        </w:rPr>
        <w:t>e launch of the Guidelines</w:t>
      </w:r>
      <w:r w:rsidR="006E5E21">
        <w:rPr>
          <w:rFonts w:cs="Open Sans"/>
        </w:rPr>
        <w:t>. This will generally be three to six months after the Guidelines are launched.</w:t>
      </w:r>
    </w:p>
    <w:p w14:paraId="75507588" w14:textId="66C4A418" w:rsidR="008E2CC0" w:rsidRDefault="008E2CC0">
      <w:pPr>
        <w:spacing w:before="0" w:after="0"/>
        <w:jc w:val="left"/>
        <w:rPr>
          <w:rFonts w:cs="Open Sans"/>
        </w:rPr>
      </w:pPr>
      <w:r>
        <w:rPr>
          <w:rFonts w:cs="Open Sans"/>
        </w:rPr>
        <w:br w:type="page"/>
      </w:r>
    </w:p>
    <w:p w14:paraId="20D80A9B" w14:textId="77777777" w:rsidR="008E2CC0" w:rsidRDefault="008E2CC0">
      <w:pPr>
        <w:spacing w:before="0" w:after="0"/>
        <w:jc w:val="left"/>
        <w:rPr>
          <w:rFonts w:cs="Open Sans"/>
        </w:rPr>
      </w:pPr>
    </w:p>
    <w:p w14:paraId="172FEE76" w14:textId="6EBC886E" w:rsidR="0003202B" w:rsidRPr="0035075E" w:rsidRDefault="0003202B" w:rsidP="00471955">
      <w:pPr>
        <w:pStyle w:val="Titolo1"/>
        <w:jc w:val="left"/>
        <w:rPr>
          <w:rFonts w:cs="Open Sans"/>
          <w:sz w:val="36"/>
          <w:szCs w:val="36"/>
        </w:rPr>
      </w:pPr>
      <w:bookmarkStart w:id="25" w:name="_Toc535994455"/>
      <w:bookmarkStart w:id="26" w:name="_Toc10217082"/>
      <w:r w:rsidRPr="0035075E">
        <w:rPr>
          <w:rFonts w:cs="Open Sans"/>
          <w:sz w:val="36"/>
          <w:szCs w:val="36"/>
        </w:rPr>
        <w:t>Medium</w:t>
      </w:r>
      <w:r w:rsidR="0096573A" w:rsidRPr="0035075E">
        <w:rPr>
          <w:rFonts w:cs="Open Sans"/>
          <w:sz w:val="36"/>
          <w:szCs w:val="36"/>
        </w:rPr>
        <w:t>-</w:t>
      </w:r>
      <w:r w:rsidRPr="0035075E">
        <w:rPr>
          <w:rFonts w:cs="Open Sans"/>
          <w:sz w:val="36"/>
          <w:szCs w:val="36"/>
        </w:rPr>
        <w:t>term reflection point</w:t>
      </w:r>
      <w:r w:rsidR="00F87DF2" w:rsidRPr="0035075E">
        <w:rPr>
          <w:rFonts w:cs="Open Sans"/>
          <w:sz w:val="36"/>
          <w:szCs w:val="36"/>
        </w:rPr>
        <w:t>—</w:t>
      </w:r>
      <w:r w:rsidR="00A67486" w:rsidRPr="0035075E">
        <w:rPr>
          <w:rFonts w:cs="Open Sans"/>
          <w:sz w:val="36"/>
          <w:szCs w:val="36"/>
        </w:rPr>
        <w:t>implementing the</w:t>
      </w:r>
      <w:r w:rsidR="009150E3" w:rsidRPr="0035075E">
        <w:rPr>
          <w:rFonts w:cs="Open Sans"/>
          <w:sz w:val="36"/>
          <w:szCs w:val="36"/>
        </w:rPr>
        <w:t xml:space="preserve"> Guidelines</w:t>
      </w:r>
      <w:bookmarkEnd w:id="25"/>
      <w:bookmarkEnd w:id="26"/>
    </w:p>
    <w:p w14:paraId="24DBD7BF" w14:textId="77777777" w:rsidR="00CF35E3" w:rsidRPr="0035075E" w:rsidRDefault="00CF35E3" w:rsidP="0035075E">
      <w:pPr>
        <w:pStyle w:val="Titolo2"/>
        <w:jc w:val="left"/>
        <w:rPr>
          <w:b w:val="0"/>
          <w:i/>
        </w:rPr>
      </w:pPr>
      <w:bookmarkStart w:id="27" w:name="_Toc535994456"/>
      <w:bookmarkStart w:id="28" w:name="_Toc10217083"/>
      <w:bookmarkStart w:id="29" w:name="_Ref10219456"/>
      <w:bookmarkStart w:id="30" w:name="_Ref10219476"/>
      <w:r w:rsidRPr="0035075E">
        <w:t>What</w:t>
      </w:r>
      <w:r w:rsidR="00A67486" w:rsidRPr="0035075E">
        <w:t xml:space="preserve"> should be assessed?</w:t>
      </w:r>
      <w:bookmarkEnd w:id="27"/>
      <w:bookmarkEnd w:id="28"/>
      <w:bookmarkEnd w:id="29"/>
      <w:bookmarkEnd w:id="30"/>
    </w:p>
    <w:p w14:paraId="20F07AAD" w14:textId="2CB61644" w:rsidR="00305EFE" w:rsidRDefault="0096573A" w:rsidP="0035075E">
      <w:pPr>
        <w:jc w:val="left"/>
        <w:rPr>
          <w:rFonts w:cs="Open Sans"/>
        </w:rPr>
      </w:pPr>
      <w:r>
        <w:rPr>
          <w:rFonts w:cs="Open Sans"/>
        </w:rPr>
        <w:t>T</w:t>
      </w:r>
      <w:r w:rsidR="00350E06">
        <w:rPr>
          <w:rFonts w:cs="Open Sans"/>
        </w:rPr>
        <w:t>he medium</w:t>
      </w:r>
      <w:r>
        <w:rPr>
          <w:rFonts w:cs="Open Sans"/>
        </w:rPr>
        <w:t>-</w:t>
      </w:r>
      <w:r w:rsidR="00350E06">
        <w:rPr>
          <w:rFonts w:cs="Open Sans"/>
        </w:rPr>
        <w:t xml:space="preserve">term reflection point </w:t>
      </w:r>
      <w:r>
        <w:rPr>
          <w:rFonts w:cs="Open Sans"/>
        </w:rPr>
        <w:t xml:space="preserve">is used </w:t>
      </w:r>
      <w:r w:rsidR="00350E06">
        <w:rPr>
          <w:rFonts w:cs="Open Sans"/>
        </w:rPr>
        <w:t>to assess the implementation of the Guidelines.</w:t>
      </w:r>
      <w:r w:rsidR="000D27D6">
        <w:rPr>
          <w:rFonts w:cs="Open Sans"/>
        </w:rPr>
        <w:t xml:space="preserve"> </w:t>
      </w:r>
      <w:r w:rsidR="004E5FBA" w:rsidRPr="004E5FBA">
        <w:rPr>
          <w:rFonts w:cs="Open Sans"/>
        </w:rPr>
        <w:t xml:space="preserve">Partners </w:t>
      </w:r>
      <w:r w:rsidR="005176DB">
        <w:rPr>
          <w:rFonts w:cs="Open Sans"/>
        </w:rPr>
        <w:t>should</w:t>
      </w:r>
      <w:r w:rsidR="004E5FBA" w:rsidRPr="004E5FBA">
        <w:rPr>
          <w:rFonts w:cs="Open Sans"/>
        </w:rPr>
        <w:t xml:space="preserve"> assess:</w:t>
      </w:r>
    </w:p>
    <w:p w14:paraId="449F12D8" w14:textId="51CAE669" w:rsidR="00240150" w:rsidRPr="00305EFE" w:rsidRDefault="0096573A" w:rsidP="0035075E">
      <w:pPr>
        <w:pStyle w:val="Paragrafoelenco"/>
        <w:numPr>
          <w:ilvl w:val="0"/>
          <w:numId w:val="19"/>
        </w:numPr>
        <w:jc w:val="left"/>
        <w:rPr>
          <w:rFonts w:cs="Open Sans"/>
        </w:rPr>
      </w:pPr>
      <w:r>
        <w:rPr>
          <w:rFonts w:cs="Open Sans"/>
        </w:rPr>
        <w:t>the</w:t>
      </w:r>
      <w:r w:rsidRPr="00305EFE">
        <w:rPr>
          <w:rFonts w:cs="Open Sans"/>
        </w:rPr>
        <w:t xml:space="preserve"> </w:t>
      </w:r>
      <w:r w:rsidR="004521F0" w:rsidRPr="00305EFE">
        <w:rPr>
          <w:rFonts w:cs="Open Sans"/>
        </w:rPr>
        <w:t xml:space="preserve">steps </w:t>
      </w:r>
      <w:r>
        <w:rPr>
          <w:rFonts w:cs="Open Sans"/>
        </w:rPr>
        <w:t>taken</w:t>
      </w:r>
      <w:r w:rsidR="004521F0" w:rsidRPr="00305EFE">
        <w:rPr>
          <w:rFonts w:cs="Open Sans"/>
        </w:rPr>
        <w:t xml:space="preserve"> to implement the Guidelines</w:t>
      </w:r>
    </w:p>
    <w:p w14:paraId="25A2B3B3" w14:textId="6FF62D1F" w:rsidR="00240150" w:rsidRDefault="00A67486" w:rsidP="0035075E">
      <w:pPr>
        <w:pStyle w:val="Paragrafoelenco"/>
        <w:numPr>
          <w:ilvl w:val="0"/>
          <w:numId w:val="19"/>
        </w:numPr>
        <w:jc w:val="left"/>
        <w:rPr>
          <w:rFonts w:cs="Open Sans"/>
        </w:rPr>
      </w:pPr>
      <w:r>
        <w:rPr>
          <w:rFonts w:cs="Open Sans"/>
        </w:rPr>
        <w:t xml:space="preserve">any </w:t>
      </w:r>
      <w:r w:rsidR="00240150">
        <w:rPr>
          <w:rFonts w:cs="Open Sans"/>
        </w:rPr>
        <w:t>barriers to implementing the Guidelines</w:t>
      </w:r>
      <w:r w:rsidR="00F87DF2">
        <w:rPr>
          <w:rFonts w:cs="Open Sans"/>
        </w:rPr>
        <w:t>.</w:t>
      </w:r>
    </w:p>
    <w:p w14:paraId="6DD49B96" w14:textId="335D58E8" w:rsidR="004521F0" w:rsidRPr="00BF1676" w:rsidRDefault="00A67486" w:rsidP="0035075E">
      <w:pPr>
        <w:jc w:val="left"/>
        <w:rPr>
          <w:rFonts w:cs="Open Sans"/>
        </w:rPr>
      </w:pPr>
      <w:r>
        <w:rPr>
          <w:rFonts w:cs="Open Sans"/>
        </w:rPr>
        <w:t xml:space="preserve">If any barriers are identified, the reasons for these barriers should be examined </w:t>
      </w:r>
      <w:r w:rsidR="00482B88">
        <w:rPr>
          <w:rFonts w:cs="Open Sans"/>
        </w:rPr>
        <w:t>(in other words</w:t>
      </w:r>
      <w:r w:rsidR="00F87DF2">
        <w:rPr>
          <w:rFonts w:cs="Open Sans"/>
        </w:rPr>
        <w:t>,</w:t>
      </w:r>
      <w:r w:rsidR="004521F0" w:rsidRPr="00DC2DCC">
        <w:rPr>
          <w:rFonts w:cs="Open Sans"/>
        </w:rPr>
        <w:t xml:space="preserve"> resources</w:t>
      </w:r>
      <w:r w:rsidR="006038DA">
        <w:rPr>
          <w:rFonts w:cs="Open Sans"/>
        </w:rPr>
        <w:t xml:space="preserve">, </w:t>
      </w:r>
      <w:r w:rsidR="004521F0" w:rsidRPr="00DC2DCC">
        <w:rPr>
          <w:rFonts w:cs="Open Sans"/>
        </w:rPr>
        <w:t xml:space="preserve">planning has commenced but no action yet </w:t>
      </w:r>
      <w:r w:rsidR="00526CE1" w:rsidRPr="00B041EA">
        <w:rPr>
          <w:rFonts w:cs="Open Sans"/>
        </w:rPr>
        <w:t>taken</w:t>
      </w:r>
      <w:r w:rsidR="00482B88">
        <w:rPr>
          <w:rFonts w:cs="Open Sans"/>
        </w:rPr>
        <w:t xml:space="preserve"> etc</w:t>
      </w:r>
      <w:r w:rsidR="004521F0" w:rsidRPr="00B041EA">
        <w:rPr>
          <w:rFonts w:cs="Open Sans"/>
        </w:rPr>
        <w:t xml:space="preserve">). </w:t>
      </w:r>
    </w:p>
    <w:p w14:paraId="1061C73A" w14:textId="0B83BEC8" w:rsidR="00CF35E3" w:rsidRPr="0035075E" w:rsidRDefault="004E5FBA" w:rsidP="0035075E">
      <w:pPr>
        <w:pStyle w:val="Titolo2"/>
        <w:jc w:val="left"/>
        <w:rPr>
          <w:b w:val="0"/>
          <w:i/>
        </w:rPr>
      </w:pPr>
      <w:bookmarkStart w:id="31" w:name="_Toc535994457"/>
      <w:bookmarkStart w:id="32" w:name="_Toc10217084"/>
      <w:bookmarkStart w:id="33" w:name="_Ref10219513"/>
      <w:r w:rsidRPr="0035075E">
        <w:t>How</w:t>
      </w:r>
      <w:r w:rsidR="00A67486" w:rsidRPr="0035075E">
        <w:t xml:space="preserve"> </w:t>
      </w:r>
      <w:r w:rsidR="00895D70" w:rsidRPr="0035075E">
        <w:t xml:space="preserve">is </w:t>
      </w:r>
      <w:r w:rsidR="00F87DF2" w:rsidRPr="0035075E">
        <w:t xml:space="preserve">it </w:t>
      </w:r>
      <w:r w:rsidR="00A67486" w:rsidRPr="0035075E">
        <w:t>assessed?</w:t>
      </w:r>
      <w:bookmarkEnd w:id="31"/>
      <w:bookmarkEnd w:id="32"/>
      <w:bookmarkEnd w:id="33"/>
    </w:p>
    <w:p w14:paraId="1224A7C2" w14:textId="522DFC71" w:rsidR="00174CAC" w:rsidRDefault="00174CAC" w:rsidP="0035075E">
      <w:pPr>
        <w:jc w:val="left"/>
        <w:rPr>
          <w:rFonts w:cs="Open Sans"/>
        </w:rPr>
      </w:pPr>
      <w:r>
        <w:rPr>
          <w:rFonts w:cs="Open Sans"/>
        </w:rPr>
        <w:t>The i</w:t>
      </w:r>
      <w:r w:rsidRPr="004521F0">
        <w:rPr>
          <w:rFonts w:cs="Open Sans"/>
        </w:rPr>
        <w:t>mplementation</w:t>
      </w:r>
      <w:r>
        <w:rPr>
          <w:rFonts w:cs="Open Sans"/>
        </w:rPr>
        <w:t xml:space="preserve"> of the Guidelines</w:t>
      </w:r>
      <w:r w:rsidRPr="004521F0">
        <w:rPr>
          <w:rFonts w:cs="Open Sans"/>
        </w:rPr>
        <w:t xml:space="preserve"> </w:t>
      </w:r>
      <w:r w:rsidR="0096573A">
        <w:rPr>
          <w:rFonts w:cs="Open Sans"/>
        </w:rPr>
        <w:t xml:space="preserve">may </w:t>
      </w:r>
      <w:r>
        <w:rPr>
          <w:rFonts w:cs="Open Sans"/>
        </w:rPr>
        <w:t xml:space="preserve">be assessed </w:t>
      </w:r>
      <w:r w:rsidR="0096573A">
        <w:rPr>
          <w:rFonts w:cs="Open Sans"/>
        </w:rPr>
        <w:t>through</w:t>
      </w:r>
      <w:r>
        <w:rPr>
          <w:rFonts w:cs="Open Sans"/>
        </w:rPr>
        <w:t xml:space="preserve"> a roundtable or forum (or a series of these) with the people responsible for implementing the practical steps outlined in the Guidelines. For example, Board and Management </w:t>
      </w:r>
      <w:r w:rsidRPr="00056392">
        <w:rPr>
          <w:rFonts w:cs="Open Sans"/>
        </w:rPr>
        <w:t xml:space="preserve">Committee members; general managers; and participation and diversity </w:t>
      </w:r>
      <w:r>
        <w:rPr>
          <w:rFonts w:cs="Open Sans"/>
        </w:rPr>
        <w:t>managers</w:t>
      </w:r>
      <w:r w:rsidRPr="00056392">
        <w:rPr>
          <w:rFonts w:cs="Open Sans"/>
        </w:rPr>
        <w:t>.</w:t>
      </w:r>
    </w:p>
    <w:p w14:paraId="23446CFC" w14:textId="2738E0D0" w:rsidR="00174CAC" w:rsidRPr="00056392" w:rsidRDefault="00174CAC" w:rsidP="0035075E">
      <w:pPr>
        <w:jc w:val="left"/>
        <w:rPr>
          <w:rFonts w:cs="Open Sans"/>
        </w:rPr>
      </w:pPr>
      <w:r>
        <w:rPr>
          <w:rFonts w:cs="Open Sans"/>
        </w:rPr>
        <w:t xml:space="preserve">The discussion questions for the forum or roundtable should </w:t>
      </w:r>
      <w:r w:rsidR="0096573A">
        <w:rPr>
          <w:rFonts w:cs="Open Sans"/>
        </w:rPr>
        <w:t>be designed</w:t>
      </w:r>
      <w:r>
        <w:rPr>
          <w:rFonts w:cs="Open Sans"/>
        </w:rPr>
        <w:t xml:space="preserve"> to assess </w:t>
      </w:r>
      <w:r w:rsidR="001D57A8">
        <w:rPr>
          <w:rFonts w:cs="Open Sans"/>
        </w:rPr>
        <w:t>the points outlined in section 4</w:t>
      </w:r>
      <w:r w:rsidR="00C73A53">
        <w:rPr>
          <w:rFonts w:cs="Open Sans"/>
        </w:rPr>
        <w:t xml:space="preserve">.1 </w:t>
      </w:r>
      <w:r>
        <w:rPr>
          <w:rFonts w:cs="Open Sans"/>
        </w:rPr>
        <w:t>above, and identify areas for improvement.</w:t>
      </w:r>
    </w:p>
    <w:p w14:paraId="5911759E" w14:textId="493A5065" w:rsidR="00C97C9D" w:rsidRDefault="00174CAC" w:rsidP="0035075E">
      <w:pPr>
        <w:jc w:val="left"/>
        <w:rPr>
          <w:rFonts w:cs="Open Sans"/>
        </w:rPr>
      </w:pPr>
      <w:r w:rsidRPr="00056392">
        <w:rPr>
          <w:rFonts w:cs="Open Sans"/>
        </w:rPr>
        <w:t xml:space="preserve">To maximise engagement it may be appropriate to hold these discussions in tandem with </w:t>
      </w:r>
      <w:r w:rsidR="00F87DF2">
        <w:rPr>
          <w:rFonts w:cs="Open Sans"/>
        </w:rPr>
        <w:t>other events (</w:t>
      </w:r>
      <w:r w:rsidR="009B5C75">
        <w:rPr>
          <w:rFonts w:cs="Open Sans"/>
        </w:rPr>
        <w:t>for example</w:t>
      </w:r>
      <w:r w:rsidR="00F87DF2">
        <w:rPr>
          <w:rFonts w:cs="Open Sans"/>
        </w:rPr>
        <w:t>,</w:t>
      </w:r>
      <w:r>
        <w:rPr>
          <w:rFonts w:cs="Open Sans"/>
        </w:rPr>
        <w:t xml:space="preserve"> a national conference)</w:t>
      </w:r>
      <w:r w:rsidRPr="00056392">
        <w:rPr>
          <w:rFonts w:cs="Open Sans"/>
        </w:rPr>
        <w:t>.</w:t>
      </w:r>
    </w:p>
    <w:p w14:paraId="0DDA1B59" w14:textId="77777777" w:rsidR="00852E05" w:rsidRPr="0035075E" w:rsidRDefault="00852E05" w:rsidP="0035075E">
      <w:pPr>
        <w:pStyle w:val="Titolo2"/>
        <w:jc w:val="left"/>
        <w:rPr>
          <w:b w:val="0"/>
          <w:i/>
        </w:rPr>
      </w:pPr>
      <w:bookmarkStart w:id="34" w:name="_Toc535994458"/>
      <w:bookmarkStart w:id="35" w:name="_Toc10217085"/>
      <w:bookmarkStart w:id="36" w:name="_Ref10219538"/>
      <w:r w:rsidRPr="0035075E">
        <w:t>When</w:t>
      </w:r>
      <w:r w:rsidR="00A67486" w:rsidRPr="0035075E">
        <w:t xml:space="preserve"> should the assessment occur</w:t>
      </w:r>
      <w:r w:rsidRPr="0035075E">
        <w:t>?</w:t>
      </w:r>
      <w:bookmarkEnd w:id="34"/>
      <w:bookmarkEnd w:id="35"/>
      <w:bookmarkEnd w:id="36"/>
    </w:p>
    <w:p w14:paraId="0357DCDC" w14:textId="0ED49C40" w:rsidR="00AC12BD" w:rsidRDefault="00BD0182" w:rsidP="0035075E">
      <w:pPr>
        <w:jc w:val="left"/>
      </w:pPr>
      <w:r w:rsidRPr="00056392">
        <w:t xml:space="preserve">This assessment should occur </w:t>
      </w:r>
      <w:r w:rsidR="00A67486">
        <w:t>at a point which aligns with the anticipated implementation of the Guidelines. This will generally be six to 12</w:t>
      </w:r>
      <w:r w:rsidRPr="00056392">
        <w:t xml:space="preserve"> months after the </w:t>
      </w:r>
      <w:r w:rsidR="00A67486">
        <w:t>Guidelines are launched</w:t>
      </w:r>
      <w:r w:rsidR="00F87DF2">
        <w:t>.</w:t>
      </w:r>
      <w:bookmarkStart w:id="37" w:name="_Toc526202505"/>
      <w:bookmarkEnd w:id="37"/>
    </w:p>
    <w:p w14:paraId="0D7AFF59" w14:textId="42A2A05F" w:rsidR="008E2CC0" w:rsidRDefault="008E2CC0" w:rsidP="0035075E">
      <w:pPr>
        <w:jc w:val="left"/>
      </w:pPr>
    </w:p>
    <w:p w14:paraId="73EF2856" w14:textId="4980CF06" w:rsidR="008E2CC0" w:rsidRDefault="008E2CC0">
      <w:pPr>
        <w:spacing w:before="0" w:after="0"/>
        <w:jc w:val="left"/>
      </w:pPr>
      <w:r>
        <w:br w:type="page"/>
      </w:r>
    </w:p>
    <w:p w14:paraId="6D92F185" w14:textId="77777777" w:rsidR="008E2CC0" w:rsidRDefault="008E2CC0" w:rsidP="0035075E">
      <w:pPr>
        <w:jc w:val="left"/>
      </w:pPr>
    </w:p>
    <w:p w14:paraId="5CC087E3" w14:textId="134C4F35" w:rsidR="00E55DB3" w:rsidRPr="0035075E" w:rsidRDefault="0051461C" w:rsidP="00471955">
      <w:pPr>
        <w:pStyle w:val="Titolo1"/>
        <w:jc w:val="left"/>
        <w:rPr>
          <w:sz w:val="36"/>
          <w:szCs w:val="36"/>
        </w:rPr>
      </w:pPr>
      <w:bookmarkStart w:id="38" w:name="_Longer-term_reflection_point—progre"/>
      <w:bookmarkStart w:id="39" w:name="_Toc535994459"/>
      <w:bookmarkStart w:id="40" w:name="_Toc10217086"/>
      <w:bookmarkEnd w:id="38"/>
      <w:r w:rsidRPr="0035075E">
        <w:rPr>
          <w:sz w:val="36"/>
          <w:szCs w:val="36"/>
        </w:rPr>
        <w:t>Long</w:t>
      </w:r>
      <w:r w:rsidR="00B830CA" w:rsidRPr="0035075E">
        <w:rPr>
          <w:sz w:val="36"/>
          <w:szCs w:val="36"/>
        </w:rPr>
        <w:t>er</w:t>
      </w:r>
      <w:r w:rsidR="0096573A" w:rsidRPr="0035075E">
        <w:rPr>
          <w:sz w:val="36"/>
          <w:szCs w:val="36"/>
        </w:rPr>
        <w:t>-</w:t>
      </w:r>
      <w:r w:rsidRPr="0035075E">
        <w:rPr>
          <w:sz w:val="36"/>
          <w:szCs w:val="36"/>
        </w:rPr>
        <w:t>term reflection point</w:t>
      </w:r>
      <w:r w:rsidR="00F87DF2" w:rsidRPr="0035075E">
        <w:rPr>
          <w:sz w:val="36"/>
          <w:szCs w:val="36"/>
        </w:rPr>
        <w:t>—</w:t>
      </w:r>
      <w:r w:rsidR="00103448" w:rsidRPr="0035075E">
        <w:rPr>
          <w:sz w:val="36"/>
          <w:szCs w:val="36"/>
        </w:rPr>
        <w:t xml:space="preserve">progress </w:t>
      </w:r>
      <w:r w:rsidR="000C01B8" w:rsidRPr="0035075E">
        <w:rPr>
          <w:sz w:val="36"/>
          <w:szCs w:val="36"/>
        </w:rPr>
        <w:t xml:space="preserve">towards </w:t>
      </w:r>
      <w:r w:rsidR="00526CE1" w:rsidRPr="0035075E">
        <w:rPr>
          <w:sz w:val="36"/>
          <w:szCs w:val="36"/>
        </w:rPr>
        <w:t xml:space="preserve">the </w:t>
      </w:r>
      <w:r w:rsidR="005176DB" w:rsidRPr="0035075E">
        <w:rPr>
          <w:sz w:val="36"/>
          <w:szCs w:val="36"/>
        </w:rPr>
        <w:t>objective</w:t>
      </w:r>
      <w:bookmarkEnd w:id="39"/>
      <w:bookmarkEnd w:id="40"/>
    </w:p>
    <w:p w14:paraId="6129F07F" w14:textId="77777777" w:rsidR="00BD0182" w:rsidRPr="0035075E" w:rsidRDefault="00BD0182" w:rsidP="0035075E">
      <w:pPr>
        <w:pStyle w:val="Titolo2"/>
        <w:jc w:val="left"/>
        <w:rPr>
          <w:b w:val="0"/>
          <w:i/>
        </w:rPr>
      </w:pPr>
      <w:bookmarkStart w:id="41" w:name="_Toc535994460"/>
      <w:bookmarkStart w:id="42" w:name="_Toc10217087"/>
      <w:bookmarkStart w:id="43" w:name="_Ref10219610"/>
      <w:r w:rsidRPr="0035075E">
        <w:t>What</w:t>
      </w:r>
      <w:r w:rsidR="008667F7" w:rsidRPr="0035075E">
        <w:t xml:space="preserve"> should be assessed</w:t>
      </w:r>
      <w:r w:rsidRPr="0035075E">
        <w:t>?</w:t>
      </w:r>
      <w:bookmarkEnd w:id="41"/>
      <w:bookmarkEnd w:id="42"/>
      <w:bookmarkEnd w:id="43"/>
    </w:p>
    <w:p w14:paraId="20FC1A98" w14:textId="364A4397" w:rsidR="00103448" w:rsidRDefault="001D57A8" w:rsidP="0035075E">
      <w:pPr>
        <w:jc w:val="left"/>
        <w:rPr>
          <w:rFonts w:cs="Open Sans"/>
        </w:rPr>
      </w:pPr>
      <w:r>
        <w:rPr>
          <w:rFonts w:cs="Open Sans"/>
        </w:rPr>
        <w:t>The Partners</w:t>
      </w:r>
      <w:r w:rsidR="00F87DF2">
        <w:rPr>
          <w:rFonts w:cs="Open Sans"/>
        </w:rPr>
        <w:t xml:space="preserve"> </w:t>
      </w:r>
      <w:r w:rsidR="008667F7">
        <w:rPr>
          <w:rFonts w:cs="Open Sans"/>
        </w:rPr>
        <w:t>should assess p</w:t>
      </w:r>
      <w:r w:rsidR="00634BD9">
        <w:rPr>
          <w:rFonts w:cs="Open Sans"/>
        </w:rPr>
        <w:t xml:space="preserve">rogress towards the </w:t>
      </w:r>
      <w:r w:rsidR="005176DB">
        <w:rPr>
          <w:rFonts w:cs="Open Sans"/>
        </w:rPr>
        <w:t>objective</w:t>
      </w:r>
      <w:r w:rsidR="00634BD9">
        <w:rPr>
          <w:rFonts w:cs="Open Sans"/>
        </w:rPr>
        <w:t xml:space="preserve"> at the long</w:t>
      </w:r>
      <w:r w:rsidR="005176DB">
        <w:rPr>
          <w:rFonts w:cs="Open Sans"/>
        </w:rPr>
        <w:t>er</w:t>
      </w:r>
      <w:r w:rsidR="00E76817">
        <w:rPr>
          <w:rFonts w:cs="Open Sans"/>
        </w:rPr>
        <w:t>-</w:t>
      </w:r>
      <w:r w:rsidR="00634BD9">
        <w:rPr>
          <w:rFonts w:cs="Open Sans"/>
        </w:rPr>
        <w:t>term reflection point.</w:t>
      </w:r>
    </w:p>
    <w:p w14:paraId="029506A0" w14:textId="5A0FC508" w:rsidR="00FA6E1D" w:rsidRPr="0019513F" w:rsidRDefault="00103448" w:rsidP="0035075E">
      <w:pPr>
        <w:jc w:val="left"/>
        <w:rPr>
          <w:rFonts w:cs="Open Sans"/>
        </w:rPr>
      </w:pPr>
      <w:r>
        <w:rPr>
          <w:rFonts w:cs="Open Sans"/>
        </w:rPr>
        <w:t>Assessing social impact</w:t>
      </w:r>
      <w:r w:rsidR="00FA6E1D">
        <w:rPr>
          <w:rFonts w:cs="Open Sans"/>
        </w:rPr>
        <w:t xml:space="preserve"> of this nature</w:t>
      </w:r>
      <w:r>
        <w:rPr>
          <w:rFonts w:cs="Open Sans"/>
        </w:rPr>
        <w:t xml:space="preserve"> is inherently difficult. There are many factors that </w:t>
      </w:r>
      <w:r w:rsidR="00E76817">
        <w:rPr>
          <w:rFonts w:cs="Open Sans"/>
        </w:rPr>
        <w:t xml:space="preserve">may </w:t>
      </w:r>
      <w:r>
        <w:rPr>
          <w:rFonts w:cs="Open Sans"/>
        </w:rPr>
        <w:t xml:space="preserve">contribute to progress towards the </w:t>
      </w:r>
      <w:r w:rsidR="005176DB">
        <w:rPr>
          <w:rFonts w:cs="Open Sans"/>
        </w:rPr>
        <w:t>objective</w:t>
      </w:r>
      <w:r>
        <w:rPr>
          <w:rFonts w:cs="Open Sans"/>
        </w:rPr>
        <w:t xml:space="preserve"> in addition to the Guidelines (</w:t>
      </w:r>
      <w:r w:rsidR="00482B88">
        <w:rPr>
          <w:rFonts w:cs="Open Sans"/>
        </w:rPr>
        <w:t>for example</w:t>
      </w:r>
      <w:r w:rsidR="00F87DF2">
        <w:rPr>
          <w:rFonts w:cs="Open Sans"/>
        </w:rPr>
        <w:t>,</w:t>
      </w:r>
      <w:r w:rsidR="00BF59A1">
        <w:rPr>
          <w:rFonts w:cs="Open Sans"/>
        </w:rPr>
        <w:t xml:space="preserve"> </w:t>
      </w:r>
      <w:r>
        <w:rPr>
          <w:rFonts w:cs="Open Sans"/>
        </w:rPr>
        <w:t xml:space="preserve">national strategies which align with its aims). </w:t>
      </w:r>
      <w:r w:rsidR="00FA6E1D">
        <w:rPr>
          <w:rFonts w:cs="Open Sans"/>
        </w:rPr>
        <w:t xml:space="preserve">Despite these </w:t>
      </w:r>
      <w:r w:rsidR="00FA6E1D" w:rsidRPr="0019513F">
        <w:rPr>
          <w:rFonts w:cs="Open Sans"/>
        </w:rPr>
        <w:t xml:space="preserve">potential challenges it is valuable to </w:t>
      </w:r>
      <w:r w:rsidR="00BF59A1">
        <w:rPr>
          <w:rFonts w:cs="Open Sans"/>
        </w:rPr>
        <w:t>undertake this</w:t>
      </w:r>
      <w:r w:rsidR="00FA6E1D" w:rsidRPr="0019513F">
        <w:rPr>
          <w:rFonts w:cs="Open Sans"/>
        </w:rPr>
        <w:t xml:space="preserve"> assessment at this point.</w:t>
      </w:r>
    </w:p>
    <w:p w14:paraId="2A2BCD97" w14:textId="528FDED6" w:rsidR="00BD0182" w:rsidRPr="0019513F" w:rsidRDefault="00FA6E1D" w:rsidP="0035075E">
      <w:pPr>
        <w:jc w:val="left"/>
        <w:rPr>
          <w:rFonts w:cs="Open Sans"/>
        </w:rPr>
      </w:pPr>
      <w:r w:rsidRPr="0019513F">
        <w:rPr>
          <w:rFonts w:cs="Open Sans"/>
        </w:rPr>
        <w:t xml:space="preserve">Taking the time to reflect on </w:t>
      </w:r>
      <w:r w:rsidR="00526CE1">
        <w:rPr>
          <w:rFonts w:cs="Open Sans"/>
        </w:rPr>
        <w:t xml:space="preserve">the progress that has been made towards the </w:t>
      </w:r>
      <w:r w:rsidR="005176DB">
        <w:rPr>
          <w:rFonts w:cs="Open Sans"/>
        </w:rPr>
        <w:t>objective</w:t>
      </w:r>
      <w:r w:rsidR="00526CE1">
        <w:rPr>
          <w:rFonts w:cs="Open Sans"/>
        </w:rPr>
        <w:t xml:space="preserve"> </w:t>
      </w:r>
      <w:r w:rsidRPr="0019513F">
        <w:rPr>
          <w:rFonts w:cs="Open Sans"/>
        </w:rPr>
        <w:t>will allow the Partner or sporting organisation to determine whether the underlying issues persist</w:t>
      </w:r>
      <w:r w:rsidR="00E76817">
        <w:rPr>
          <w:rFonts w:cs="Open Sans"/>
        </w:rPr>
        <w:t xml:space="preserve"> as a barrier to inclusion</w:t>
      </w:r>
      <w:r w:rsidRPr="0019513F">
        <w:rPr>
          <w:rFonts w:cs="Open Sans"/>
        </w:rPr>
        <w:t xml:space="preserve">. For example, </w:t>
      </w:r>
      <w:r w:rsidR="00526CE1">
        <w:rPr>
          <w:rFonts w:cs="Open Sans"/>
        </w:rPr>
        <w:t xml:space="preserve">whether </w:t>
      </w:r>
      <w:r w:rsidR="00FE0A7D">
        <w:rPr>
          <w:rFonts w:cs="Open Sans"/>
        </w:rPr>
        <w:t xml:space="preserve">transgender and gender diverse people face structural barriers to participation in sport. </w:t>
      </w:r>
    </w:p>
    <w:p w14:paraId="6D7AECCD" w14:textId="4F7FC654" w:rsidR="00BD0182" w:rsidRPr="0035075E" w:rsidRDefault="00BD0182" w:rsidP="0035075E">
      <w:pPr>
        <w:pStyle w:val="Titolo2"/>
        <w:jc w:val="left"/>
        <w:rPr>
          <w:b w:val="0"/>
          <w:i/>
        </w:rPr>
      </w:pPr>
      <w:bookmarkStart w:id="44" w:name="_Toc535994461"/>
      <w:bookmarkStart w:id="45" w:name="_Toc10217088"/>
      <w:bookmarkStart w:id="46" w:name="_Ref10219629"/>
      <w:r w:rsidRPr="0035075E">
        <w:t>How</w:t>
      </w:r>
      <w:r w:rsidR="008667F7" w:rsidRPr="0035075E">
        <w:t xml:space="preserve"> </w:t>
      </w:r>
      <w:r w:rsidR="00895D70" w:rsidRPr="0035075E">
        <w:t>is it</w:t>
      </w:r>
      <w:r w:rsidR="008667F7" w:rsidRPr="0035075E">
        <w:t xml:space="preserve"> assessed</w:t>
      </w:r>
      <w:r w:rsidRPr="0035075E">
        <w:t>?</w:t>
      </w:r>
      <w:bookmarkEnd w:id="44"/>
      <w:bookmarkEnd w:id="45"/>
      <w:bookmarkEnd w:id="46"/>
    </w:p>
    <w:p w14:paraId="1FDB683D" w14:textId="5D3F9DCA" w:rsidR="00BE4D6B" w:rsidRDefault="00174CAC" w:rsidP="0035075E">
      <w:pPr>
        <w:jc w:val="left"/>
        <w:rPr>
          <w:rFonts w:cs="Open Sans"/>
        </w:rPr>
      </w:pPr>
      <w:r>
        <w:rPr>
          <w:rFonts w:cs="Open Sans"/>
        </w:rPr>
        <w:t xml:space="preserve">Progress towards the objective </w:t>
      </w:r>
      <w:r w:rsidRPr="0019513F">
        <w:rPr>
          <w:rFonts w:cs="Open Sans"/>
        </w:rPr>
        <w:t xml:space="preserve">could be assessed by conducting a detailed survey of a broad range of stakeholders. The stakeholders should include national sporting organisations, state sporting organisations, </w:t>
      </w:r>
      <w:r>
        <w:rPr>
          <w:rFonts w:cs="Open Sans"/>
        </w:rPr>
        <w:t>state and territory sport and recreation departments, player associations, clubs of all levels (local through to elite), and players of all levels</w:t>
      </w:r>
      <w:r w:rsidR="00BE4D6B">
        <w:rPr>
          <w:rFonts w:cs="Open Sans"/>
        </w:rPr>
        <w:t>.</w:t>
      </w:r>
    </w:p>
    <w:p w14:paraId="3DFD2130" w14:textId="4FE3787A" w:rsidR="008B3E86" w:rsidRDefault="008B3E86" w:rsidP="0035075E">
      <w:pPr>
        <w:jc w:val="left"/>
        <w:rPr>
          <w:rFonts w:cs="Open Sans"/>
        </w:rPr>
      </w:pPr>
      <w:r>
        <w:rPr>
          <w:rFonts w:cs="Open Sans"/>
        </w:rPr>
        <w:t>A survey of this nature may ask questions similar to those outlined in the inclusion checklist in the Guidelines. For example:</w:t>
      </w:r>
    </w:p>
    <w:p w14:paraId="6491CD57" w14:textId="694A26AE" w:rsidR="008B3E86" w:rsidRPr="008B3E86" w:rsidRDefault="007E4AFE" w:rsidP="0035075E">
      <w:pPr>
        <w:pStyle w:val="Paragrafoelenco"/>
        <w:numPr>
          <w:ilvl w:val="0"/>
          <w:numId w:val="53"/>
        </w:numPr>
        <w:jc w:val="left"/>
        <w:rPr>
          <w:rFonts w:cs="Open Sans"/>
        </w:rPr>
      </w:pPr>
      <w:r>
        <w:rPr>
          <w:rFonts w:cs="Open Sans"/>
        </w:rPr>
        <w:t>Have you</w:t>
      </w:r>
      <w:r w:rsidR="008B3E86" w:rsidRPr="008B3E86">
        <w:rPr>
          <w:rFonts w:cs="Open Sans"/>
        </w:rPr>
        <w:t xml:space="preserve"> </w:t>
      </w:r>
      <w:r w:rsidR="008B3E86" w:rsidRPr="00B87925">
        <w:t>made a commitment to the inclusion of transgender and gender diverse people in your sport?</w:t>
      </w:r>
    </w:p>
    <w:p w14:paraId="2D0E9A31" w14:textId="5E62005D" w:rsidR="008B3E86" w:rsidRDefault="008B3E86" w:rsidP="0035075E">
      <w:pPr>
        <w:pStyle w:val="Paragrafoelenco"/>
        <w:numPr>
          <w:ilvl w:val="0"/>
          <w:numId w:val="53"/>
        </w:numPr>
        <w:jc w:val="left"/>
        <w:rPr>
          <w:rFonts w:cs="Open Sans"/>
        </w:rPr>
      </w:pPr>
      <w:r>
        <w:rPr>
          <w:rFonts w:cs="Open Sans"/>
        </w:rPr>
        <w:t>Have you implemented inclusive information collection processes?</w:t>
      </w:r>
    </w:p>
    <w:p w14:paraId="70B4D430" w14:textId="5CBACAA2" w:rsidR="008B3E86" w:rsidRDefault="008B3E86" w:rsidP="0035075E">
      <w:pPr>
        <w:pStyle w:val="Paragrafoelenco"/>
        <w:numPr>
          <w:ilvl w:val="0"/>
          <w:numId w:val="53"/>
        </w:numPr>
        <w:jc w:val="left"/>
        <w:rPr>
          <w:rFonts w:cs="Open Sans"/>
        </w:rPr>
      </w:pPr>
      <w:r>
        <w:rPr>
          <w:rFonts w:cs="Open Sans"/>
        </w:rPr>
        <w:t xml:space="preserve">Has there been an increase in the reported number of transgender or gender diverse </w:t>
      </w:r>
      <w:r w:rsidR="007E4AFE">
        <w:rPr>
          <w:rFonts w:cs="Open Sans"/>
        </w:rPr>
        <w:t>people participating in your sport?</w:t>
      </w:r>
    </w:p>
    <w:p w14:paraId="71DC7F61" w14:textId="77777777" w:rsidR="008E2CC0" w:rsidRDefault="008E2CC0">
      <w:pPr>
        <w:spacing w:before="0" w:after="0"/>
        <w:jc w:val="left"/>
        <w:rPr>
          <w:rFonts w:cs="Open Sans"/>
        </w:rPr>
      </w:pPr>
      <w:r>
        <w:rPr>
          <w:rFonts w:cs="Open Sans"/>
        </w:rPr>
        <w:br w:type="page"/>
      </w:r>
    </w:p>
    <w:p w14:paraId="10C34034" w14:textId="77777777" w:rsidR="00591E9A" w:rsidRDefault="00591E9A" w:rsidP="0035075E">
      <w:pPr>
        <w:jc w:val="left"/>
        <w:rPr>
          <w:rFonts w:cs="Open Sans"/>
        </w:rPr>
      </w:pPr>
    </w:p>
    <w:p w14:paraId="04FC9880" w14:textId="42A360BE" w:rsidR="007E4AFE" w:rsidRPr="007E4AFE" w:rsidRDefault="007E4AFE" w:rsidP="0035075E">
      <w:pPr>
        <w:jc w:val="left"/>
        <w:rPr>
          <w:rFonts w:cs="Open Sans"/>
        </w:rPr>
      </w:pPr>
      <w:r>
        <w:rPr>
          <w:rFonts w:cs="Open Sans"/>
        </w:rPr>
        <w:t>The questions should be framed in a way that makes them applicable to all survey recipients. Alternatively you may wish to have different versions</w:t>
      </w:r>
      <w:r w:rsidR="00FE0A7D">
        <w:rPr>
          <w:rFonts w:cs="Open Sans"/>
        </w:rPr>
        <w:t xml:space="preserve"> of the survey</w:t>
      </w:r>
      <w:r>
        <w:rPr>
          <w:rFonts w:cs="Open Sans"/>
        </w:rPr>
        <w:t xml:space="preserve"> for individuals and organisations that a</w:t>
      </w:r>
      <w:r w:rsidR="004A09A3">
        <w:rPr>
          <w:rFonts w:cs="Open Sans"/>
        </w:rPr>
        <w:t>re directly engaged in sport (</w:t>
      </w:r>
      <w:r w:rsidR="00555DFB">
        <w:rPr>
          <w:rFonts w:cs="Open Sans"/>
        </w:rPr>
        <w:t>for example</w:t>
      </w:r>
      <w:r w:rsidR="004A09A3">
        <w:rPr>
          <w:rFonts w:cs="Open Sans"/>
        </w:rPr>
        <w:t>,</w:t>
      </w:r>
      <w:r>
        <w:rPr>
          <w:rFonts w:cs="Open Sans"/>
        </w:rPr>
        <w:t xml:space="preserve"> sporting organisations and players) and other stak</w:t>
      </w:r>
      <w:r w:rsidR="00397528">
        <w:rPr>
          <w:rFonts w:cs="Open Sans"/>
        </w:rPr>
        <w:t>eholders (for example</w:t>
      </w:r>
      <w:r w:rsidR="004A09A3">
        <w:rPr>
          <w:rFonts w:cs="Open Sans"/>
        </w:rPr>
        <w:t>,</w:t>
      </w:r>
      <w:r>
        <w:rPr>
          <w:rFonts w:cs="Open Sans"/>
        </w:rPr>
        <w:t xml:space="preserve"> state and territory departments of recreation).</w:t>
      </w:r>
    </w:p>
    <w:p w14:paraId="4AB417BA" w14:textId="5D2B0842" w:rsidR="00BE4D6B" w:rsidRDefault="007E4AFE" w:rsidP="0035075E">
      <w:pPr>
        <w:jc w:val="left"/>
        <w:rPr>
          <w:rFonts w:cs="Open Sans"/>
        </w:rPr>
      </w:pPr>
      <w:r w:rsidRPr="0019513F">
        <w:rPr>
          <w:rFonts w:cs="Open Sans"/>
        </w:rPr>
        <w:t>It may also be helpful to consider conducting a similar survey as part of the medium</w:t>
      </w:r>
      <w:r>
        <w:rPr>
          <w:rFonts w:cs="Open Sans"/>
        </w:rPr>
        <w:t>-</w:t>
      </w:r>
      <w:r w:rsidRPr="0019513F">
        <w:rPr>
          <w:rFonts w:cs="Open Sans"/>
        </w:rPr>
        <w:t>term reflection</w:t>
      </w:r>
      <w:r>
        <w:rPr>
          <w:rFonts w:cs="Open Sans"/>
        </w:rPr>
        <w:t xml:space="preserve"> point</w:t>
      </w:r>
      <w:r w:rsidRPr="0019513F">
        <w:rPr>
          <w:rFonts w:cs="Open Sans"/>
        </w:rPr>
        <w:t xml:space="preserve"> to allow for benchmarking.</w:t>
      </w:r>
    </w:p>
    <w:p w14:paraId="79FF1335" w14:textId="77777777" w:rsidR="00BD0182" w:rsidRPr="0035075E" w:rsidRDefault="00BD0182" w:rsidP="0035075E">
      <w:pPr>
        <w:pStyle w:val="Titolo2"/>
        <w:jc w:val="left"/>
        <w:rPr>
          <w:b w:val="0"/>
          <w:i/>
        </w:rPr>
      </w:pPr>
      <w:bookmarkStart w:id="47" w:name="_Toc535994462"/>
      <w:bookmarkStart w:id="48" w:name="_Toc10217089"/>
      <w:bookmarkStart w:id="49" w:name="_Ref10219660"/>
      <w:r w:rsidRPr="0035075E">
        <w:t>When</w:t>
      </w:r>
      <w:r w:rsidR="008667F7" w:rsidRPr="0035075E">
        <w:t xml:space="preserve"> should the assessment occur</w:t>
      </w:r>
      <w:r w:rsidRPr="0035075E">
        <w:t>?</w:t>
      </w:r>
      <w:bookmarkEnd w:id="47"/>
      <w:bookmarkEnd w:id="48"/>
      <w:bookmarkEnd w:id="49"/>
    </w:p>
    <w:p w14:paraId="4990D3E3" w14:textId="43BC9BDB" w:rsidR="008E2CC0" w:rsidRDefault="0019513F" w:rsidP="0035075E">
      <w:pPr>
        <w:jc w:val="left"/>
        <w:rPr>
          <w:rFonts w:cs="Open Sans"/>
        </w:rPr>
      </w:pPr>
      <w:r w:rsidRPr="0019513F">
        <w:rPr>
          <w:rFonts w:cs="Open Sans"/>
        </w:rPr>
        <w:t>This assessment should occur approximately</w:t>
      </w:r>
      <w:r w:rsidR="00AC12BD">
        <w:rPr>
          <w:rFonts w:cs="Open Sans"/>
        </w:rPr>
        <w:t xml:space="preserve"> three to</w:t>
      </w:r>
      <w:r w:rsidRPr="0019513F">
        <w:rPr>
          <w:rFonts w:cs="Open Sans"/>
        </w:rPr>
        <w:t xml:space="preserve"> five years after the launch of the Guidelines</w:t>
      </w:r>
      <w:r w:rsidR="00AE11C2">
        <w:rPr>
          <w:rFonts w:cs="Open Sans"/>
        </w:rPr>
        <w:t xml:space="preserve">, or at another time which aligns with </w:t>
      </w:r>
      <w:r w:rsidR="00397528">
        <w:rPr>
          <w:rFonts w:cs="Open Sans"/>
        </w:rPr>
        <w:t>another natural review point (for example</w:t>
      </w:r>
      <w:r w:rsidR="00F87DF2">
        <w:rPr>
          <w:rFonts w:cs="Open Sans"/>
        </w:rPr>
        <w:t>,</w:t>
      </w:r>
      <w:r w:rsidR="00AE11C2">
        <w:rPr>
          <w:rFonts w:cs="Open Sans"/>
        </w:rPr>
        <w:t xml:space="preserve"> the review date for a strategy)</w:t>
      </w:r>
      <w:r w:rsidRPr="0019513F">
        <w:rPr>
          <w:rFonts w:cs="Open Sans"/>
        </w:rPr>
        <w:t>.</w:t>
      </w:r>
    </w:p>
    <w:p w14:paraId="35B4015E" w14:textId="330FAB2B" w:rsidR="008E2CC0" w:rsidRDefault="008E2CC0">
      <w:pPr>
        <w:spacing w:before="0" w:after="0"/>
        <w:jc w:val="left"/>
        <w:rPr>
          <w:rFonts w:cs="Open Sans"/>
        </w:rPr>
      </w:pPr>
      <w:r>
        <w:rPr>
          <w:rFonts w:cs="Open Sans"/>
        </w:rPr>
        <w:br w:type="page"/>
      </w:r>
    </w:p>
    <w:p w14:paraId="7B265F11" w14:textId="2ADAB805" w:rsidR="008E2CC0" w:rsidRDefault="00B55616" w:rsidP="001B7891">
      <w:pPr>
        <w:spacing w:before="0"/>
        <w:jc w:val="left"/>
        <w:rPr>
          <w:rFonts w:cs="Open Sans"/>
        </w:rPr>
      </w:pPr>
      <w:r>
        <w:rPr>
          <w:rFonts w:cs="Open Sans"/>
          <w:noProof/>
        </w:rPr>
        <w:lastRenderedPageBreak/>
        <w:drawing>
          <wp:inline distT="0" distB="0" distL="0" distR="0" wp14:anchorId="23D26B5D" wp14:editId="7048046A">
            <wp:extent cx="410966" cy="410966"/>
            <wp:effectExtent l="0" t="0" r="0" b="0"/>
            <wp:docPr id="16" name="Elemento grafico 16" descr="Section 6 – Identifying opportunities for improvement&#10;&#13;&#10;This section outlines examples of possible outcomes at each reflection point (short-term, medium-term and longer-term) and the corresponding action that can be taken to address these. &#13;&#10;The examples and corresponding actions are listed below.&#13;&#10;Example short-term reflection point:&#13;&#10;•&#9;The outcome of an assessment might be that the Guidelines have been well-received by metropolitan clubs but very few regional clubs are aware of them. The corresponding action might be to undertake further promotion in regional and rural areas.&#13;&#10;•&#9;The outcome of an assessment might be that while clubs support the Guidelines they need further support in translating the suggested steps into action. The corresponding action might be to develop or commission education and training to support the implementation of the Guidelines. &#13;&#10;Example medium-term reflection point:&#13;&#10;•&#9;The outcome of an assessment at the medium-term reflection point might be that sporting organisations have not progressed the development of an inclusion policy, as suggested by the Guidelines. The corresponding action might be to develop or commissioning of a model policy to assist clubs action this suggestion. &#13;&#10;Example longer-term reflection point:&#13;&#10;•&#9;The outcome of an assessment at the longer-term reflection point might be that while transgender and gender diverse individuals report feeling more welcome within a particular sport, younger members of this community (less than 18 years) still fell excluded and are hesitant to participate. The corresponding action might be to conduct further research regarding the different experiences of older and younger transgender and gender diverse people in the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E0D310.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9709" cy="429709"/>
                    </a:xfrm>
                    <a:prstGeom prst="rect">
                      <a:avLst/>
                    </a:prstGeom>
                  </pic:spPr>
                </pic:pic>
              </a:graphicData>
            </a:graphic>
          </wp:inline>
        </w:drawing>
      </w:r>
    </w:p>
    <w:p w14:paraId="09E66627" w14:textId="66DB922A" w:rsidR="00372AA8" w:rsidRPr="0035075E" w:rsidRDefault="00857734" w:rsidP="001B7891">
      <w:pPr>
        <w:pStyle w:val="Titolo1"/>
        <w:spacing w:before="0"/>
        <w:jc w:val="left"/>
        <w:rPr>
          <w:rFonts w:cs="Open Sans"/>
          <w:sz w:val="36"/>
          <w:szCs w:val="36"/>
        </w:rPr>
      </w:pPr>
      <w:bookmarkStart w:id="50" w:name="_Toc526245672"/>
      <w:bookmarkStart w:id="51" w:name="_Toc526202507"/>
      <w:bookmarkStart w:id="52" w:name="_Identifying_opportunities_for"/>
      <w:bookmarkStart w:id="53" w:name="_Toc535994463"/>
      <w:bookmarkStart w:id="54" w:name="_Toc10217090"/>
      <w:bookmarkStart w:id="55" w:name="_Ref10219413"/>
      <w:bookmarkStart w:id="56" w:name="_Ref10219435"/>
      <w:bookmarkStart w:id="57" w:name="_Ref10219562"/>
      <w:bookmarkStart w:id="58" w:name="_Ref10219583"/>
      <w:bookmarkStart w:id="59" w:name="_Ref10219585"/>
      <w:bookmarkStart w:id="60" w:name="_Ref10219680"/>
      <w:bookmarkStart w:id="61" w:name="_Ref10219697"/>
      <w:bookmarkEnd w:id="50"/>
      <w:bookmarkEnd w:id="51"/>
      <w:bookmarkEnd w:id="52"/>
      <w:r w:rsidRPr="0035075E">
        <w:rPr>
          <w:rFonts w:cs="Open Sans"/>
          <w:sz w:val="36"/>
          <w:szCs w:val="36"/>
        </w:rPr>
        <w:t>Identif</w:t>
      </w:r>
      <w:r w:rsidR="006D269D" w:rsidRPr="0035075E">
        <w:rPr>
          <w:rFonts w:cs="Open Sans"/>
          <w:sz w:val="36"/>
          <w:szCs w:val="36"/>
        </w:rPr>
        <w:t xml:space="preserve">ying </w:t>
      </w:r>
      <w:r w:rsidRPr="0035075E">
        <w:rPr>
          <w:rFonts w:cs="Open Sans"/>
          <w:sz w:val="36"/>
          <w:szCs w:val="36"/>
        </w:rPr>
        <w:t>opportunities for improvement</w:t>
      </w:r>
      <w:bookmarkEnd w:id="53"/>
      <w:bookmarkEnd w:id="54"/>
      <w:bookmarkEnd w:id="55"/>
      <w:bookmarkEnd w:id="56"/>
      <w:bookmarkEnd w:id="57"/>
      <w:bookmarkEnd w:id="58"/>
      <w:bookmarkEnd w:id="59"/>
      <w:bookmarkEnd w:id="60"/>
      <w:bookmarkEnd w:id="61"/>
    </w:p>
    <w:p w14:paraId="66E9954C" w14:textId="38AC37E3" w:rsidR="00341FA2" w:rsidRDefault="00341FA2" w:rsidP="0035075E">
      <w:pPr>
        <w:jc w:val="left"/>
        <w:rPr>
          <w:rFonts w:cs="Open Sans"/>
        </w:rPr>
      </w:pPr>
      <w:r w:rsidRPr="00341FA2">
        <w:rPr>
          <w:rFonts w:cs="Open Sans"/>
        </w:rPr>
        <w:t xml:space="preserve">After each reflection point </w:t>
      </w:r>
      <w:r w:rsidR="001D57A8">
        <w:rPr>
          <w:rFonts w:cs="Open Sans"/>
        </w:rPr>
        <w:t>the Partners</w:t>
      </w:r>
      <w:r w:rsidR="009E538D">
        <w:rPr>
          <w:rFonts w:cs="Open Sans"/>
        </w:rPr>
        <w:t xml:space="preserve"> </w:t>
      </w:r>
      <w:r w:rsidRPr="00341FA2">
        <w:rPr>
          <w:rFonts w:cs="Open Sans"/>
        </w:rPr>
        <w:t xml:space="preserve">should identify opportunities for improvement. This step allows </w:t>
      </w:r>
      <w:r w:rsidR="001D57A8">
        <w:rPr>
          <w:rFonts w:cs="Open Sans"/>
        </w:rPr>
        <w:t>the Partners</w:t>
      </w:r>
      <w:r w:rsidR="009E538D">
        <w:rPr>
          <w:rFonts w:cs="Open Sans"/>
        </w:rPr>
        <w:t xml:space="preserve"> </w:t>
      </w:r>
      <w:r w:rsidRPr="00341FA2">
        <w:rPr>
          <w:rFonts w:cs="Open Sans"/>
        </w:rPr>
        <w:t xml:space="preserve">to take action to </w:t>
      </w:r>
      <w:r>
        <w:rPr>
          <w:rFonts w:cs="Open Sans"/>
        </w:rPr>
        <w:t xml:space="preserve">maximise </w:t>
      </w:r>
      <w:r w:rsidRPr="00341FA2">
        <w:rPr>
          <w:rFonts w:cs="Open Sans"/>
        </w:rPr>
        <w:t xml:space="preserve">the role of the Guidelines in meeting the identified </w:t>
      </w:r>
      <w:r w:rsidR="00BA63D2">
        <w:rPr>
          <w:rFonts w:cs="Open Sans"/>
        </w:rPr>
        <w:t>objective.</w:t>
      </w:r>
      <w:r w:rsidR="00555DFB">
        <w:rPr>
          <w:rFonts w:cs="Open Sans"/>
        </w:rPr>
        <w:t xml:space="preserve"> Where opportunities for improvement are identified the Partners are encouraged to share these insights with the Commission.</w:t>
      </w:r>
    </w:p>
    <w:p w14:paraId="0603C30C" w14:textId="4FF7AEC9" w:rsidR="003857E2" w:rsidRDefault="00341FA2" w:rsidP="0035075E">
      <w:pPr>
        <w:jc w:val="left"/>
        <w:rPr>
          <w:rFonts w:cs="Open Sans"/>
        </w:rPr>
      </w:pPr>
      <w:r>
        <w:rPr>
          <w:rFonts w:cs="Open Sans"/>
        </w:rPr>
        <w:t>Some example</w:t>
      </w:r>
      <w:r w:rsidR="00857734">
        <w:rPr>
          <w:rFonts w:cs="Open Sans"/>
        </w:rPr>
        <w:t xml:space="preserve">s </w:t>
      </w:r>
      <w:r w:rsidR="004A724B">
        <w:rPr>
          <w:rFonts w:cs="Open Sans"/>
        </w:rPr>
        <w:t>of outcomes and actions are outlined below:</w:t>
      </w:r>
    </w:p>
    <w:tbl>
      <w:tblPr>
        <w:tblStyle w:val="Grigliatabella"/>
        <w:tblW w:w="9351" w:type="dxa"/>
        <w:tblLook w:val="04A0" w:firstRow="1" w:lastRow="0" w:firstColumn="1" w:lastColumn="0" w:noHBand="0" w:noVBand="1"/>
      </w:tblPr>
      <w:tblGrid>
        <w:gridCol w:w="1980"/>
        <w:gridCol w:w="3544"/>
        <w:gridCol w:w="3827"/>
      </w:tblGrid>
      <w:tr w:rsidR="0018485E" w:rsidRPr="00591E9A" w14:paraId="1C74F601" w14:textId="77777777" w:rsidTr="004C4CB8">
        <w:trPr>
          <w:tblHeader/>
        </w:trPr>
        <w:tc>
          <w:tcPr>
            <w:tcW w:w="1980" w:type="dxa"/>
            <w:shd w:val="clear" w:color="auto" w:fill="B4C6E7" w:themeFill="accent5" w:themeFillTint="66"/>
            <w:vAlign w:val="bottom"/>
          </w:tcPr>
          <w:p w14:paraId="78D402C3" w14:textId="77777777" w:rsidR="0018485E" w:rsidRPr="00591E9A" w:rsidRDefault="00B757A8" w:rsidP="008E2CC0">
            <w:pPr>
              <w:jc w:val="left"/>
              <w:rPr>
                <w:rFonts w:cs="Open Sans"/>
                <w:b/>
                <w:sz w:val="20"/>
                <w:szCs w:val="20"/>
              </w:rPr>
            </w:pPr>
            <w:r w:rsidRPr="00591E9A">
              <w:rPr>
                <w:rFonts w:cs="Open Sans"/>
                <w:b/>
                <w:sz w:val="20"/>
                <w:szCs w:val="20"/>
              </w:rPr>
              <w:t>Reflection point</w:t>
            </w:r>
          </w:p>
        </w:tc>
        <w:tc>
          <w:tcPr>
            <w:tcW w:w="3544" w:type="dxa"/>
            <w:shd w:val="clear" w:color="auto" w:fill="B4C6E7" w:themeFill="accent5" w:themeFillTint="66"/>
            <w:vAlign w:val="bottom"/>
          </w:tcPr>
          <w:p w14:paraId="787AF80F" w14:textId="77777777" w:rsidR="0018485E" w:rsidRPr="00591E9A" w:rsidRDefault="0018485E" w:rsidP="008E2CC0">
            <w:pPr>
              <w:jc w:val="left"/>
              <w:rPr>
                <w:rFonts w:cs="Open Sans"/>
                <w:b/>
                <w:sz w:val="20"/>
                <w:szCs w:val="20"/>
              </w:rPr>
            </w:pPr>
            <w:r w:rsidRPr="00591E9A">
              <w:rPr>
                <w:rFonts w:cs="Open Sans"/>
                <w:b/>
                <w:sz w:val="20"/>
                <w:szCs w:val="20"/>
              </w:rPr>
              <w:t>Outcome of assessment</w:t>
            </w:r>
          </w:p>
        </w:tc>
        <w:tc>
          <w:tcPr>
            <w:tcW w:w="3827" w:type="dxa"/>
            <w:shd w:val="clear" w:color="auto" w:fill="B4C6E7" w:themeFill="accent5" w:themeFillTint="66"/>
            <w:vAlign w:val="bottom"/>
          </w:tcPr>
          <w:p w14:paraId="208B5628" w14:textId="3186E60E" w:rsidR="0018485E" w:rsidRPr="004D0FE3" w:rsidRDefault="0018485E" w:rsidP="008E2CC0">
            <w:pPr>
              <w:jc w:val="left"/>
              <w:rPr>
                <w:rFonts w:cs="Open Sans"/>
                <w:b/>
                <w:sz w:val="20"/>
                <w:szCs w:val="20"/>
                <w:lang w:val="en-US"/>
              </w:rPr>
            </w:pPr>
            <w:r w:rsidRPr="00591E9A">
              <w:rPr>
                <w:rFonts w:cs="Open Sans"/>
                <w:b/>
                <w:sz w:val="20"/>
                <w:szCs w:val="20"/>
              </w:rPr>
              <w:t xml:space="preserve">Action to be </w:t>
            </w:r>
            <w:r w:rsidRPr="004D0FE3">
              <w:rPr>
                <w:rFonts w:cs="Open Sans"/>
                <w:b/>
                <w:bCs/>
                <w:sz w:val="20"/>
                <w:szCs w:val="20"/>
              </w:rPr>
              <w:t>taken</w:t>
            </w:r>
            <w:bookmarkStart w:id="62" w:name="_GoBack"/>
            <w:bookmarkEnd w:id="62"/>
          </w:p>
        </w:tc>
      </w:tr>
      <w:tr w:rsidR="00B757A8" w:rsidRPr="00591E9A" w14:paraId="49D13582" w14:textId="77777777" w:rsidTr="004C4CB8">
        <w:tc>
          <w:tcPr>
            <w:tcW w:w="1980" w:type="dxa"/>
            <w:vMerge w:val="restart"/>
            <w:shd w:val="clear" w:color="auto" w:fill="D9E2F3" w:themeFill="accent5" w:themeFillTint="33"/>
            <w:vAlign w:val="center"/>
          </w:tcPr>
          <w:p w14:paraId="2BE05BDA" w14:textId="787637F1" w:rsidR="00B757A8" w:rsidRPr="00591E9A" w:rsidRDefault="00B757A8" w:rsidP="008E2CC0">
            <w:pPr>
              <w:jc w:val="left"/>
              <w:rPr>
                <w:rFonts w:cs="Open Sans"/>
                <w:b/>
                <w:sz w:val="20"/>
                <w:szCs w:val="20"/>
              </w:rPr>
            </w:pPr>
            <w:r w:rsidRPr="00591E9A">
              <w:rPr>
                <w:rFonts w:cs="Open Sans"/>
                <w:b/>
                <w:sz w:val="20"/>
                <w:szCs w:val="20"/>
              </w:rPr>
              <w:t>Short</w:t>
            </w:r>
            <w:r w:rsidR="009E538D" w:rsidRPr="00591E9A">
              <w:rPr>
                <w:rFonts w:cs="Open Sans"/>
                <w:b/>
                <w:sz w:val="20"/>
                <w:szCs w:val="20"/>
              </w:rPr>
              <w:t>-</w:t>
            </w:r>
            <w:r w:rsidRPr="00591E9A">
              <w:rPr>
                <w:rFonts w:cs="Open Sans"/>
                <w:b/>
                <w:sz w:val="20"/>
                <w:szCs w:val="20"/>
              </w:rPr>
              <w:t>term</w:t>
            </w:r>
          </w:p>
        </w:tc>
        <w:tc>
          <w:tcPr>
            <w:tcW w:w="3544" w:type="dxa"/>
          </w:tcPr>
          <w:p w14:paraId="5930875F" w14:textId="77777777" w:rsidR="00B757A8" w:rsidRPr="00591E9A" w:rsidRDefault="00AC12BD" w:rsidP="008E2CC0">
            <w:pPr>
              <w:jc w:val="left"/>
              <w:rPr>
                <w:rFonts w:cs="Open Sans"/>
                <w:sz w:val="20"/>
                <w:szCs w:val="20"/>
              </w:rPr>
            </w:pPr>
            <w:r w:rsidRPr="00591E9A">
              <w:rPr>
                <w:rFonts w:cs="Open Sans"/>
                <w:sz w:val="20"/>
                <w:szCs w:val="20"/>
              </w:rPr>
              <w:t>The Guidelines have been</w:t>
            </w:r>
            <w:r w:rsidR="00B757A8" w:rsidRPr="00591E9A">
              <w:rPr>
                <w:rFonts w:cs="Open Sans"/>
                <w:sz w:val="20"/>
                <w:szCs w:val="20"/>
              </w:rPr>
              <w:t xml:space="preserve"> well-received by metropolitan clubs but very few regional clubs were aware of them</w:t>
            </w:r>
            <w:r w:rsidR="00BA63D2" w:rsidRPr="00591E9A">
              <w:rPr>
                <w:rFonts w:cs="Open Sans"/>
                <w:sz w:val="20"/>
                <w:szCs w:val="20"/>
              </w:rPr>
              <w:t>.</w:t>
            </w:r>
          </w:p>
        </w:tc>
        <w:tc>
          <w:tcPr>
            <w:tcW w:w="3827" w:type="dxa"/>
          </w:tcPr>
          <w:p w14:paraId="0D7E856C" w14:textId="6A4D1681" w:rsidR="00B757A8" w:rsidRPr="00591E9A" w:rsidRDefault="00BA63D2" w:rsidP="008E2CC0">
            <w:pPr>
              <w:jc w:val="left"/>
              <w:rPr>
                <w:rFonts w:cs="Open Sans"/>
                <w:sz w:val="20"/>
                <w:szCs w:val="20"/>
              </w:rPr>
            </w:pPr>
            <w:r w:rsidRPr="00591E9A">
              <w:rPr>
                <w:rFonts w:cs="Open Sans"/>
                <w:sz w:val="20"/>
                <w:szCs w:val="20"/>
              </w:rPr>
              <w:t>Undertake</w:t>
            </w:r>
            <w:r w:rsidR="00B757A8" w:rsidRPr="00591E9A">
              <w:rPr>
                <w:rFonts w:cs="Open Sans"/>
                <w:sz w:val="20"/>
                <w:szCs w:val="20"/>
              </w:rPr>
              <w:t xml:space="preserve"> further promotion in regional and rural areas.</w:t>
            </w:r>
          </w:p>
        </w:tc>
      </w:tr>
      <w:tr w:rsidR="00B757A8" w:rsidRPr="00591E9A" w14:paraId="10C4D103" w14:textId="77777777" w:rsidTr="004C4CB8">
        <w:tc>
          <w:tcPr>
            <w:tcW w:w="1980" w:type="dxa"/>
            <w:vMerge/>
            <w:shd w:val="clear" w:color="auto" w:fill="D9E2F3" w:themeFill="accent5" w:themeFillTint="33"/>
            <w:vAlign w:val="center"/>
          </w:tcPr>
          <w:p w14:paraId="79FE9BAF" w14:textId="77777777" w:rsidR="00B757A8" w:rsidRPr="00591E9A" w:rsidRDefault="00B757A8" w:rsidP="008E2CC0">
            <w:pPr>
              <w:jc w:val="left"/>
              <w:rPr>
                <w:rFonts w:cs="Open Sans"/>
                <w:b/>
                <w:sz w:val="20"/>
                <w:szCs w:val="20"/>
              </w:rPr>
            </w:pPr>
          </w:p>
        </w:tc>
        <w:tc>
          <w:tcPr>
            <w:tcW w:w="3544" w:type="dxa"/>
          </w:tcPr>
          <w:p w14:paraId="37A77226" w14:textId="77777777" w:rsidR="00B757A8" w:rsidRPr="00591E9A" w:rsidRDefault="00BA63D2" w:rsidP="008E2CC0">
            <w:pPr>
              <w:jc w:val="left"/>
              <w:rPr>
                <w:rFonts w:cs="Open Sans"/>
                <w:sz w:val="20"/>
                <w:szCs w:val="20"/>
              </w:rPr>
            </w:pPr>
            <w:r w:rsidRPr="00591E9A">
              <w:rPr>
                <w:rFonts w:cs="Open Sans"/>
                <w:sz w:val="20"/>
                <w:szCs w:val="20"/>
              </w:rPr>
              <w:t>T</w:t>
            </w:r>
            <w:r w:rsidR="00B757A8" w:rsidRPr="00591E9A">
              <w:rPr>
                <w:rFonts w:cs="Open Sans"/>
                <w:sz w:val="20"/>
                <w:szCs w:val="20"/>
              </w:rPr>
              <w:t xml:space="preserve">he Partner identified that clubs support the Guidelines </w:t>
            </w:r>
            <w:r w:rsidR="00920051" w:rsidRPr="00591E9A">
              <w:rPr>
                <w:rFonts w:cs="Open Sans"/>
                <w:sz w:val="20"/>
                <w:szCs w:val="20"/>
              </w:rPr>
              <w:t xml:space="preserve">but </w:t>
            </w:r>
            <w:r w:rsidR="00B757A8" w:rsidRPr="00591E9A">
              <w:rPr>
                <w:rFonts w:cs="Open Sans"/>
                <w:sz w:val="20"/>
                <w:szCs w:val="20"/>
              </w:rPr>
              <w:t>they need further support in translating the suggested steps into action.</w:t>
            </w:r>
          </w:p>
        </w:tc>
        <w:tc>
          <w:tcPr>
            <w:tcW w:w="3827" w:type="dxa"/>
          </w:tcPr>
          <w:p w14:paraId="2DD2F319" w14:textId="3790A1FE" w:rsidR="00B757A8" w:rsidRPr="00591E9A" w:rsidRDefault="00BA63D2" w:rsidP="008E2CC0">
            <w:pPr>
              <w:jc w:val="left"/>
              <w:rPr>
                <w:rFonts w:cs="Open Sans"/>
                <w:sz w:val="20"/>
                <w:szCs w:val="20"/>
              </w:rPr>
            </w:pPr>
            <w:r w:rsidRPr="00591E9A">
              <w:rPr>
                <w:rFonts w:cs="Open Sans"/>
                <w:sz w:val="20"/>
                <w:szCs w:val="20"/>
              </w:rPr>
              <w:t>Develop</w:t>
            </w:r>
            <w:r w:rsidR="00B757A8" w:rsidRPr="00591E9A">
              <w:rPr>
                <w:rFonts w:cs="Open Sans"/>
                <w:sz w:val="20"/>
                <w:szCs w:val="20"/>
              </w:rPr>
              <w:t>, or commission the development of, education and training to support the implementation of the Guidelines</w:t>
            </w:r>
            <w:r w:rsidR="001D57A8" w:rsidRPr="00591E9A">
              <w:rPr>
                <w:rFonts w:cs="Open Sans"/>
                <w:sz w:val="20"/>
                <w:szCs w:val="20"/>
              </w:rPr>
              <w:t>.</w:t>
            </w:r>
          </w:p>
        </w:tc>
      </w:tr>
      <w:tr w:rsidR="0018485E" w:rsidRPr="00591E9A" w14:paraId="4EFA901B" w14:textId="77777777" w:rsidTr="004C4CB8">
        <w:tc>
          <w:tcPr>
            <w:tcW w:w="1980" w:type="dxa"/>
            <w:shd w:val="clear" w:color="auto" w:fill="D9E2F3" w:themeFill="accent5" w:themeFillTint="33"/>
            <w:vAlign w:val="center"/>
          </w:tcPr>
          <w:p w14:paraId="69932C24" w14:textId="5B3C5E2E" w:rsidR="0018485E" w:rsidRPr="00591E9A" w:rsidRDefault="00B757A8" w:rsidP="008E2CC0">
            <w:pPr>
              <w:jc w:val="left"/>
              <w:rPr>
                <w:rFonts w:cs="Open Sans"/>
                <w:b/>
                <w:sz w:val="20"/>
                <w:szCs w:val="20"/>
              </w:rPr>
            </w:pPr>
            <w:r w:rsidRPr="00591E9A">
              <w:rPr>
                <w:rFonts w:cs="Open Sans"/>
                <w:b/>
                <w:sz w:val="20"/>
                <w:szCs w:val="20"/>
              </w:rPr>
              <w:t>Medium</w:t>
            </w:r>
            <w:r w:rsidR="009E538D" w:rsidRPr="00591E9A">
              <w:rPr>
                <w:rFonts w:cs="Open Sans"/>
                <w:b/>
                <w:sz w:val="20"/>
                <w:szCs w:val="20"/>
              </w:rPr>
              <w:t>-</w:t>
            </w:r>
            <w:r w:rsidRPr="00591E9A">
              <w:rPr>
                <w:rFonts w:cs="Open Sans"/>
                <w:b/>
                <w:sz w:val="20"/>
                <w:szCs w:val="20"/>
              </w:rPr>
              <w:t>term</w:t>
            </w:r>
          </w:p>
        </w:tc>
        <w:tc>
          <w:tcPr>
            <w:tcW w:w="3544" w:type="dxa"/>
          </w:tcPr>
          <w:p w14:paraId="4E1148EE" w14:textId="691DCEBA" w:rsidR="0018485E" w:rsidRPr="00591E9A" w:rsidRDefault="00BE24D7" w:rsidP="008E2CC0">
            <w:pPr>
              <w:jc w:val="left"/>
              <w:rPr>
                <w:rFonts w:cs="Open Sans"/>
                <w:sz w:val="20"/>
                <w:szCs w:val="20"/>
              </w:rPr>
            </w:pPr>
            <w:r w:rsidRPr="00591E9A">
              <w:rPr>
                <w:rFonts w:cs="Open Sans"/>
                <w:sz w:val="20"/>
                <w:szCs w:val="20"/>
              </w:rPr>
              <w:t xml:space="preserve">The </w:t>
            </w:r>
            <w:r w:rsidR="0018485E" w:rsidRPr="00591E9A">
              <w:rPr>
                <w:rFonts w:cs="Open Sans"/>
                <w:sz w:val="20"/>
                <w:szCs w:val="20"/>
              </w:rPr>
              <w:t>Partner identified that most sporting organisations had not progressed the development of an inclusion policy, as suggested by the Guidelines</w:t>
            </w:r>
            <w:r w:rsidR="001D57A8" w:rsidRPr="00591E9A">
              <w:rPr>
                <w:rFonts w:cs="Open Sans"/>
                <w:sz w:val="20"/>
                <w:szCs w:val="20"/>
              </w:rPr>
              <w:t>.</w:t>
            </w:r>
          </w:p>
        </w:tc>
        <w:tc>
          <w:tcPr>
            <w:tcW w:w="3827" w:type="dxa"/>
          </w:tcPr>
          <w:p w14:paraId="739FA7F0" w14:textId="2A6539BE" w:rsidR="0018485E" w:rsidRPr="00591E9A" w:rsidRDefault="00BA63D2" w:rsidP="008E2CC0">
            <w:pPr>
              <w:jc w:val="left"/>
              <w:rPr>
                <w:rFonts w:cs="Open Sans"/>
                <w:sz w:val="20"/>
                <w:szCs w:val="20"/>
              </w:rPr>
            </w:pPr>
            <w:r w:rsidRPr="00591E9A">
              <w:rPr>
                <w:rFonts w:cs="Open Sans"/>
                <w:sz w:val="20"/>
                <w:szCs w:val="20"/>
              </w:rPr>
              <w:t>Develop</w:t>
            </w:r>
            <w:r w:rsidR="0018485E" w:rsidRPr="00591E9A">
              <w:rPr>
                <w:rFonts w:cs="Open Sans"/>
                <w:sz w:val="20"/>
                <w:szCs w:val="20"/>
              </w:rPr>
              <w:t>, or commission</w:t>
            </w:r>
            <w:r w:rsidRPr="00591E9A">
              <w:rPr>
                <w:rFonts w:cs="Open Sans"/>
                <w:sz w:val="20"/>
                <w:szCs w:val="20"/>
              </w:rPr>
              <w:t>,</w:t>
            </w:r>
            <w:r w:rsidR="0018485E" w:rsidRPr="00591E9A">
              <w:rPr>
                <w:rFonts w:cs="Open Sans"/>
                <w:sz w:val="20"/>
                <w:szCs w:val="20"/>
              </w:rPr>
              <w:t xml:space="preserve"> the development of, a model policy to assist clubs action this suggestion</w:t>
            </w:r>
            <w:r w:rsidR="001D57A8" w:rsidRPr="00591E9A">
              <w:rPr>
                <w:rFonts w:cs="Open Sans"/>
                <w:sz w:val="20"/>
                <w:szCs w:val="20"/>
              </w:rPr>
              <w:t>.</w:t>
            </w:r>
          </w:p>
        </w:tc>
      </w:tr>
      <w:tr w:rsidR="0018485E" w:rsidRPr="00591E9A" w14:paraId="02CDE840" w14:textId="77777777" w:rsidTr="004C4CB8">
        <w:tc>
          <w:tcPr>
            <w:tcW w:w="1980" w:type="dxa"/>
            <w:shd w:val="clear" w:color="auto" w:fill="D9E2F3" w:themeFill="accent5" w:themeFillTint="33"/>
            <w:vAlign w:val="center"/>
          </w:tcPr>
          <w:p w14:paraId="7D7747A1" w14:textId="35F6030C" w:rsidR="0018485E" w:rsidRPr="00591E9A" w:rsidRDefault="00B757A8" w:rsidP="008E2CC0">
            <w:pPr>
              <w:jc w:val="left"/>
              <w:rPr>
                <w:rFonts w:cs="Open Sans"/>
                <w:b/>
                <w:sz w:val="20"/>
                <w:szCs w:val="20"/>
              </w:rPr>
            </w:pPr>
            <w:r w:rsidRPr="00591E9A">
              <w:rPr>
                <w:rFonts w:cs="Open Sans"/>
                <w:b/>
                <w:sz w:val="20"/>
                <w:szCs w:val="20"/>
              </w:rPr>
              <w:t>Longer</w:t>
            </w:r>
            <w:r w:rsidR="009E538D" w:rsidRPr="00591E9A">
              <w:rPr>
                <w:rFonts w:cs="Open Sans"/>
                <w:b/>
                <w:sz w:val="20"/>
                <w:szCs w:val="20"/>
              </w:rPr>
              <w:t>-</w:t>
            </w:r>
            <w:r w:rsidRPr="00591E9A">
              <w:rPr>
                <w:rFonts w:cs="Open Sans"/>
                <w:b/>
                <w:sz w:val="20"/>
                <w:szCs w:val="20"/>
              </w:rPr>
              <w:t>term</w:t>
            </w:r>
          </w:p>
        </w:tc>
        <w:tc>
          <w:tcPr>
            <w:tcW w:w="3544" w:type="dxa"/>
          </w:tcPr>
          <w:p w14:paraId="6403D3F0" w14:textId="55C67214" w:rsidR="0018485E" w:rsidRPr="00591E9A" w:rsidRDefault="00B757A8" w:rsidP="008E2CC0">
            <w:pPr>
              <w:jc w:val="left"/>
              <w:rPr>
                <w:rFonts w:cs="Open Sans"/>
                <w:sz w:val="20"/>
                <w:szCs w:val="20"/>
              </w:rPr>
            </w:pPr>
            <w:r w:rsidRPr="00591E9A">
              <w:rPr>
                <w:rFonts w:cs="Open Sans"/>
                <w:sz w:val="20"/>
                <w:szCs w:val="20"/>
              </w:rPr>
              <w:t>The</w:t>
            </w:r>
            <w:r w:rsidR="0018485E" w:rsidRPr="00591E9A">
              <w:rPr>
                <w:rFonts w:cs="Open Sans"/>
                <w:sz w:val="20"/>
                <w:szCs w:val="20"/>
              </w:rPr>
              <w:t xml:space="preserve"> Partner identified that while </w:t>
            </w:r>
            <w:r w:rsidR="007E4AFE" w:rsidRPr="00591E9A">
              <w:rPr>
                <w:rFonts w:cs="Open Sans"/>
                <w:sz w:val="20"/>
                <w:szCs w:val="20"/>
              </w:rPr>
              <w:t xml:space="preserve">transgender and gender diverse individuals </w:t>
            </w:r>
            <w:r w:rsidR="0018485E" w:rsidRPr="00591E9A">
              <w:rPr>
                <w:rFonts w:cs="Open Sans"/>
                <w:sz w:val="20"/>
                <w:szCs w:val="20"/>
              </w:rPr>
              <w:t>report feeling more welcome within a particular sport,</w:t>
            </w:r>
            <w:r w:rsidR="007E4AFE" w:rsidRPr="00591E9A">
              <w:rPr>
                <w:rFonts w:cs="Open Sans"/>
                <w:sz w:val="20"/>
                <w:szCs w:val="20"/>
              </w:rPr>
              <w:t xml:space="preserve"> younger members of this community</w:t>
            </w:r>
            <w:r w:rsidR="0018485E" w:rsidRPr="00591E9A">
              <w:rPr>
                <w:rFonts w:cs="Open Sans"/>
                <w:sz w:val="20"/>
                <w:szCs w:val="20"/>
              </w:rPr>
              <w:t xml:space="preserve"> (less than 18 years) still feel excluded and are hesitant to participate.</w:t>
            </w:r>
          </w:p>
        </w:tc>
        <w:tc>
          <w:tcPr>
            <w:tcW w:w="3827" w:type="dxa"/>
          </w:tcPr>
          <w:p w14:paraId="01E6801F" w14:textId="4E27F095" w:rsidR="0018485E" w:rsidRPr="00591E9A" w:rsidRDefault="00BA63D2" w:rsidP="008E2CC0">
            <w:pPr>
              <w:jc w:val="left"/>
              <w:rPr>
                <w:rFonts w:cs="Open Sans"/>
                <w:sz w:val="20"/>
                <w:szCs w:val="20"/>
              </w:rPr>
            </w:pPr>
            <w:r w:rsidRPr="00591E9A">
              <w:rPr>
                <w:rFonts w:cs="Open Sans"/>
                <w:sz w:val="20"/>
                <w:szCs w:val="20"/>
              </w:rPr>
              <w:t>Conduct</w:t>
            </w:r>
            <w:r w:rsidR="0018485E" w:rsidRPr="00591E9A">
              <w:rPr>
                <w:rFonts w:cs="Open Sans"/>
                <w:sz w:val="20"/>
                <w:szCs w:val="20"/>
              </w:rPr>
              <w:t xml:space="preserve"> further research regarding the different experiences of</w:t>
            </w:r>
            <w:r w:rsidR="00471955" w:rsidRPr="00591E9A">
              <w:rPr>
                <w:rFonts w:cs="Open Sans"/>
                <w:sz w:val="20"/>
                <w:szCs w:val="20"/>
              </w:rPr>
              <w:t xml:space="preserve"> </w:t>
            </w:r>
            <w:r w:rsidR="00256878" w:rsidRPr="00591E9A">
              <w:rPr>
                <w:rFonts w:cs="Open Sans"/>
                <w:sz w:val="20"/>
                <w:szCs w:val="20"/>
              </w:rPr>
              <w:t>older and younger transgender and gender diverse people</w:t>
            </w:r>
            <w:r w:rsidR="00F87DF2" w:rsidRPr="00591E9A">
              <w:rPr>
                <w:rFonts w:cs="Open Sans"/>
                <w:sz w:val="20"/>
                <w:szCs w:val="20"/>
              </w:rPr>
              <w:t xml:space="preserve"> </w:t>
            </w:r>
            <w:r w:rsidR="0018485E" w:rsidRPr="00591E9A">
              <w:rPr>
                <w:rFonts w:cs="Open Sans"/>
                <w:sz w:val="20"/>
                <w:szCs w:val="20"/>
              </w:rPr>
              <w:t>in the sport</w:t>
            </w:r>
            <w:r w:rsidRPr="00591E9A">
              <w:rPr>
                <w:rFonts w:cs="Open Sans"/>
                <w:sz w:val="20"/>
                <w:szCs w:val="20"/>
              </w:rPr>
              <w:t>.</w:t>
            </w:r>
          </w:p>
        </w:tc>
      </w:tr>
    </w:tbl>
    <w:p w14:paraId="1369F8A3" w14:textId="77777777" w:rsidR="00BE24D7" w:rsidRDefault="00BE24D7" w:rsidP="00341FA2">
      <w:pPr>
        <w:sectPr w:rsidR="00BE24D7" w:rsidSect="003752AC">
          <w:headerReference w:type="even" r:id="rId24"/>
          <w:headerReference w:type="default" r:id="rId25"/>
          <w:footerReference w:type="default" r:id="rId26"/>
          <w:headerReference w:type="first" r:id="rId27"/>
          <w:endnotePr>
            <w:numFmt w:val="decimal"/>
          </w:endnotePr>
          <w:pgSz w:w="11906" w:h="16838" w:code="9"/>
          <w:pgMar w:top="1077" w:right="1440" w:bottom="1077" w:left="1440" w:header="709" w:footer="709" w:gutter="0"/>
          <w:cols w:space="708"/>
          <w:docGrid w:linePitch="360"/>
        </w:sectPr>
      </w:pPr>
    </w:p>
    <w:p w14:paraId="22BA2083" w14:textId="542BD0F0" w:rsidR="002B1812" w:rsidRPr="002B1812" w:rsidRDefault="002B1812" w:rsidP="001B7891">
      <w:pPr>
        <w:spacing w:before="0"/>
      </w:pPr>
      <w:bookmarkStart w:id="63" w:name="_Appendix_A_-"/>
      <w:bookmarkStart w:id="64" w:name="_Toc535994464"/>
      <w:bookmarkStart w:id="65" w:name="_Toc10217091"/>
      <w:bookmarkEnd w:id="63"/>
      <w:r>
        <w:rPr>
          <w:noProof/>
        </w:rPr>
        <w:lastRenderedPageBreak/>
        <w:drawing>
          <wp:inline distT="0" distB="0" distL="0" distR="0" wp14:anchorId="2FFB5B69" wp14:editId="4824CC5F">
            <wp:extent cx="410966" cy="410966"/>
            <wp:effectExtent l="0" t="0" r="0" b="0"/>
            <wp:docPr id="15" name="Elemento grafico 15" descr="Appendix A – Reflective Practice Framework Tool&#13;&#10;&#13;&#10;The Reflective Practice Framework Tool is a table which allows the user to capture the following information for each reflection point (short-term, medium-term, and longer term):&#13;&#10;•&#9;What is being assessed?&#13;&#10;•&#9;How is it assessed?&#13;&#10;•&#9;When should the assessment occur?&#13;&#10;•&#9;Opportunities for improvement, including outcomes and action.&#13;&#10;Each field in the table is cross-referenced to the relevant sub-headings of the document in sections 3 to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afile_1EEe2v.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2431" cy="422431"/>
                    </a:xfrm>
                    <a:prstGeom prst="rect">
                      <a:avLst/>
                    </a:prstGeom>
                  </pic:spPr>
                </pic:pic>
              </a:graphicData>
            </a:graphic>
          </wp:inline>
        </w:drawing>
      </w:r>
    </w:p>
    <w:p w14:paraId="6374438E" w14:textId="3825F1CD" w:rsidR="00BE24D7" w:rsidRPr="0035075E" w:rsidRDefault="00BE24D7" w:rsidP="00EC00EF">
      <w:pPr>
        <w:pStyle w:val="Titolo1"/>
        <w:numPr>
          <w:ilvl w:val="0"/>
          <w:numId w:val="0"/>
        </w:numPr>
        <w:spacing w:before="240"/>
        <w:jc w:val="left"/>
        <w:rPr>
          <w:sz w:val="36"/>
          <w:szCs w:val="36"/>
        </w:rPr>
      </w:pPr>
      <w:r w:rsidRPr="0035075E">
        <w:rPr>
          <w:sz w:val="36"/>
          <w:szCs w:val="36"/>
        </w:rPr>
        <w:t>Appendix A</w:t>
      </w:r>
      <w:r w:rsidR="00C145BC">
        <w:rPr>
          <w:sz w:val="36"/>
          <w:szCs w:val="36"/>
        </w:rPr>
        <w:t>:</w:t>
      </w:r>
      <w:r w:rsidRPr="0035075E">
        <w:rPr>
          <w:sz w:val="36"/>
          <w:szCs w:val="36"/>
        </w:rPr>
        <w:t xml:space="preserve"> Reflective Practice Framework Tool</w:t>
      </w:r>
      <w:bookmarkEnd w:id="64"/>
      <w:bookmarkEnd w:id="65"/>
    </w:p>
    <w:p w14:paraId="7E507D38" w14:textId="77777777" w:rsidR="002F5C1A" w:rsidRDefault="00BE24D7" w:rsidP="00EC00EF">
      <w:pPr>
        <w:spacing w:before="0"/>
        <w:jc w:val="left"/>
      </w:pPr>
      <w:r w:rsidRPr="00BE24D7">
        <w:t>This table can be used as a tool to implement the Framework. It is a visual representation of the Framework described above.</w:t>
      </w:r>
    </w:p>
    <w:tbl>
      <w:tblPr>
        <w:tblStyle w:val="Grigliatabella"/>
        <w:tblW w:w="14737" w:type="dxa"/>
        <w:tblLook w:val="04A0" w:firstRow="1" w:lastRow="0" w:firstColumn="1" w:lastColumn="0" w:noHBand="0" w:noVBand="1"/>
      </w:tblPr>
      <w:tblGrid>
        <w:gridCol w:w="3256"/>
        <w:gridCol w:w="2551"/>
        <w:gridCol w:w="2268"/>
        <w:gridCol w:w="2268"/>
        <w:gridCol w:w="2126"/>
        <w:gridCol w:w="2268"/>
      </w:tblGrid>
      <w:tr w:rsidR="001059F0" w:rsidRPr="008E2CC0" w14:paraId="5F738B8D" w14:textId="77777777" w:rsidTr="002413AC">
        <w:trPr>
          <w:trHeight w:val="516"/>
        </w:trPr>
        <w:tc>
          <w:tcPr>
            <w:tcW w:w="3256" w:type="dxa"/>
            <w:vMerge w:val="restart"/>
            <w:tcBorders>
              <w:top w:val="single" w:sz="4" w:space="0" w:color="auto"/>
              <w:left w:val="single" w:sz="4" w:space="0" w:color="auto"/>
              <w:right w:val="single" w:sz="4" w:space="0" w:color="auto"/>
            </w:tcBorders>
            <w:shd w:val="clear" w:color="auto" w:fill="B4C6E7" w:themeFill="accent5" w:themeFillTint="66"/>
          </w:tcPr>
          <w:p w14:paraId="78E97E03" w14:textId="77777777" w:rsidR="001059F0" w:rsidRPr="008E2CC0" w:rsidRDefault="001059F0" w:rsidP="00BE24D7">
            <w:pPr>
              <w:rPr>
                <w:noProof/>
                <w:sz w:val="20"/>
                <w:szCs w:val="20"/>
              </w:rPr>
            </w:pPr>
          </w:p>
        </w:tc>
        <w:tc>
          <w:tcPr>
            <w:tcW w:w="2551" w:type="dxa"/>
            <w:vMerge w:val="restart"/>
            <w:tcBorders>
              <w:left w:val="single" w:sz="4" w:space="0" w:color="auto"/>
            </w:tcBorders>
            <w:shd w:val="clear" w:color="auto" w:fill="B4C6E7" w:themeFill="accent5" w:themeFillTint="66"/>
            <w:vAlign w:val="bottom"/>
          </w:tcPr>
          <w:p w14:paraId="30942091" w14:textId="0DBDC2F7" w:rsidR="001059F0" w:rsidRPr="008E2CC0" w:rsidRDefault="001059F0" w:rsidP="00C912D3">
            <w:pPr>
              <w:spacing w:before="120" w:after="120"/>
              <w:jc w:val="left"/>
              <w:rPr>
                <w:b/>
                <w:noProof/>
                <w:sz w:val="20"/>
                <w:szCs w:val="20"/>
              </w:rPr>
            </w:pPr>
            <w:r w:rsidRPr="008E2CC0">
              <w:rPr>
                <w:b/>
                <w:noProof/>
                <w:sz w:val="20"/>
                <w:szCs w:val="20"/>
              </w:rPr>
              <w:t>What is being assessed?</w:t>
            </w:r>
          </w:p>
        </w:tc>
        <w:tc>
          <w:tcPr>
            <w:tcW w:w="2268" w:type="dxa"/>
            <w:vMerge w:val="restart"/>
            <w:shd w:val="clear" w:color="auto" w:fill="B4C6E7" w:themeFill="accent5" w:themeFillTint="66"/>
            <w:vAlign w:val="bottom"/>
          </w:tcPr>
          <w:p w14:paraId="3DB22EAC" w14:textId="00E57444" w:rsidR="001059F0" w:rsidRPr="008E2CC0" w:rsidRDefault="001059F0" w:rsidP="00C912D3">
            <w:pPr>
              <w:spacing w:before="120" w:after="120"/>
              <w:jc w:val="left"/>
              <w:rPr>
                <w:b/>
                <w:noProof/>
                <w:sz w:val="20"/>
                <w:szCs w:val="20"/>
              </w:rPr>
            </w:pPr>
            <w:r w:rsidRPr="008E2CC0">
              <w:rPr>
                <w:b/>
                <w:noProof/>
                <w:sz w:val="20"/>
                <w:szCs w:val="20"/>
              </w:rPr>
              <w:t>How is it assessed?</w:t>
            </w:r>
          </w:p>
        </w:tc>
        <w:tc>
          <w:tcPr>
            <w:tcW w:w="2268" w:type="dxa"/>
            <w:vMerge w:val="restart"/>
            <w:shd w:val="clear" w:color="auto" w:fill="B4C6E7" w:themeFill="accent5" w:themeFillTint="66"/>
            <w:vAlign w:val="bottom"/>
          </w:tcPr>
          <w:p w14:paraId="77B547B6" w14:textId="1CCA266F" w:rsidR="001059F0" w:rsidRPr="008E2CC0" w:rsidRDefault="001059F0" w:rsidP="00C912D3">
            <w:pPr>
              <w:spacing w:before="120" w:after="120"/>
              <w:jc w:val="left"/>
              <w:rPr>
                <w:b/>
                <w:noProof/>
                <w:sz w:val="20"/>
                <w:szCs w:val="20"/>
              </w:rPr>
            </w:pPr>
            <w:r w:rsidRPr="008E2CC0">
              <w:rPr>
                <w:b/>
                <w:noProof/>
                <w:sz w:val="20"/>
                <w:szCs w:val="20"/>
              </w:rPr>
              <w:t>When should the assessment occur?</w:t>
            </w:r>
          </w:p>
        </w:tc>
        <w:tc>
          <w:tcPr>
            <w:tcW w:w="4394" w:type="dxa"/>
            <w:gridSpan w:val="2"/>
            <w:shd w:val="clear" w:color="auto" w:fill="B4C6E7" w:themeFill="accent5" w:themeFillTint="66"/>
            <w:vAlign w:val="center"/>
          </w:tcPr>
          <w:p w14:paraId="3B3AF270" w14:textId="10F179A0" w:rsidR="001059F0" w:rsidRPr="008E2CC0" w:rsidRDefault="001059F0" w:rsidP="00C912D3">
            <w:pPr>
              <w:spacing w:before="120" w:after="120"/>
              <w:jc w:val="center"/>
              <w:rPr>
                <w:b/>
                <w:noProof/>
                <w:sz w:val="20"/>
                <w:szCs w:val="20"/>
              </w:rPr>
            </w:pPr>
            <w:r w:rsidRPr="008E2CC0">
              <w:rPr>
                <w:b/>
                <w:noProof/>
                <w:sz w:val="20"/>
                <w:szCs w:val="20"/>
              </w:rPr>
              <w:t>Opportunities for improvement</w:t>
            </w:r>
          </w:p>
        </w:tc>
      </w:tr>
      <w:tr w:rsidR="00EC00EF" w:rsidRPr="008E2CC0" w14:paraId="4154DB88" w14:textId="77777777" w:rsidTr="002413AC">
        <w:trPr>
          <w:trHeight w:val="516"/>
        </w:trPr>
        <w:tc>
          <w:tcPr>
            <w:tcW w:w="3256" w:type="dxa"/>
            <w:vMerge/>
            <w:tcBorders>
              <w:left w:val="single" w:sz="4" w:space="0" w:color="auto"/>
              <w:bottom w:val="single" w:sz="4" w:space="0" w:color="auto"/>
              <w:right w:val="single" w:sz="4" w:space="0" w:color="auto"/>
            </w:tcBorders>
            <w:shd w:val="clear" w:color="auto" w:fill="B4C6E7" w:themeFill="accent5" w:themeFillTint="66"/>
          </w:tcPr>
          <w:p w14:paraId="707D3193" w14:textId="77777777" w:rsidR="001059F0" w:rsidRPr="008E2CC0" w:rsidRDefault="001059F0" w:rsidP="00BE24D7">
            <w:pPr>
              <w:rPr>
                <w:noProof/>
                <w:sz w:val="20"/>
                <w:szCs w:val="20"/>
              </w:rPr>
            </w:pPr>
          </w:p>
        </w:tc>
        <w:tc>
          <w:tcPr>
            <w:tcW w:w="2551" w:type="dxa"/>
            <w:vMerge/>
            <w:tcBorders>
              <w:left w:val="single" w:sz="4" w:space="0" w:color="auto"/>
            </w:tcBorders>
            <w:shd w:val="clear" w:color="auto" w:fill="B4C6E7" w:themeFill="accent5" w:themeFillTint="66"/>
            <w:vAlign w:val="bottom"/>
          </w:tcPr>
          <w:p w14:paraId="0DE3C3D3" w14:textId="77777777" w:rsidR="001059F0" w:rsidRPr="008E2CC0" w:rsidRDefault="001059F0" w:rsidP="00C912D3">
            <w:pPr>
              <w:spacing w:before="120" w:after="120"/>
              <w:jc w:val="left"/>
              <w:rPr>
                <w:b/>
                <w:noProof/>
                <w:sz w:val="20"/>
                <w:szCs w:val="20"/>
              </w:rPr>
            </w:pPr>
          </w:p>
        </w:tc>
        <w:tc>
          <w:tcPr>
            <w:tcW w:w="2268" w:type="dxa"/>
            <w:vMerge/>
            <w:shd w:val="clear" w:color="auto" w:fill="B4C6E7" w:themeFill="accent5" w:themeFillTint="66"/>
            <w:vAlign w:val="bottom"/>
          </w:tcPr>
          <w:p w14:paraId="75DC2D05" w14:textId="77777777" w:rsidR="001059F0" w:rsidRPr="008E2CC0" w:rsidRDefault="001059F0" w:rsidP="00C912D3">
            <w:pPr>
              <w:spacing w:before="120" w:after="120"/>
              <w:jc w:val="left"/>
              <w:rPr>
                <w:b/>
                <w:noProof/>
                <w:sz w:val="20"/>
                <w:szCs w:val="20"/>
              </w:rPr>
            </w:pPr>
          </w:p>
        </w:tc>
        <w:tc>
          <w:tcPr>
            <w:tcW w:w="2268" w:type="dxa"/>
            <w:vMerge/>
            <w:shd w:val="clear" w:color="auto" w:fill="B4C6E7" w:themeFill="accent5" w:themeFillTint="66"/>
            <w:vAlign w:val="bottom"/>
          </w:tcPr>
          <w:p w14:paraId="1AB821F0" w14:textId="77777777" w:rsidR="001059F0" w:rsidRPr="008E2CC0" w:rsidRDefault="001059F0" w:rsidP="00C912D3">
            <w:pPr>
              <w:spacing w:before="120" w:after="120"/>
              <w:jc w:val="left"/>
              <w:rPr>
                <w:b/>
                <w:noProof/>
                <w:sz w:val="20"/>
                <w:szCs w:val="20"/>
              </w:rPr>
            </w:pPr>
          </w:p>
        </w:tc>
        <w:tc>
          <w:tcPr>
            <w:tcW w:w="2126" w:type="dxa"/>
            <w:shd w:val="clear" w:color="auto" w:fill="B4C6E7" w:themeFill="accent5" w:themeFillTint="66"/>
            <w:vAlign w:val="bottom"/>
          </w:tcPr>
          <w:p w14:paraId="1C144F3A" w14:textId="303AF509" w:rsidR="001059F0" w:rsidRPr="008E2CC0" w:rsidRDefault="001059F0" w:rsidP="00C912D3">
            <w:pPr>
              <w:spacing w:before="120" w:after="120"/>
              <w:jc w:val="left"/>
              <w:rPr>
                <w:b/>
                <w:noProof/>
                <w:sz w:val="20"/>
                <w:szCs w:val="20"/>
              </w:rPr>
            </w:pPr>
            <w:r w:rsidRPr="008E2CC0">
              <w:rPr>
                <w:b/>
                <w:noProof/>
                <w:sz w:val="20"/>
                <w:szCs w:val="20"/>
              </w:rPr>
              <w:t>Outcomes</w:t>
            </w:r>
          </w:p>
        </w:tc>
        <w:tc>
          <w:tcPr>
            <w:tcW w:w="2268" w:type="dxa"/>
            <w:shd w:val="clear" w:color="auto" w:fill="B4C6E7" w:themeFill="accent5" w:themeFillTint="66"/>
            <w:vAlign w:val="bottom"/>
          </w:tcPr>
          <w:p w14:paraId="24FAB740" w14:textId="06AD42A4" w:rsidR="001059F0" w:rsidRPr="008E2CC0" w:rsidRDefault="001059F0" w:rsidP="00C912D3">
            <w:pPr>
              <w:spacing w:before="120" w:after="120"/>
              <w:jc w:val="left"/>
              <w:rPr>
                <w:b/>
                <w:noProof/>
                <w:sz w:val="20"/>
                <w:szCs w:val="20"/>
              </w:rPr>
            </w:pPr>
            <w:r w:rsidRPr="008E2CC0">
              <w:rPr>
                <w:b/>
                <w:noProof/>
                <w:sz w:val="20"/>
                <w:szCs w:val="20"/>
              </w:rPr>
              <w:t>Action</w:t>
            </w:r>
          </w:p>
        </w:tc>
      </w:tr>
      <w:tr w:rsidR="001059F0" w:rsidRPr="008E2CC0" w14:paraId="02D094B0" w14:textId="77777777" w:rsidTr="002413AC">
        <w:trPr>
          <w:trHeight w:val="1117"/>
        </w:trPr>
        <w:tc>
          <w:tcPr>
            <w:tcW w:w="3256" w:type="dxa"/>
            <w:tcBorders>
              <w:top w:val="single" w:sz="4" w:space="0" w:color="auto"/>
            </w:tcBorders>
            <w:shd w:val="clear" w:color="auto" w:fill="D9E2F3" w:themeFill="accent5" w:themeFillTint="33"/>
          </w:tcPr>
          <w:p w14:paraId="6EBD95DC" w14:textId="60CDA993" w:rsidR="00CD50A7" w:rsidRPr="008E2CC0" w:rsidRDefault="000F275B" w:rsidP="00B277BC">
            <w:pPr>
              <w:spacing w:before="120" w:after="120"/>
              <w:jc w:val="left"/>
              <w:rPr>
                <w:b/>
                <w:noProof/>
                <w:sz w:val="20"/>
                <w:szCs w:val="20"/>
              </w:rPr>
            </w:pPr>
            <w:r w:rsidRPr="008E2CC0">
              <w:rPr>
                <w:b/>
                <w:noProof/>
                <w:sz w:val="20"/>
                <w:szCs w:val="20"/>
              </w:rPr>
              <w:t>Short-term reflection point</w:t>
            </w:r>
          </w:p>
        </w:tc>
        <w:tc>
          <w:tcPr>
            <w:tcW w:w="2551" w:type="dxa"/>
          </w:tcPr>
          <w:p w14:paraId="76C8412D" w14:textId="7A11FBC7" w:rsidR="00CD50A7" w:rsidRPr="008E2CC0" w:rsidRDefault="000F275B" w:rsidP="00B277BC">
            <w:pPr>
              <w:spacing w:before="120" w:after="120"/>
              <w:jc w:val="left"/>
              <w:rPr>
                <w:b/>
                <w:noProof/>
                <w:sz w:val="20"/>
                <w:szCs w:val="20"/>
              </w:rPr>
            </w:pPr>
            <w:r w:rsidRPr="008E2CC0">
              <w:rPr>
                <w:b/>
                <w:noProof/>
                <w:sz w:val="20"/>
                <w:szCs w:val="20"/>
              </w:rPr>
              <w:t>Initial re</w:t>
            </w:r>
            <w:r w:rsidR="00731AB7" w:rsidRPr="008E2CC0">
              <w:rPr>
                <w:b/>
                <w:noProof/>
                <w:sz w:val="20"/>
                <w:szCs w:val="20"/>
              </w:rPr>
              <w:t>sp</w:t>
            </w:r>
            <w:r w:rsidRPr="008E2CC0">
              <w:rPr>
                <w:b/>
                <w:noProof/>
                <w:sz w:val="20"/>
                <w:szCs w:val="20"/>
              </w:rPr>
              <w:t>on</w:t>
            </w:r>
            <w:r w:rsidR="00DA4FEA" w:rsidRPr="008E2CC0">
              <w:rPr>
                <w:b/>
                <w:noProof/>
                <w:sz w:val="20"/>
                <w:szCs w:val="20"/>
              </w:rPr>
              <w:t>s</w:t>
            </w:r>
            <w:r w:rsidRPr="008E2CC0">
              <w:rPr>
                <w:b/>
                <w:noProof/>
                <w:sz w:val="20"/>
                <w:szCs w:val="20"/>
              </w:rPr>
              <w:t>e to the Guidelines</w:t>
            </w:r>
          </w:p>
          <w:p w14:paraId="7A2AF980" w14:textId="00B8B382" w:rsidR="00A40C3B" w:rsidRPr="008E2CC0" w:rsidRDefault="004A09A3" w:rsidP="00B277BC">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_Ref10219306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3.1</w:t>
            </w:r>
            <w:r w:rsidR="00B64BC8" w:rsidRPr="00B64BC8">
              <w:rPr>
                <w:b/>
                <w:bCs/>
                <w:i/>
                <w:noProof/>
                <w:color w:val="00023D"/>
                <w:sz w:val="20"/>
                <w:szCs w:val="20"/>
              </w:rPr>
              <w:fldChar w:fldCharType="end"/>
            </w:r>
            <w:r w:rsidR="00A40C3B" w:rsidRPr="008E2CC0">
              <w:rPr>
                <w:i/>
                <w:noProof/>
                <w:sz w:val="20"/>
                <w:szCs w:val="20"/>
              </w:rPr>
              <w:t xml:space="preserve"> above</w:t>
            </w:r>
            <w:r w:rsidRPr="008E2CC0">
              <w:rPr>
                <w:i/>
                <w:noProof/>
                <w:sz w:val="20"/>
                <w:szCs w:val="20"/>
              </w:rPr>
              <w:t>.</w:t>
            </w:r>
          </w:p>
        </w:tc>
        <w:tc>
          <w:tcPr>
            <w:tcW w:w="2268" w:type="dxa"/>
            <w:vAlign w:val="bottom"/>
          </w:tcPr>
          <w:p w14:paraId="5DB2A8F2" w14:textId="6E5A6C4E" w:rsidR="00CD50A7" w:rsidRPr="008E2CC0" w:rsidRDefault="004A09A3"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_Ref10219342 \r \h </w:instrText>
            </w:r>
            <w:r w:rsidR="00B64BC8">
              <w:rPr>
                <w:b/>
                <w:bCs/>
                <w:i/>
                <w:noProof/>
                <w:color w:val="00023D"/>
                <w:sz w:val="20"/>
                <w:szCs w:val="20"/>
              </w:rPr>
              <w:instrText xml:space="preserve">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3.2</w:t>
            </w:r>
            <w:r w:rsidR="00B64BC8" w:rsidRPr="00B64BC8">
              <w:rPr>
                <w:b/>
                <w:bCs/>
                <w:i/>
                <w:noProof/>
                <w:color w:val="00023D"/>
                <w:sz w:val="20"/>
                <w:szCs w:val="20"/>
              </w:rPr>
              <w:fldChar w:fldCharType="end"/>
            </w:r>
            <w:r w:rsidR="00DA4FEA" w:rsidRPr="008E2CC0">
              <w:rPr>
                <w:i/>
                <w:noProof/>
                <w:sz w:val="20"/>
                <w:szCs w:val="20"/>
              </w:rPr>
              <w:t xml:space="preserve"> above</w:t>
            </w:r>
            <w:r w:rsidRPr="008E2CC0">
              <w:rPr>
                <w:i/>
                <w:noProof/>
                <w:sz w:val="20"/>
                <w:szCs w:val="20"/>
              </w:rPr>
              <w:t>.</w:t>
            </w:r>
          </w:p>
        </w:tc>
        <w:tc>
          <w:tcPr>
            <w:tcW w:w="2268" w:type="dxa"/>
            <w:vAlign w:val="bottom"/>
          </w:tcPr>
          <w:p w14:paraId="2A083916" w14:textId="7B53F7C1" w:rsidR="00CD50A7" w:rsidRPr="008E2CC0" w:rsidRDefault="004A09A3"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_Ref10219389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3.3</w:t>
            </w:r>
            <w:r w:rsidR="00B64BC8" w:rsidRPr="00B64BC8">
              <w:rPr>
                <w:b/>
                <w:bCs/>
                <w:i/>
                <w:noProof/>
                <w:color w:val="00023D"/>
                <w:sz w:val="20"/>
                <w:szCs w:val="20"/>
              </w:rPr>
              <w:fldChar w:fldCharType="end"/>
            </w:r>
            <w:r w:rsidR="00DA4FEA" w:rsidRPr="008E2CC0">
              <w:rPr>
                <w:i/>
                <w:noProof/>
                <w:sz w:val="20"/>
                <w:szCs w:val="20"/>
              </w:rPr>
              <w:t xml:space="preserve"> above</w:t>
            </w:r>
            <w:r w:rsidR="00C912D3" w:rsidRPr="008E2CC0">
              <w:rPr>
                <w:i/>
                <w:noProof/>
                <w:sz w:val="20"/>
                <w:szCs w:val="20"/>
              </w:rPr>
              <w:t>.</w:t>
            </w:r>
          </w:p>
        </w:tc>
        <w:tc>
          <w:tcPr>
            <w:tcW w:w="2126" w:type="dxa"/>
            <w:vAlign w:val="bottom"/>
          </w:tcPr>
          <w:p w14:paraId="1882CD6C" w14:textId="7EA1FCF4" w:rsidR="00CD50A7" w:rsidRPr="008E2CC0" w:rsidRDefault="00DA4FEA"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_Ref10219413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c>
          <w:tcPr>
            <w:tcW w:w="2268" w:type="dxa"/>
            <w:vAlign w:val="bottom"/>
          </w:tcPr>
          <w:p w14:paraId="6D0F6633" w14:textId="43068DCC" w:rsidR="00CD50A7" w:rsidRPr="008E2CC0" w:rsidRDefault="00DA4FEA"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_Ref10219435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r>
      <w:tr w:rsidR="00266D27" w:rsidRPr="008E2CC0" w14:paraId="2234742D" w14:textId="77777777" w:rsidTr="002413AC">
        <w:trPr>
          <w:trHeight w:val="1175"/>
        </w:trPr>
        <w:tc>
          <w:tcPr>
            <w:tcW w:w="3256" w:type="dxa"/>
            <w:shd w:val="clear" w:color="auto" w:fill="D9E2F3" w:themeFill="accent5" w:themeFillTint="33"/>
          </w:tcPr>
          <w:p w14:paraId="75E5D3E7" w14:textId="30608BBC" w:rsidR="00CD50A7" w:rsidRPr="008E2CC0" w:rsidRDefault="000F275B" w:rsidP="00B277BC">
            <w:pPr>
              <w:spacing w:before="120" w:after="120"/>
              <w:jc w:val="left"/>
              <w:rPr>
                <w:b/>
                <w:noProof/>
                <w:sz w:val="20"/>
                <w:szCs w:val="20"/>
              </w:rPr>
            </w:pPr>
            <w:r w:rsidRPr="008E2CC0">
              <w:rPr>
                <w:b/>
                <w:noProof/>
                <w:sz w:val="20"/>
                <w:szCs w:val="20"/>
              </w:rPr>
              <w:t>Medium-te</w:t>
            </w:r>
            <w:r w:rsidR="00DA4FEA" w:rsidRPr="008E2CC0">
              <w:rPr>
                <w:b/>
                <w:noProof/>
                <w:sz w:val="20"/>
                <w:szCs w:val="20"/>
              </w:rPr>
              <w:t>r</w:t>
            </w:r>
            <w:r w:rsidRPr="008E2CC0">
              <w:rPr>
                <w:b/>
                <w:noProof/>
                <w:sz w:val="20"/>
                <w:szCs w:val="20"/>
              </w:rPr>
              <w:t>m reflection point</w:t>
            </w:r>
          </w:p>
          <w:p w14:paraId="16E4D59E" w14:textId="723012DF" w:rsidR="000F275B" w:rsidRPr="008E2CC0" w:rsidRDefault="000F275B" w:rsidP="00B277BC">
            <w:pPr>
              <w:spacing w:before="120" w:after="120"/>
              <w:jc w:val="left"/>
              <w:rPr>
                <w:i/>
                <w:noProof/>
                <w:sz w:val="20"/>
                <w:szCs w:val="20"/>
              </w:rPr>
            </w:pPr>
            <w:r w:rsidRPr="008E2CC0">
              <w:rPr>
                <w:i/>
                <w:noProof/>
                <w:sz w:val="20"/>
                <w:szCs w:val="20"/>
              </w:rPr>
              <w:t>Approach to be info</w:t>
            </w:r>
            <w:r w:rsidR="00A042E2" w:rsidRPr="008E2CC0">
              <w:rPr>
                <w:i/>
                <w:noProof/>
                <w:sz w:val="20"/>
                <w:szCs w:val="20"/>
              </w:rPr>
              <w:t>rm</w:t>
            </w:r>
            <w:r w:rsidRPr="008E2CC0">
              <w:rPr>
                <w:i/>
                <w:noProof/>
                <w:sz w:val="20"/>
                <w:szCs w:val="20"/>
              </w:rPr>
              <w:t>ed by oppo</w:t>
            </w:r>
            <w:r w:rsidR="00A042E2" w:rsidRPr="008E2CC0">
              <w:rPr>
                <w:i/>
                <w:noProof/>
                <w:sz w:val="20"/>
                <w:szCs w:val="20"/>
              </w:rPr>
              <w:t>rt</w:t>
            </w:r>
            <w:r w:rsidRPr="008E2CC0">
              <w:rPr>
                <w:i/>
                <w:noProof/>
                <w:sz w:val="20"/>
                <w:szCs w:val="20"/>
              </w:rPr>
              <w:t>u</w:t>
            </w:r>
            <w:r w:rsidR="00AC0AD3" w:rsidRPr="008E2CC0">
              <w:rPr>
                <w:i/>
                <w:noProof/>
                <w:sz w:val="20"/>
                <w:szCs w:val="20"/>
              </w:rPr>
              <w:t>nities f</w:t>
            </w:r>
            <w:r w:rsidR="00B277BC" w:rsidRPr="008E2CC0">
              <w:rPr>
                <w:i/>
                <w:noProof/>
                <w:sz w:val="20"/>
                <w:szCs w:val="20"/>
              </w:rPr>
              <w:t>o</w:t>
            </w:r>
            <w:r w:rsidR="00AC0AD3" w:rsidRPr="008E2CC0">
              <w:rPr>
                <w:i/>
                <w:noProof/>
                <w:sz w:val="20"/>
                <w:szCs w:val="20"/>
              </w:rPr>
              <w:t>r</w:t>
            </w:r>
            <w:r w:rsidR="00B277BC" w:rsidRPr="008E2CC0">
              <w:rPr>
                <w:i/>
                <w:noProof/>
                <w:sz w:val="20"/>
                <w:szCs w:val="20"/>
              </w:rPr>
              <w:t xml:space="preserve"> improv</w:t>
            </w:r>
            <w:r w:rsidRPr="008E2CC0">
              <w:rPr>
                <w:i/>
                <w:noProof/>
                <w:sz w:val="20"/>
                <w:szCs w:val="20"/>
              </w:rPr>
              <w:t>ement id</w:t>
            </w:r>
            <w:r w:rsidR="00B277BC" w:rsidRPr="008E2CC0">
              <w:rPr>
                <w:i/>
                <w:noProof/>
                <w:sz w:val="20"/>
                <w:szCs w:val="20"/>
              </w:rPr>
              <w:t xml:space="preserve">entified </w:t>
            </w:r>
            <w:r w:rsidR="008E2CC0" w:rsidRPr="008E2CC0">
              <w:rPr>
                <w:i/>
                <w:noProof/>
                <w:sz w:val="20"/>
                <w:szCs w:val="20"/>
              </w:rPr>
              <w:t>at</w:t>
            </w:r>
            <w:r w:rsidRPr="008E2CC0">
              <w:rPr>
                <w:i/>
                <w:noProof/>
                <w:sz w:val="20"/>
                <w:szCs w:val="20"/>
              </w:rPr>
              <w:t xml:space="preserve"> the short-term r</w:t>
            </w:r>
            <w:r w:rsidR="00A042E2" w:rsidRPr="008E2CC0">
              <w:rPr>
                <w:i/>
                <w:noProof/>
                <w:sz w:val="20"/>
                <w:szCs w:val="20"/>
              </w:rPr>
              <w:t>e</w:t>
            </w:r>
            <w:r w:rsidRPr="008E2CC0">
              <w:rPr>
                <w:i/>
                <w:noProof/>
                <w:sz w:val="20"/>
                <w:szCs w:val="20"/>
              </w:rPr>
              <w:t>flection point</w:t>
            </w:r>
            <w:r w:rsidR="00AC0AD3" w:rsidRPr="008E2CC0">
              <w:rPr>
                <w:i/>
                <w:noProof/>
                <w:sz w:val="20"/>
                <w:szCs w:val="20"/>
              </w:rPr>
              <w:t>.</w:t>
            </w:r>
          </w:p>
        </w:tc>
        <w:tc>
          <w:tcPr>
            <w:tcW w:w="2551" w:type="dxa"/>
          </w:tcPr>
          <w:p w14:paraId="1EB14BC6" w14:textId="07F1DFF6" w:rsidR="00CD50A7" w:rsidRPr="008E2CC0" w:rsidRDefault="000F275B" w:rsidP="00B277BC">
            <w:pPr>
              <w:spacing w:before="120" w:after="120"/>
              <w:jc w:val="left"/>
              <w:rPr>
                <w:b/>
                <w:noProof/>
                <w:sz w:val="20"/>
                <w:szCs w:val="20"/>
              </w:rPr>
            </w:pPr>
            <w:r w:rsidRPr="008E2CC0">
              <w:rPr>
                <w:b/>
                <w:noProof/>
                <w:sz w:val="20"/>
                <w:szCs w:val="20"/>
              </w:rPr>
              <w:t>I</w:t>
            </w:r>
            <w:r w:rsidR="00DA4FEA" w:rsidRPr="008E2CC0">
              <w:rPr>
                <w:b/>
                <w:noProof/>
                <w:sz w:val="20"/>
                <w:szCs w:val="20"/>
              </w:rPr>
              <w:t>mplementation</w:t>
            </w:r>
            <w:r w:rsidRPr="008E2CC0">
              <w:rPr>
                <w:b/>
                <w:noProof/>
                <w:sz w:val="20"/>
                <w:szCs w:val="20"/>
              </w:rPr>
              <w:t xml:space="preserve"> of </w:t>
            </w:r>
            <w:r w:rsidR="004A09A3" w:rsidRPr="008E2CC0">
              <w:rPr>
                <w:b/>
                <w:noProof/>
                <w:sz w:val="20"/>
                <w:szCs w:val="20"/>
              </w:rPr>
              <w:t xml:space="preserve">the </w:t>
            </w:r>
            <w:r w:rsidRPr="008E2CC0">
              <w:rPr>
                <w:b/>
                <w:noProof/>
                <w:sz w:val="20"/>
                <w:szCs w:val="20"/>
              </w:rPr>
              <w:t>Guidelines</w:t>
            </w:r>
          </w:p>
          <w:p w14:paraId="63E3D249" w14:textId="75358793" w:rsidR="00A40C3B" w:rsidRPr="008E2CC0" w:rsidRDefault="004A09A3" w:rsidP="00B277BC">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_Ref10219456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4.1</w:t>
            </w:r>
            <w:r w:rsidR="00B64BC8" w:rsidRPr="00B64BC8">
              <w:rPr>
                <w:b/>
                <w:bCs/>
                <w:i/>
                <w:noProof/>
                <w:color w:val="00023D"/>
                <w:sz w:val="20"/>
                <w:szCs w:val="20"/>
              </w:rPr>
              <w:fldChar w:fldCharType="end"/>
            </w:r>
            <w:r w:rsidR="00A40C3B" w:rsidRPr="008E2CC0">
              <w:rPr>
                <w:i/>
                <w:noProof/>
                <w:sz w:val="20"/>
                <w:szCs w:val="20"/>
              </w:rPr>
              <w:t xml:space="preserve"> above</w:t>
            </w:r>
            <w:r w:rsidRPr="008E2CC0">
              <w:rPr>
                <w:i/>
                <w:noProof/>
                <w:sz w:val="20"/>
                <w:szCs w:val="20"/>
              </w:rPr>
              <w:t>.</w:t>
            </w:r>
          </w:p>
        </w:tc>
        <w:tc>
          <w:tcPr>
            <w:tcW w:w="2268" w:type="dxa"/>
          </w:tcPr>
          <w:p w14:paraId="7DC6ACDD" w14:textId="77777777" w:rsidR="00C912D3" w:rsidRPr="008E2CC0" w:rsidRDefault="00C912D3" w:rsidP="00C912D3">
            <w:pPr>
              <w:spacing w:before="120" w:after="0"/>
              <w:jc w:val="left"/>
              <w:rPr>
                <w:iCs/>
                <w:noProof/>
                <w:sz w:val="20"/>
                <w:szCs w:val="20"/>
              </w:rPr>
            </w:pPr>
          </w:p>
          <w:p w14:paraId="1724E9F3" w14:textId="77777777" w:rsidR="00C912D3" w:rsidRPr="008E2CC0" w:rsidRDefault="00C912D3" w:rsidP="00C912D3">
            <w:pPr>
              <w:spacing w:before="0" w:after="0"/>
              <w:jc w:val="left"/>
              <w:rPr>
                <w:iCs/>
                <w:noProof/>
                <w:sz w:val="20"/>
                <w:szCs w:val="20"/>
              </w:rPr>
            </w:pPr>
          </w:p>
          <w:p w14:paraId="36071ABA" w14:textId="573D4DD4" w:rsidR="00CD50A7" w:rsidRPr="008E2CC0" w:rsidRDefault="00DF1E39" w:rsidP="00C912D3">
            <w:pPr>
              <w:spacing w:before="120" w:after="120"/>
              <w:jc w:val="left"/>
              <w:rPr>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_Ref10219513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4.2</w:t>
            </w:r>
            <w:r w:rsidR="00B64BC8" w:rsidRPr="00B64BC8">
              <w:rPr>
                <w:b/>
                <w:bCs/>
                <w:i/>
                <w:noProof/>
                <w:color w:val="00023D"/>
                <w:sz w:val="20"/>
                <w:szCs w:val="20"/>
              </w:rPr>
              <w:fldChar w:fldCharType="end"/>
            </w:r>
            <w:r w:rsidR="006C1F1A" w:rsidRPr="008E2CC0">
              <w:rPr>
                <w:i/>
                <w:noProof/>
                <w:sz w:val="20"/>
                <w:szCs w:val="20"/>
              </w:rPr>
              <w:t xml:space="preserve"> above</w:t>
            </w:r>
            <w:r w:rsidR="004A09A3" w:rsidRPr="008E2CC0">
              <w:rPr>
                <w:i/>
                <w:noProof/>
                <w:sz w:val="20"/>
                <w:szCs w:val="20"/>
              </w:rPr>
              <w:t>.</w:t>
            </w:r>
          </w:p>
        </w:tc>
        <w:tc>
          <w:tcPr>
            <w:tcW w:w="2268" w:type="dxa"/>
          </w:tcPr>
          <w:p w14:paraId="7B6EABA6" w14:textId="77777777" w:rsidR="00C912D3" w:rsidRPr="008E2CC0" w:rsidRDefault="00C912D3" w:rsidP="00C912D3">
            <w:pPr>
              <w:spacing w:before="120" w:after="0"/>
              <w:jc w:val="left"/>
              <w:rPr>
                <w:iCs/>
                <w:noProof/>
                <w:sz w:val="20"/>
                <w:szCs w:val="20"/>
              </w:rPr>
            </w:pPr>
          </w:p>
          <w:p w14:paraId="5FBBF4A4" w14:textId="77777777" w:rsidR="00C912D3" w:rsidRPr="008E2CC0" w:rsidRDefault="00C912D3" w:rsidP="00C912D3">
            <w:pPr>
              <w:spacing w:before="0" w:after="0"/>
              <w:jc w:val="left"/>
              <w:rPr>
                <w:iCs/>
                <w:noProof/>
                <w:sz w:val="20"/>
                <w:szCs w:val="20"/>
              </w:rPr>
            </w:pPr>
          </w:p>
          <w:p w14:paraId="4999341A" w14:textId="6B86AFE5" w:rsidR="00CD50A7" w:rsidRPr="008E2CC0" w:rsidRDefault="006C1F1A" w:rsidP="00C912D3">
            <w:pPr>
              <w:spacing w:before="120" w:after="120"/>
              <w:jc w:val="left"/>
              <w:rPr>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_Ref10219538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4.3</w:t>
            </w:r>
            <w:r w:rsidR="00B64BC8" w:rsidRPr="00B64BC8">
              <w:rPr>
                <w:b/>
                <w:bCs/>
                <w:i/>
                <w:noProof/>
                <w:color w:val="00023D"/>
                <w:sz w:val="20"/>
                <w:szCs w:val="20"/>
              </w:rPr>
              <w:fldChar w:fldCharType="end"/>
            </w:r>
            <w:r w:rsidRPr="008E2CC0">
              <w:rPr>
                <w:i/>
                <w:noProof/>
                <w:sz w:val="20"/>
                <w:szCs w:val="20"/>
              </w:rPr>
              <w:t xml:space="preserve"> above</w:t>
            </w:r>
            <w:r w:rsidR="00C912D3" w:rsidRPr="008E2CC0">
              <w:rPr>
                <w:i/>
                <w:noProof/>
                <w:sz w:val="20"/>
                <w:szCs w:val="20"/>
              </w:rPr>
              <w:t>.</w:t>
            </w:r>
          </w:p>
        </w:tc>
        <w:tc>
          <w:tcPr>
            <w:tcW w:w="2126" w:type="dxa"/>
          </w:tcPr>
          <w:p w14:paraId="0234E98B" w14:textId="77777777" w:rsidR="00C912D3" w:rsidRPr="008E2CC0" w:rsidRDefault="00C912D3" w:rsidP="00C912D3">
            <w:pPr>
              <w:spacing w:before="120" w:after="0"/>
              <w:jc w:val="left"/>
              <w:rPr>
                <w:iCs/>
                <w:noProof/>
                <w:sz w:val="20"/>
                <w:szCs w:val="20"/>
              </w:rPr>
            </w:pPr>
          </w:p>
          <w:p w14:paraId="42F02F85" w14:textId="77777777" w:rsidR="00C912D3" w:rsidRPr="008E2CC0" w:rsidRDefault="00C912D3" w:rsidP="00C912D3">
            <w:pPr>
              <w:spacing w:before="0" w:after="0"/>
              <w:jc w:val="left"/>
              <w:rPr>
                <w:iCs/>
                <w:noProof/>
                <w:sz w:val="20"/>
                <w:szCs w:val="20"/>
              </w:rPr>
            </w:pPr>
          </w:p>
          <w:p w14:paraId="15709DD1" w14:textId="0D9ECA0E" w:rsidR="00CD50A7" w:rsidRPr="008E2CC0" w:rsidRDefault="00DA4FEA"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_Ref10219562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w:t>
            </w:r>
            <w:r w:rsidR="00C912D3" w:rsidRPr="008E2CC0">
              <w:rPr>
                <w:i/>
                <w:noProof/>
                <w:sz w:val="20"/>
                <w:szCs w:val="20"/>
              </w:rPr>
              <w:t>e.</w:t>
            </w:r>
          </w:p>
        </w:tc>
        <w:tc>
          <w:tcPr>
            <w:tcW w:w="2268" w:type="dxa"/>
          </w:tcPr>
          <w:p w14:paraId="45BCD8AA" w14:textId="77777777" w:rsidR="00C912D3" w:rsidRPr="008E2CC0" w:rsidRDefault="00C912D3" w:rsidP="00C912D3">
            <w:pPr>
              <w:spacing w:before="120" w:after="0"/>
              <w:jc w:val="left"/>
              <w:rPr>
                <w:iCs/>
                <w:noProof/>
                <w:sz w:val="20"/>
                <w:szCs w:val="20"/>
              </w:rPr>
            </w:pPr>
          </w:p>
          <w:p w14:paraId="78D0C3A7" w14:textId="77777777" w:rsidR="00C912D3" w:rsidRPr="008E2CC0" w:rsidRDefault="00C912D3" w:rsidP="00C912D3">
            <w:pPr>
              <w:spacing w:before="0" w:after="0"/>
              <w:jc w:val="left"/>
              <w:rPr>
                <w:iCs/>
                <w:noProof/>
                <w:sz w:val="20"/>
                <w:szCs w:val="20"/>
              </w:rPr>
            </w:pPr>
          </w:p>
          <w:p w14:paraId="1C6322A2" w14:textId="190F206C" w:rsidR="00CD50A7" w:rsidRPr="008E2CC0" w:rsidRDefault="00DA4FEA" w:rsidP="00C912D3">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_Ref10219583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r>
      <w:tr w:rsidR="00266D27" w:rsidRPr="008E2CC0" w14:paraId="0C9368D2" w14:textId="77777777" w:rsidTr="002413AC">
        <w:trPr>
          <w:trHeight w:val="1253"/>
        </w:trPr>
        <w:tc>
          <w:tcPr>
            <w:tcW w:w="3256" w:type="dxa"/>
            <w:shd w:val="clear" w:color="auto" w:fill="D9E2F3" w:themeFill="accent5" w:themeFillTint="33"/>
          </w:tcPr>
          <w:p w14:paraId="75A1D8BB" w14:textId="77777777" w:rsidR="00CD50A7" w:rsidRPr="008E2CC0" w:rsidRDefault="00A042E2" w:rsidP="00B277BC">
            <w:pPr>
              <w:spacing w:before="120" w:after="120"/>
              <w:jc w:val="left"/>
              <w:rPr>
                <w:b/>
                <w:noProof/>
                <w:sz w:val="20"/>
                <w:szCs w:val="20"/>
              </w:rPr>
            </w:pPr>
            <w:r w:rsidRPr="008E2CC0">
              <w:rPr>
                <w:b/>
                <w:noProof/>
                <w:sz w:val="20"/>
                <w:szCs w:val="20"/>
              </w:rPr>
              <w:t>Longer-term reflection point</w:t>
            </w:r>
          </w:p>
          <w:p w14:paraId="51599539" w14:textId="1711378C" w:rsidR="00B277BC" w:rsidRPr="008E2CC0" w:rsidRDefault="00B277BC" w:rsidP="00B277BC">
            <w:pPr>
              <w:spacing w:before="120" w:after="120"/>
              <w:jc w:val="left"/>
              <w:rPr>
                <w:noProof/>
                <w:sz w:val="20"/>
                <w:szCs w:val="20"/>
              </w:rPr>
            </w:pPr>
            <w:r w:rsidRPr="008E2CC0">
              <w:rPr>
                <w:i/>
                <w:noProof/>
                <w:sz w:val="20"/>
                <w:szCs w:val="20"/>
              </w:rPr>
              <w:t>Approach t</w:t>
            </w:r>
            <w:r w:rsidR="00AC0AD3" w:rsidRPr="008E2CC0">
              <w:rPr>
                <w:i/>
                <w:noProof/>
                <w:sz w:val="20"/>
                <w:szCs w:val="20"/>
              </w:rPr>
              <w:t>o be informed by opportunities f</w:t>
            </w:r>
            <w:r w:rsidRPr="008E2CC0">
              <w:rPr>
                <w:i/>
                <w:noProof/>
                <w:sz w:val="20"/>
                <w:szCs w:val="20"/>
              </w:rPr>
              <w:t>o</w:t>
            </w:r>
            <w:r w:rsidR="00AC0AD3" w:rsidRPr="008E2CC0">
              <w:rPr>
                <w:i/>
                <w:noProof/>
                <w:sz w:val="20"/>
                <w:szCs w:val="20"/>
              </w:rPr>
              <w:t>r</w:t>
            </w:r>
            <w:r w:rsidRPr="008E2CC0">
              <w:rPr>
                <w:i/>
                <w:noProof/>
                <w:sz w:val="20"/>
                <w:szCs w:val="20"/>
              </w:rPr>
              <w:t xml:space="preserve"> improvement identified </w:t>
            </w:r>
            <w:r w:rsidR="008E2CC0" w:rsidRPr="008E2CC0">
              <w:rPr>
                <w:i/>
                <w:noProof/>
                <w:sz w:val="20"/>
                <w:szCs w:val="20"/>
              </w:rPr>
              <w:t>at</w:t>
            </w:r>
            <w:r w:rsidRPr="008E2CC0">
              <w:rPr>
                <w:i/>
                <w:noProof/>
                <w:sz w:val="20"/>
                <w:szCs w:val="20"/>
              </w:rPr>
              <w:t xml:space="preserve"> the medium-term reflection point</w:t>
            </w:r>
            <w:r w:rsidR="00AC0AD3" w:rsidRPr="008E2CC0">
              <w:rPr>
                <w:i/>
                <w:noProof/>
                <w:sz w:val="20"/>
                <w:szCs w:val="20"/>
              </w:rPr>
              <w:t>.</w:t>
            </w:r>
          </w:p>
        </w:tc>
        <w:tc>
          <w:tcPr>
            <w:tcW w:w="2551" w:type="dxa"/>
          </w:tcPr>
          <w:p w14:paraId="6D9C5922" w14:textId="77777777" w:rsidR="00CD50A7" w:rsidRPr="008E2CC0" w:rsidRDefault="006C1F1A" w:rsidP="00B277BC">
            <w:pPr>
              <w:spacing w:before="120" w:after="120"/>
              <w:jc w:val="left"/>
              <w:rPr>
                <w:b/>
                <w:noProof/>
                <w:sz w:val="20"/>
                <w:szCs w:val="20"/>
              </w:rPr>
            </w:pPr>
            <w:r w:rsidRPr="008E2CC0">
              <w:rPr>
                <w:b/>
                <w:noProof/>
                <w:sz w:val="20"/>
                <w:szCs w:val="20"/>
              </w:rPr>
              <w:t>Progress toward the objective</w:t>
            </w:r>
          </w:p>
          <w:p w14:paraId="74BE925B" w14:textId="7AE207ED" w:rsidR="006C1F1A" w:rsidRPr="008E2CC0" w:rsidRDefault="006C1F1A" w:rsidP="00B277BC">
            <w:pPr>
              <w:spacing w:before="12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_Ref10219610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5.1</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c>
          <w:tcPr>
            <w:tcW w:w="2268" w:type="dxa"/>
            <w:vAlign w:val="center"/>
          </w:tcPr>
          <w:p w14:paraId="4E01A76A" w14:textId="3F45F03F" w:rsidR="00CD50A7" w:rsidRPr="008E2CC0" w:rsidRDefault="006C1F1A" w:rsidP="001B7891">
            <w:pPr>
              <w:spacing w:before="200" w:after="120"/>
              <w:jc w:val="left"/>
              <w:rPr>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_Ref10219629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5.2</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c>
          <w:tcPr>
            <w:tcW w:w="2268" w:type="dxa"/>
            <w:vAlign w:val="center"/>
          </w:tcPr>
          <w:p w14:paraId="30807F2D" w14:textId="12E679EA" w:rsidR="00CD50A7" w:rsidRPr="008E2CC0" w:rsidRDefault="006C1F1A" w:rsidP="001B7891">
            <w:pPr>
              <w:spacing w:before="200" w:after="120"/>
              <w:jc w:val="left"/>
              <w:rPr>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_Ref10219660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5.3</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c>
          <w:tcPr>
            <w:tcW w:w="2126" w:type="dxa"/>
            <w:vAlign w:val="center"/>
          </w:tcPr>
          <w:p w14:paraId="4C9BA9E1" w14:textId="57A704AC" w:rsidR="00CD50A7" w:rsidRPr="008E2CC0" w:rsidRDefault="00A042E2" w:rsidP="001B7891">
            <w:pPr>
              <w:spacing w:before="20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_Ref10219680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c>
          <w:tcPr>
            <w:tcW w:w="2268" w:type="dxa"/>
            <w:vAlign w:val="center"/>
          </w:tcPr>
          <w:p w14:paraId="0AD0EFFD" w14:textId="0034CEA9" w:rsidR="00CD50A7" w:rsidRPr="008E2CC0" w:rsidRDefault="00A042E2" w:rsidP="001B7891">
            <w:pPr>
              <w:spacing w:before="200" w:after="120"/>
              <w:jc w:val="left"/>
              <w:rPr>
                <w:i/>
                <w:noProof/>
                <w:sz w:val="20"/>
                <w:szCs w:val="20"/>
              </w:rPr>
            </w:pPr>
            <w:r w:rsidRPr="008E2CC0">
              <w:rPr>
                <w:i/>
                <w:noProof/>
                <w:sz w:val="20"/>
                <w:szCs w:val="20"/>
              </w:rPr>
              <w:t xml:space="preserve">See </w:t>
            </w:r>
            <w:r w:rsidRPr="00B64BC8">
              <w:rPr>
                <w:b/>
                <w:bCs/>
                <w:i/>
                <w:noProof/>
                <w:color w:val="00023D"/>
                <w:sz w:val="20"/>
                <w:szCs w:val="20"/>
              </w:rPr>
              <w:t xml:space="preserve">section </w:t>
            </w:r>
            <w:r w:rsidR="00B64BC8" w:rsidRPr="00B64BC8">
              <w:rPr>
                <w:b/>
                <w:bCs/>
                <w:i/>
                <w:noProof/>
                <w:color w:val="00023D"/>
                <w:sz w:val="20"/>
                <w:szCs w:val="20"/>
              </w:rPr>
              <w:fldChar w:fldCharType="begin"/>
            </w:r>
            <w:r w:rsidR="00B64BC8" w:rsidRPr="00B64BC8">
              <w:rPr>
                <w:b/>
                <w:bCs/>
                <w:i/>
                <w:noProof/>
                <w:color w:val="00023D"/>
                <w:sz w:val="20"/>
                <w:szCs w:val="20"/>
              </w:rPr>
              <w:instrText xml:space="preserve"> REF _Ref10219697 \r \h  \* MERGEFORMAT </w:instrText>
            </w:r>
            <w:r w:rsidR="00B64BC8" w:rsidRPr="00B64BC8">
              <w:rPr>
                <w:b/>
                <w:bCs/>
                <w:i/>
                <w:noProof/>
                <w:color w:val="00023D"/>
                <w:sz w:val="20"/>
                <w:szCs w:val="20"/>
              </w:rPr>
            </w:r>
            <w:r w:rsidR="00B64BC8" w:rsidRPr="00B64BC8">
              <w:rPr>
                <w:b/>
                <w:bCs/>
                <w:i/>
                <w:noProof/>
                <w:color w:val="00023D"/>
                <w:sz w:val="20"/>
                <w:szCs w:val="20"/>
              </w:rPr>
              <w:fldChar w:fldCharType="separate"/>
            </w:r>
            <w:r w:rsidR="00B64BC8" w:rsidRPr="00B64BC8">
              <w:rPr>
                <w:b/>
                <w:bCs/>
                <w:i/>
                <w:noProof/>
                <w:color w:val="00023D"/>
                <w:sz w:val="20"/>
                <w:szCs w:val="20"/>
              </w:rPr>
              <w:t>6</w:t>
            </w:r>
            <w:r w:rsidR="00B64BC8" w:rsidRPr="00B64BC8">
              <w:rPr>
                <w:b/>
                <w:bCs/>
                <w:i/>
                <w:noProof/>
                <w:color w:val="00023D"/>
                <w:sz w:val="20"/>
                <w:szCs w:val="20"/>
              </w:rPr>
              <w:fldChar w:fldCharType="end"/>
            </w:r>
            <w:r w:rsidRPr="008E2CC0">
              <w:rPr>
                <w:i/>
                <w:noProof/>
                <w:sz w:val="20"/>
                <w:szCs w:val="20"/>
              </w:rPr>
              <w:t xml:space="preserve"> above</w:t>
            </w:r>
            <w:r w:rsidR="004A09A3" w:rsidRPr="008E2CC0">
              <w:rPr>
                <w:i/>
                <w:noProof/>
                <w:sz w:val="20"/>
                <w:szCs w:val="20"/>
              </w:rPr>
              <w:t>.</w:t>
            </w:r>
          </w:p>
        </w:tc>
      </w:tr>
    </w:tbl>
    <w:p w14:paraId="70E0B6FD" w14:textId="64C9DB10" w:rsidR="006C3A2F" w:rsidRPr="00BF1676" w:rsidRDefault="006C3A2F" w:rsidP="003677EB"/>
    <w:sectPr w:rsidR="006C3A2F" w:rsidRPr="00BF1676" w:rsidSect="002413AC">
      <w:endnotePr>
        <w:numFmt w:val="decimal"/>
      </w:endnotePr>
      <w:pgSz w:w="16838" w:h="11906" w:orient="landscape" w:code="9"/>
      <w:pgMar w:top="1440" w:right="1077" w:bottom="1440" w:left="107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96829" w14:textId="77777777" w:rsidR="00B76880" w:rsidRDefault="00B76880" w:rsidP="00F14C6D">
      <w:r>
        <w:separator/>
      </w:r>
    </w:p>
  </w:endnote>
  <w:endnote w:type="continuationSeparator" w:id="0">
    <w:p w14:paraId="32B40D22" w14:textId="77777777" w:rsidR="00B76880" w:rsidRDefault="00B76880"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D448" w14:textId="77777777" w:rsidR="003D38BB" w:rsidRPr="0090165F" w:rsidRDefault="003D38BB" w:rsidP="00162A8D">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A763" w14:textId="77777777" w:rsidR="003D38BB" w:rsidRPr="004A187B" w:rsidRDefault="003D38BB" w:rsidP="008B23BC">
    <w:pPr>
      <w:pStyle w:val="Pidipagina"/>
    </w:pPr>
    <w:r>
      <w:rPr>
        <w:noProof/>
      </w:rPr>
      <mc:AlternateContent>
        <mc:Choice Requires="wps">
          <w:drawing>
            <wp:anchor distT="0" distB="0" distL="114300" distR="114300" simplePos="0" relativeHeight="251660288" behindDoc="0" locked="0" layoutInCell="1" allowOverlap="1" wp14:anchorId="52354CD1" wp14:editId="1AA6EE57">
              <wp:simplePos x="0" y="0"/>
              <wp:positionH relativeFrom="column">
                <wp:posOffset>-548005</wp:posOffset>
              </wp:positionH>
              <wp:positionV relativeFrom="paragraph">
                <wp:posOffset>-1343025</wp:posOffset>
              </wp:positionV>
              <wp:extent cx="6071235" cy="1028700"/>
              <wp:effectExtent l="0" t="0" r="571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235" cy="1028700"/>
                      </a:xfrm>
                      <a:prstGeom prst="rect">
                        <a:avLst/>
                      </a:prstGeom>
                      <a:noFill/>
                      <a:ln w="6350">
                        <a:noFill/>
                      </a:ln>
                      <a:effectLst/>
                    </wps:spPr>
                    <wps:txbx>
                      <w:txbxContent>
                        <w:p w14:paraId="2F7B188A" w14:textId="77777777" w:rsidR="003D38BB" w:rsidRPr="0003606D" w:rsidRDefault="003D38BB" w:rsidP="00730BD2">
                          <w:pPr>
                            <w:pStyle w:val="coveraddress"/>
                          </w:pPr>
                          <w:r w:rsidRPr="0003606D">
                            <w:t>ABN 47 996 232 602</w:t>
                          </w:r>
                        </w:p>
                        <w:p w14:paraId="206924A0" w14:textId="77777777" w:rsidR="003D38BB" w:rsidRPr="0003606D" w:rsidRDefault="003D38BB" w:rsidP="00730BD2">
                          <w:pPr>
                            <w:pStyle w:val="coveraddress"/>
                          </w:pPr>
                          <w:r w:rsidRPr="0003606D">
                            <w:t>Level 3, 175 Pitt Street, Sydney NSW 2000</w:t>
                          </w:r>
                        </w:p>
                        <w:p w14:paraId="7CAED454" w14:textId="77777777" w:rsidR="003D38BB" w:rsidRPr="0003606D" w:rsidRDefault="003D38BB" w:rsidP="00730BD2">
                          <w:pPr>
                            <w:pStyle w:val="coveraddress"/>
                          </w:pPr>
                          <w:r w:rsidRPr="0003606D">
                            <w:t>GPO Box 5218, Sydney NSW 2001</w:t>
                          </w:r>
                        </w:p>
                        <w:p w14:paraId="5A14A249" w14:textId="77777777" w:rsidR="003D38BB" w:rsidRPr="0003606D" w:rsidRDefault="003D38BB" w:rsidP="00730BD2">
                          <w:pPr>
                            <w:pStyle w:val="coveraddress"/>
                          </w:pPr>
                          <w:r w:rsidRPr="0003606D">
                            <w:t>General enquiries 1300 369 711</w:t>
                          </w:r>
                        </w:p>
                        <w:p w14:paraId="64A2A974" w14:textId="77777777" w:rsidR="003D38BB" w:rsidRPr="0003606D" w:rsidRDefault="003D38BB" w:rsidP="00730BD2">
                          <w:pPr>
                            <w:pStyle w:val="coveraddress"/>
                          </w:pPr>
                          <w:r w:rsidRPr="0003606D">
                            <w:t>Complaints info line 1300 656 419</w:t>
                          </w:r>
                        </w:p>
                        <w:p w14:paraId="4F4BA64D" w14:textId="77777777" w:rsidR="003D38BB" w:rsidRPr="0003606D" w:rsidRDefault="003D38BB" w:rsidP="00730BD2">
                          <w:pPr>
                            <w:pStyle w:val="coveraddress"/>
                          </w:pPr>
                          <w:r w:rsidRPr="0003606D">
                            <w:t>TTY 1800 620 241</w:t>
                          </w:r>
                        </w:p>
                        <w:p w14:paraId="2437A5AD" w14:textId="77777777" w:rsidR="003D38BB" w:rsidRPr="00B63D24" w:rsidRDefault="003D38BB" w:rsidP="00730BD2">
                          <w:pPr>
                            <w:pStyle w:val="Pidipagina"/>
                          </w:pPr>
                          <w:r w:rsidRPr="00B63D24">
                            <w:tab/>
                          </w:r>
                        </w:p>
                        <w:p w14:paraId="05DB9F30" w14:textId="77777777" w:rsidR="003D38BB" w:rsidRPr="00B63D24" w:rsidRDefault="003D38BB" w:rsidP="00B63D24">
                          <w:pPr>
                            <w:pStyle w:val="Pidipagin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54CD1" id="_x0000_t202" coordsize="21600,21600" o:spt="202" path="m,l,21600r21600,l21600,xe">
              <v:stroke joinstyle="miter"/>
              <v:path gradientshapeok="t" o:connecttype="rect"/>
            </v:shapetype>
            <v:shape id="Text Box 9" o:spid="_x0000_s1026" type="#_x0000_t202" style="position:absolute;left:0;text-align:left;margin-left:-43.15pt;margin-top:-105.75pt;width:478.0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" filled="f" stroked="f" strokeweight=".5pt">
              <v:textbox inset="0,0,0,0">
                <w:txbxContent>
                  <w:p w14:paraId="2F7B188A" w14:textId="77777777" w:rsidR="003D38BB" w:rsidRPr="0003606D" w:rsidRDefault="003D38BB" w:rsidP="00730BD2">
                    <w:pPr>
                      <w:pStyle w:val="coveraddress"/>
                    </w:pPr>
                    <w:r w:rsidRPr="0003606D">
                      <w:t>ABN 47 996 232 602</w:t>
                    </w:r>
                  </w:p>
                  <w:p w14:paraId="206924A0" w14:textId="77777777" w:rsidR="003D38BB" w:rsidRPr="0003606D" w:rsidRDefault="003D38BB" w:rsidP="00730BD2">
                    <w:pPr>
                      <w:pStyle w:val="coveraddress"/>
                    </w:pPr>
                    <w:r w:rsidRPr="0003606D">
                      <w:t>Level 3, 175 Pitt Street, Sydney NSW 2000</w:t>
                    </w:r>
                  </w:p>
                  <w:p w14:paraId="7CAED454" w14:textId="77777777" w:rsidR="003D38BB" w:rsidRPr="0003606D" w:rsidRDefault="003D38BB" w:rsidP="00730BD2">
                    <w:pPr>
                      <w:pStyle w:val="coveraddress"/>
                    </w:pPr>
                    <w:r w:rsidRPr="0003606D">
                      <w:t>GPO Box 5218, Sydney NSW 2001</w:t>
                    </w:r>
                  </w:p>
                  <w:p w14:paraId="5A14A249" w14:textId="77777777" w:rsidR="003D38BB" w:rsidRPr="0003606D" w:rsidRDefault="003D38BB" w:rsidP="00730BD2">
                    <w:pPr>
                      <w:pStyle w:val="coveraddress"/>
                    </w:pPr>
                    <w:r w:rsidRPr="0003606D">
                      <w:t>General enquiries 1300 369 711</w:t>
                    </w:r>
                  </w:p>
                  <w:p w14:paraId="64A2A974" w14:textId="77777777" w:rsidR="003D38BB" w:rsidRPr="0003606D" w:rsidRDefault="003D38BB" w:rsidP="00730BD2">
                    <w:pPr>
                      <w:pStyle w:val="coveraddress"/>
                    </w:pPr>
                    <w:r w:rsidRPr="0003606D">
                      <w:t>Complaints info line 1300 656 419</w:t>
                    </w:r>
                  </w:p>
                  <w:p w14:paraId="4F4BA64D" w14:textId="77777777" w:rsidR="003D38BB" w:rsidRPr="0003606D" w:rsidRDefault="003D38BB" w:rsidP="00730BD2">
                    <w:pPr>
                      <w:pStyle w:val="coveraddress"/>
                    </w:pPr>
                    <w:r w:rsidRPr="0003606D">
                      <w:t>TTY 1800 620 241</w:t>
                    </w:r>
                  </w:p>
                  <w:p w14:paraId="2437A5AD" w14:textId="77777777" w:rsidR="003D38BB" w:rsidRPr="00B63D24" w:rsidRDefault="003D38BB" w:rsidP="00730BD2">
                    <w:pPr>
                      <w:pStyle w:val="Pidipagina"/>
                    </w:pPr>
                    <w:r w:rsidRPr="00B63D24">
                      <w:tab/>
                    </w:r>
                  </w:p>
                  <w:p w14:paraId="05DB9F30" w14:textId="77777777" w:rsidR="003D38BB" w:rsidRPr="00B63D24" w:rsidRDefault="003D38BB" w:rsidP="00B63D24">
                    <w:pPr>
                      <w:pStyle w:val="Pidipagina"/>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9943" w14:textId="431EA85C" w:rsidR="003D38BB" w:rsidRPr="0090165F" w:rsidRDefault="003D38BB" w:rsidP="00162A8D">
    <w:pPr>
      <w:pStyle w:val="Pidipagina"/>
      <w:jc w:val="right"/>
    </w:pPr>
    <w:r>
      <w:rPr>
        <w:rStyle w:val="Numeropagina"/>
      </w:rPr>
      <w:fldChar w:fldCharType="begin"/>
    </w:r>
    <w:r>
      <w:rPr>
        <w:rStyle w:val="Numeropagina"/>
      </w:rPr>
      <w:instrText xml:space="preserve"> PAGE </w:instrText>
    </w:r>
    <w:r>
      <w:rPr>
        <w:rStyle w:val="Numeropagina"/>
      </w:rPr>
      <w:fldChar w:fldCharType="separate"/>
    </w:r>
    <w:r w:rsidR="00855638">
      <w:rPr>
        <w:rStyle w:val="Numeropagina"/>
        <w:noProof/>
      </w:rPr>
      <w:t>2</w:t>
    </w:r>
    <w:r>
      <w:rPr>
        <w:rStyle w:val="Numeropa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A3664" w14:textId="77777777" w:rsidR="00B76880" w:rsidRDefault="00B76880" w:rsidP="00F14C6D">
      <w:r>
        <w:separator/>
      </w:r>
    </w:p>
  </w:footnote>
  <w:footnote w:type="continuationSeparator" w:id="0">
    <w:p w14:paraId="23339EF0" w14:textId="77777777" w:rsidR="00B76880" w:rsidRDefault="00B76880"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2A76A" w14:textId="77777777" w:rsidR="003D38BB" w:rsidRDefault="00B76880">
    <w:pPr>
      <w:pStyle w:val="Intestazione"/>
    </w:pPr>
    <w:r>
      <w:rPr>
        <w:noProof/>
      </w:rPr>
      <w:pict w14:anchorId="3D48D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2" type="#_x0000_t75" alt="MS word cover1" style="position:absolute;left:0;text-align:left;margin-left:0;margin-top:0;width:595.65pt;height:870.15pt;z-index:-251660288;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A9A6" w14:textId="77777777" w:rsidR="003D38BB" w:rsidRPr="00D27262" w:rsidRDefault="00B76880" w:rsidP="002B1B65">
    <w:pPr>
      <w:spacing w:before="0" w:after="0"/>
      <w:jc w:val="right"/>
      <w:rPr>
        <w:sz w:val="22"/>
        <w:szCs w:val="22"/>
      </w:rPr>
    </w:pPr>
    <w:r>
      <w:rPr>
        <w:noProof/>
        <w:sz w:val="22"/>
        <w:szCs w:val="22"/>
      </w:rPr>
      <w:pict w14:anchorId="2EA5BE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alt="MS word cover1" style="position:absolute;left:0;text-align:left;margin-left:0;margin-top:0;width:595.65pt;height:870.15pt;z-index:-251659264;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r w:rsidR="003D38BB" w:rsidRPr="00D27262">
      <w:rPr>
        <w:sz w:val="22"/>
        <w:szCs w:val="22"/>
      </w:rPr>
      <w:t>Au</w:t>
    </w:r>
    <w:r w:rsidR="003D38BB">
      <w:rPr>
        <w:sz w:val="22"/>
        <w:szCs w:val="22"/>
      </w:rPr>
      <w:t>stralian Human Rights Commission</w:t>
    </w:r>
  </w:p>
  <w:p w14:paraId="7CF54401" w14:textId="77777777" w:rsidR="003D38BB" w:rsidRDefault="003D38BB" w:rsidP="002B1B65">
    <w:pPr>
      <w:pStyle w:val="Pidipagina"/>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2ED52" w14:textId="77777777" w:rsidR="003D38BB" w:rsidRDefault="00B76880">
    <w:pPr>
      <w:pStyle w:val="Intestazione"/>
    </w:pPr>
    <w:r>
      <w:rPr>
        <w:noProof/>
      </w:rPr>
      <w:pict w14:anchorId="24275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MS word cover1" style="position:absolute;left:0;text-align:left;margin-left:0;margin-top:0;width:595.65pt;height:870.15pt;z-index:-251657216;mso-wrap-edited:f;mso-width-percent:0;mso-height-percent:0;mso-position-horizontal:center;mso-position-horizontal-relative:margin;mso-position-vertical:center;mso-position-vertical-relative:margin;mso-width-percent:0;mso-height-percent:0" o:allowincell="f">
          <v:imagedata r:id="rId1" o:title="MS word cover1"/>
          <w10:wrap anchorx="margin" anchory="margin"/>
        </v:shape>
      </w:pict>
    </w:r>
  </w:p>
  <w:p w14:paraId="20171BCE" w14:textId="77777777" w:rsidR="003D38BB" w:rsidRDefault="003D38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AB6E" w14:textId="77777777" w:rsidR="003D38BB" w:rsidRPr="00D27262" w:rsidRDefault="003D38BB" w:rsidP="00B34946">
    <w:pPr>
      <w:spacing w:before="0" w:after="60"/>
      <w:jc w:val="right"/>
      <w:rPr>
        <w:sz w:val="22"/>
        <w:szCs w:val="22"/>
      </w:rPr>
    </w:pPr>
    <w:r w:rsidRPr="00D27262">
      <w:rPr>
        <w:sz w:val="22"/>
        <w:szCs w:val="22"/>
      </w:rPr>
      <w:t>Au</w:t>
    </w:r>
    <w:r>
      <w:rPr>
        <w:sz w:val="22"/>
        <w:szCs w:val="22"/>
      </w:rPr>
      <w:t>stralian Human Rights Commission</w:t>
    </w:r>
  </w:p>
  <w:p w14:paraId="51096492" w14:textId="1FD253BF" w:rsidR="00C912D3" w:rsidRPr="008E2CC0" w:rsidRDefault="00852E05" w:rsidP="008E2CC0">
    <w:pPr>
      <w:pStyle w:val="Pidipagina"/>
      <w:spacing w:after="240"/>
      <w:jc w:val="right"/>
      <w:rPr>
        <w:bCs/>
        <w:i/>
        <w:color w:val="auto"/>
        <w:sz w:val="18"/>
        <w:szCs w:val="18"/>
      </w:rPr>
    </w:pPr>
    <w:r w:rsidRPr="00C912D3">
      <w:rPr>
        <w:b/>
        <w:i/>
        <w:color w:val="auto"/>
        <w:sz w:val="18"/>
        <w:szCs w:val="18"/>
      </w:rPr>
      <w:t xml:space="preserve">Reflective Practice </w:t>
    </w:r>
    <w:r w:rsidR="00573067" w:rsidRPr="00C912D3">
      <w:rPr>
        <w:b/>
        <w:i/>
        <w:color w:val="auto"/>
        <w:sz w:val="18"/>
        <w:szCs w:val="18"/>
      </w:rPr>
      <w:t>Framework</w:t>
    </w:r>
    <w:r w:rsidR="00C912D3" w:rsidRPr="00C912D3">
      <w:rPr>
        <w:bCs/>
        <w:i/>
        <w:color w:val="auto"/>
        <w:sz w:val="18"/>
        <w:szCs w:val="18"/>
      </w:rPr>
      <w:t xml:space="preserve"> •</w:t>
    </w:r>
    <w:r w:rsidRPr="00C912D3">
      <w:rPr>
        <w:bCs/>
        <w:i/>
        <w:color w:val="auto"/>
        <w:sz w:val="18"/>
        <w:szCs w:val="18"/>
      </w:rPr>
      <w:t xml:space="preserve"> Guidelines for </w:t>
    </w:r>
    <w:r w:rsidR="001C22C1" w:rsidRPr="00C912D3">
      <w:rPr>
        <w:bCs/>
        <w:i/>
        <w:color w:val="auto"/>
        <w:sz w:val="18"/>
        <w:szCs w:val="18"/>
      </w:rPr>
      <w:t>the inclusion of</w:t>
    </w:r>
    <w:r w:rsidR="00C912D3">
      <w:rPr>
        <w:bCs/>
        <w:i/>
        <w:color w:val="auto"/>
        <w:sz w:val="18"/>
        <w:szCs w:val="18"/>
      </w:rPr>
      <w:br/>
    </w:r>
    <w:r w:rsidR="001C22C1" w:rsidRPr="00C912D3">
      <w:rPr>
        <w:bCs/>
        <w:i/>
        <w:color w:val="auto"/>
        <w:sz w:val="18"/>
        <w:szCs w:val="18"/>
      </w:rPr>
      <w:t>transgender and gender diverse people in sport</w:t>
    </w:r>
    <w:r w:rsidR="00B87925" w:rsidRPr="00C912D3">
      <w:rPr>
        <w:bCs/>
        <w:i/>
        <w:color w:val="auto"/>
        <w:sz w:val="18"/>
        <w:szCs w:val="18"/>
      </w:rPr>
      <w:t xml:space="preserve"> </w:t>
    </w:r>
    <w:r w:rsidR="00C912D3" w:rsidRPr="00C912D3">
      <w:rPr>
        <w:bCs/>
        <w:i/>
        <w:color w:val="auto"/>
        <w:sz w:val="18"/>
        <w:szCs w:val="18"/>
      </w:rPr>
      <w:t>•</w:t>
    </w:r>
    <w:r w:rsidR="00B87925" w:rsidRPr="00C912D3">
      <w:rPr>
        <w:bCs/>
        <w:i/>
        <w:color w:val="auto"/>
        <w:sz w:val="18"/>
        <w:szCs w:val="18"/>
      </w:rPr>
      <w:t xml:space="preserve"> </w:t>
    </w:r>
    <w:r w:rsidR="00482B88" w:rsidRPr="00C912D3">
      <w:rPr>
        <w:bCs/>
        <w:i/>
        <w:color w:val="auto"/>
        <w:sz w:val="18"/>
        <w:szCs w:val="18"/>
      </w:rPr>
      <w:t>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3D38BB" w:rsidRPr="00B85DD4" w14:paraId="7CE5BFB7" w14:textId="77777777" w:rsidTr="002B1B65">
      <w:trPr>
        <w:trHeight w:val="1603"/>
      </w:trPr>
      <w:tc>
        <w:tcPr>
          <w:tcW w:w="1508" w:type="dxa"/>
        </w:tcPr>
        <w:p w14:paraId="55AECF2C" w14:textId="77777777" w:rsidR="003D38BB" w:rsidRPr="00B85DD4" w:rsidRDefault="003D38BB" w:rsidP="00B520BC">
          <w:pPr>
            <w:pStyle w:val="Intestazione"/>
            <w:tabs>
              <w:tab w:val="left" w:pos="4686"/>
              <w:tab w:val="left" w:pos="7088"/>
              <w:tab w:val="left" w:pos="7242"/>
            </w:tabs>
            <w:ind w:left="-108"/>
            <w:rPr>
              <w:rFonts w:cs="ArialMT"/>
              <w:b/>
              <w:spacing w:val="-20"/>
            </w:rPr>
          </w:pPr>
          <w:r>
            <w:rPr>
              <w:rFonts w:cs="ArialMT"/>
              <w:b/>
              <w:noProof/>
              <w:spacing w:val="-20"/>
            </w:rPr>
            <w:drawing>
              <wp:inline distT="0" distB="0" distL="0" distR="0" wp14:anchorId="15491067" wp14:editId="2F06F179">
                <wp:extent cx="819150" cy="819150"/>
                <wp:effectExtent l="0" t="0" r="0" b="0"/>
                <wp:docPr id="6" name="Picture 6"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2688" w:type="dxa"/>
          <w:vAlign w:val="center"/>
        </w:tcPr>
        <w:p w14:paraId="2E4EB276" w14:textId="77777777" w:rsidR="003D38BB" w:rsidRPr="00D36BB2" w:rsidRDefault="003D38BB" w:rsidP="002B1B65">
          <w:pPr>
            <w:pStyle w:val="LogoType"/>
            <w:pBdr>
              <w:bottom w:val="single" w:sz="4" w:space="1" w:color="808080"/>
            </w:pBdr>
            <w:spacing w:line="240" w:lineRule="auto"/>
          </w:pPr>
          <w:r w:rsidRPr="00D36BB2">
            <w:t>Australian</w:t>
          </w:r>
        </w:p>
        <w:p w14:paraId="1C212CCA" w14:textId="77777777" w:rsidR="003D38BB" w:rsidRPr="00D36BB2" w:rsidRDefault="003D38BB" w:rsidP="002B1B65">
          <w:pPr>
            <w:pStyle w:val="LogoType"/>
            <w:pBdr>
              <w:bottom w:val="single" w:sz="4" w:space="1" w:color="808080"/>
            </w:pBdr>
            <w:spacing w:line="240" w:lineRule="auto"/>
          </w:pPr>
          <w:r w:rsidRPr="00D36BB2">
            <w:t>Human Rights</w:t>
          </w:r>
        </w:p>
        <w:p w14:paraId="3FC005A5" w14:textId="77777777" w:rsidR="003D38BB" w:rsidRPr="00D36BB2" w:rsidRDefault="003D38BB" w:rsidP="002B1B65">
          <w:pPr>
            <w:pStyle w:val="LogoType"/>
            <w:pBdr>
              <w:bottom w:val="single" w:sz="4" w:space="1" w:color="808080"/>
            </w:pBdr>
            <w:spacing w:line="240" w:lineRule="auto"/>
          </w:pPr>
          <w:r w:rsidRPr="00D36BB2">
            <w:t>Commission</w:t>
          </w:r>
        </w:p>
        <w:p w14:paraId="44A550A0" w14:textId="77777777" w:rsidR="003D38BB" w:rsidRPr="00B85DD4" w:rsidRDefault="003D38BB"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1512E11F" w14:textId="77777777" w:rsidR="003D38BB" w:rsidRPr="00B85DD4" w:rsidRDefault="003D38BB" w:rsidP="00B520BC">
          <w:pPr>
            <w:pStyle w:val="HeaderFooter"/>
            <w:rPr>
              <w:b/>
              <w:spacing w:val="-20"/>
              <w:sz w:val="40"/>
            </w:rPr>
          </w:pPr>
        </w:p>
      </w:tc>
      <w:tc>
        <w:tcPr>
          <w:tcW w:w="2130" w:type="dxa"/>
        </w:tcPr>
        <w:p w14:paraId="10531152" w14:textId="77777777" w:rsidR="003D38BB" w:rsidRPr="00B85DD4" w:rsidRDefault="003D38BB" w:rsidP="00B520BC">
          <w:pPr>
            <w:pStyle w:val="HeaderFooter"/>
            <w:rPr>
              <w:b/>
              <w:spacing w:val="-20"/>
              <w:sz w:val="40"/>
            </w:rPr>
          </w:pPr>
        </w:p>
      </w:tc>
      <w:tc>
        <w:tcPr>
          <w:tcW w:w="1721" w:type="dxa"/>
        </w:tcPr>
        <w:p w14:paraId="5DCC2CF6" w14:textId="77777777" w:rsidR="003D38BB" w:rsidRPr="00B85DD4" w:rsidRDefault="003D38BB" w:rsidP="00B520BC">
          <w:pPr>
            <w:pStyle w:val="HeaderFooter"/>
            <w:spacing w:before="227" w:after="340"/>
            <w:rPr>
              <w:b/>
              <w:spacing w:val="-20"/>
              <w:sz w:val="40"/>
            </w:rPr>
          </w:pPr>
        </w:p>
      </w:tc>
    </w:tr>
  </w:tbl>
  <w:p w14:paraId="14F8D455" w14:textId="77777777" w:rsidR="003D38BB" w:rsidRDefault="00B76880">
    <w:pPr>
      <w:pStyle w:val="Intestazione"/>
    </w:pPr>
    <w:r>
      <w:rPr>
        <w:rFonts w:cs="ArialMT"/>
        <w:b/>
        <w:noProof/>
        <w:spacing w:val="-20"/>
      </w:rPr>
      <w:pict w14:anchorId="386A6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MS word cover1" style="position:absolute;left:0;text-align:left;margin-left:0;margin-top:0;width:595.65pt;height:870.15pt;z-index:-251658240;mso-wrap-edited:f;mso-width-percent:0;mso-height-percent:0;mso-position-horizontal:center;mso-position-horizontal-relative:margin;mso-position-vertical:center;mso-position-vertical-relative:margin;mso-width-percent:0;mso-height-percent:0"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CD68FE"/>
    <w:multiLevelType w:val="hybridMultilevel"/>
    <w:tmpl w:val="25AE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034F07"/>
    <w:multiLevelType w:val="hybridMultilevel"/>
    <w:tmpl w:val="20747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6B6E4E"/>
    <w:multiLevelType w:val="hybridMultilevel"/>
    <w:tmpl w:val="DE108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192853"/>
    <w:multiLevelType w:val="hybridMultilevel"/>
    <w:tmpl w:val="40AC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8D7994"/>
    <w:multiLevelType w:val="hybridMultilevel"/>
    <w:tmpl w:val="EDC6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B07E5"/>
    <w:multiLevelType w:val="hybridMultilevel"/>
    <w:tmpl w:val="01240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CEC21D1"/>
    <w:multiLevelType w:val="hybridMultilevel"/>
    <w:tmpl w:val="1B78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D20F5"/>
    <w:multiLevelType w:val="hybridMultilevel"/>
    <w:tmpl w:val="0E72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A3566"/>
    <w:multiLevelType w:val="hybridMultilevel"/>
    <w:tmpl w:val="88CA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EE1905"/>
    <w:multiLevelType w:val="hybridMultilevel"/>
    <w:tmpl w:val="2EB2D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1F06A6"/>
    <w:multiLevelType w:val="hybridMultilevel"/>
    <w:tmpl w:val="5A9EF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1C53AF"/>
    <w:multiLevelType w:val="hybridMultilevel"/>
    <w:tmpl w:val="66680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E729A7"/>
    <w:multiLevelType w:val="hybridMultilevel"/>
    <w:tmpl w:val="AB9E4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8977FF"/>
    <w:multiLevelType w:val="hybridMultilevel"/>
    <w:tmpl w:val="A484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4154D0"/>
    <w:multiLevelType w:val="hybridMultilevel"/>
    <w:tmpl w:val="03A2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2736A3"/>
    <w:multiLevelType w:val="hybridMultilevel"/>
    <w:tmpl w:val="E89C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1B2D58"/>
    <w:multiLevelType w:val="hybridMultilevel"/>
    <w:tmpl w:val="6A4C4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544295"/>
    <w:multiLevelType w:val="hybridMultilevel"/>
    <w:tmpl w:val="4420E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E5AB0"/>
    <w:multiLevelType w:val="hybridMultilevel"/>
    <w:tmpl w:val="9D2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FF7A73"/>
    <w:multiLevelType w:val="multilevel"/>
    <w:tmpl w:val="3632AEAC"/>
    <w:lvl w:ilvl="0">
      <w:start w:val="1"/>
      <w:numFmt w:val="decimal"/>
      <w:pStyle w:val="Titolo1"/>
      <w:lvlText w:val="%1"/>
      <w:lvlJc w:val="left"/>
      <w:pPr>
        <w:tabs>
          <w:tab w:val="num" w:pos="851"/>
        </w:tabs>
        <w:ind w:left="851" w:hanging="851"/>
      </w:pPr>
      <w:rPr>
        <w:rFonts w:hint="default"/>
        <w:i w:val="0"/>
        <w:sz w:val="36"/>
        <w:szCs w:val="36"/>
      </w:rPr>
    </w:lvl>
    <w:lvl w:ilvl="1">
      <w:start w:val="1"/>
      <w:numFmt w:val="decimal"/>
      <w:pStyle w:val="Titolo2"/>
      <w:lvlText w:val="%1.%2"/>
      <w:lvlJc w:val="left"/>
      <w:pPr>
        <w:tabs>
          <w:tab w:val="num" w:pos="1135"/>
        </w:tabs>
        <w:ind w:left="1135" w:hanging="851"/>
      </w:pPr>
      <w:rPr>
        <w:rFonts w:hint="default"/>
        <w:b/>
        <w:i w:val="0"/>
        <w:iCs/>
      </w:rPr>
    </w:lvl>
    <w:lvl w:ilvl="2">
      <w:start w:val="1"/>
      <w:numFmt w:val="lowerLetter"/>
      <w:pStyle w:val="Titolo3"/>
      <w:lvlText w:val="(%3)"/>
      <w:lvlJc w:val="left"/>
      <w:pPr>
        <w:tabs>
          <w:tab w:val="num" w:pos="1277"/>
        </w:tabs>
        <w:ind w:left="1277" w:hanging="851"/>
      </w:pPr>
      <w:rPr>
        <w:rFonts w:hint="default"/>
        <w:b/>
        <w:i w:val="0"/>
      </w:rPr>
    </w:lvl>
    <w:lvl w:ilvl="3">
      <w:start w:val="1"/>
      <w:numFmt w:val="lowerRoman"/>
      <w:pStyle w:val="Titolo4"/>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3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06E5E66"/>
    <w:multiLevelType w:val="hybridMultilevel"/>
    <w:tmpl w:val="88DA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7B45F9"/>
    <w:multiLevelType w:val="hybridMultilevel"/>
    <w:tmpl w:val="3D900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BC0153"/>
    <w:multiLevelType w:val="hybridMultilevel"/>
    <w:tmpl w:val="D79CF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287465"/>
    <w:multiLevelType w:val="hybridMultilevel"/>
    <w:tmpl w:val="E0E6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1B1C94"/>
    <w:multiLevelType w:val="hybridMultilevel"/>
    <w:tmpl w:val="1538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5F5B58"/>
    <w:multiLevelType w:val="hybridMultilevel"/>
    <w:tmpl w:val="FA9A6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A10A50"/>
    <w:multiLevelType w:val="hybridMultilevel"/>
    <w:tmpl w:val="985A3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3C350D"/>
    <w:multiLevelType w:val="hybridMultilevel"/>
    <w:tmpl w:val="F9969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D7065A"/>
    <w:multiLevelType w:val="hybridMultilevel"/>
    <w:tmpl w:val="C93A30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6C2A479D"/>
    <w:multiLevelType w:val="hybridMultilevel"/>
    <w:tmpl w:val="28CC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FC3DA2"/>
    <w:multiLevelType w:val="hybridMultilevel"/>
    <w:tmpl w:val="4370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6D1431"/>
    <w:multiLevelType w:val="hybridMultilevel"/>
    <w:tmpl w:val="BE0C7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5A0367"/>
    <w:multiLevelType w:val="hybridMultilevel"/>
    <w:tmpl w:val="8440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4E1CD7"/>
    <w:multiLevelType w:val="hybridMultilevel"/>
    <w:tmpl w:val="2384C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30522"/>
    <w:multiLevelType w:val="hybridMultilevel"/>
    <w:tmpl w:val="39AE4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CD2126"/>
    <w:multiLevelType w:val="hybridMultilevel"/>
    <w:tmpl w:val="D9AC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DE2CCC"/>
    <w:multiLevelType w:val="hybridMultilevel"/>
    <w:tmpl w:val="6F76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051C7"/>
    <w:multiLevelType w:val="hybridMultilevel"/>
    <w:tmpl w:val="1F66C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F678BD"/>
    <w:multiLevelType w:val="hybridMultilevel"/>
    <w:tmpl w:val="9DDEC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3"/>
  </w:num>
  <w:num w:numId="13">
    <w:abstractNumId w:val="26"/>
  </w:num>
  <w:num w:numId="14">
    <w:abstractNumId w:val="17"/>
  </w:num>
  <w:num w:numId="15">
    <w:abstractNumId w:val="16"/>
  </w:num>
  <w:num w:numId="16">
    <w:abstractNumId w:val="12"/>
  </w:num>
  <w:num w:numId="17">
    <w:abstractNumId w:val="29"/>
  </w:num>
  <w:num w:numId="18">
    <w:abstractNumId w:val="42"/>
  </w:num>
  <w:num w:numId="19">
    <w:abstractNumId w:val="24"/>
  </w:num>
  <w:num w:numId="20">
    <w:abstractNumId w:val="39"/>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14"/>
  </w:num>
  <w:num w:numId="25">
    <w:abstractNumId w:val="50"/>
  </w:num>
  <w:num w:numId="26">
    <w:abstractNumId w:val="22"/>
  </w:num>
  <w:num w:numId="27">
    <w:abstractNumId w:val="45"/>
  </w:num>
  <w:num w:numId="28">
    <w:abstractNumId w:val="40"/>
  </w:num>
  <w:num w:numId="29">
    <w:abstractNumId w:val="51"/>
  </w:num>
  <w:num w:numId="30">
    <w:abstractNumId w:val="15"/>
  </w:num>
  <w:num w:numId="31">
    <w:abstractNumId w:val="13"/>
  </w:num>
  <w:num w:numId="32">
    <w:abstractNumId w:val="18"/>
  </w:num>
  <w:num w:numId="33">
    <w:abstractNumId w:val="35"/>
  </w:num>
  <w:num w:numId="34">
    <w:abstractNumId w:val="30"/>
  </w:num>
  <w:num w:numId="35">
    <w:abstractNumId w:val="48"/>
  </w:num>
  <w:num w:numId="36">
    <w:abstractNumId w:val="44"/>
  </w:num>
  <w:num w:numId="37">
    <w:abstractNumId w:val="23"/>
  </w:num>
  <w:num w:numId="38">
    <w:abstractNumId w:val="52"/>
  </w:num>
  <w:num w:numId="39">
    <w:abstractNumId w:val="47"/>
  </w:num>
  <w:num w:numId="40">
    <w:abstractNumId w:val="28"/>
  </w:num>
  <w:num w:numId="41">
    <w:abstractNumId w:val="37"/>
  </w:num>
  <w:num w:numId="42">
    <w:abstractNumId w:val="43"/>
  </w:num>
  <w:num w:numId="43">
    <w:abstractNumId w:val="46"/>
  </w:num>
  <w:num w:numId="44">
    <w:abstractNumId w:val="25"/>
  </w:num>
  <w:num w:numId="45">
    <w:abstractNumId w:val="19"/>
  </w:num>
  <w:num w:numId="46">
    <w:abstractNumId w:val="38"/>
  </w:num>
  <w:num w:numId="47">
    <w:abstractNumId w:val="10"/>
  </w:num>
  <w:num w:numId="48">
    <w:abstractNumId w:val="20"/>
  </w:num>
  <w:num w:numId="49">
    <w:abstractNumId w:val="34"/>
  </w:num>
  <w:num w:numId="50">
    <w:abstractNumId w:val="27"/>
  </w:num>
  <w:num w:numId="51">
    <w:abstractNumId w:val="49"/>
  </w:num>
  <w:num w:numId="52">
    <w:abstractNumId w:val="21"/>
  </w:num>
  <w:num w:numId="53">
    <w:abstractNumId w:val="31"/>
  </w:num>
  <w:num w:numId="54">
    <w:abstractNumId w:val="11"/>
  </w:num>
  <w:num w:numId="55">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hideSpellingErrors/>
  <w:hideGrammaticalErrors/>
  <w:proofState w:spelling="clean"/>
  <w:defaultTabStop w:val="720"/>
  <w:hyphenationZone w:val="283"/>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A3"/>
    <w:rsid w:val="000004C9"/>
    <w:rsid w:val="00001471"/>
    <w:rsid w:val="0000168C"/>
    <w:rsid w:val="00002EA1"/>
    <w:rsid w:val="00003A77"/>
    <w:rsid w:val="00003B1E"/>
    <w:rsid w:val="00003D5F"/>
    <w:rsid w:val="000062F6"/>
    <w:rsid w:val="00006872"/>
    <w:rsid w:val="00006C23"/>
    <w:rsid w:val="00007077"/>
    <w:rsid w:val="00007206"/>
    <w:rsid w:val="00007868"/>
    <w:rsid w:val="000079E7"/>
    <w:rsid w:val="00007A9A"/>
    <w:rsid w:val="000121BF"/>
    <w:rsid w:val="00012528"/>
    <w:rsid w:val="00012ADB"/>
    <w:rsid w:val="00013918"/>
    <w:rsid w:val="0001451E"/>
    <w:rsid w:val="00014700"/>
    <w:rsid w:val="000148C3"/>
    <w:rsid w:val="0001528B"/>
    <w:rsid w:val="00015915"/>
    <w:rsid w:val="000159A0"/>
    <w:rsid w:val="000174A8"/>
    <w:rsid w:val="00020E06"/>
    <w:rsid w:val="000230BA"/>
    <w:rsid w:val="000244C9"/>
    <w:rsid w:val="00025511"/>
    <w:rsid w:val="0002588F"/>
    <w:rsid w:val="0002607E"/>
    <w:rsid w:val="00026DF0"/>
    <w:rsid w:val="00026EEE"/>
    <w:rsid w:val="0003202B"/>
    <w:rsid w:val="000326E2"/>
    <w:rsid w:val="00034120"/>
    <w:rsid w:val="00036237"/>
    <w:rsid w:val="00040C05"/>
    <w:rsid w:val="00041C46"/>
    <w:rsid w:val="00042C6C"/>
    <w:rsid w:val="000434F8"/>
    <w:rsid w:val="00050BF4"/>
    <w:rsid w:val="00051A2F"/>
    <w:rsid w:val="000529B6"/>
    <w:rsid w:val="00053F79"/>
    <w:rsid w:val="00054F3D"/>
    <w:rsid w:val="00056392"/>
    <w:rsid w:val="000579B1"/>
    <w:rsid w:val="000630E2"/>
    <w:rsid w:val="00063317"/>
    <w:rsid w:val="00063F45"/>
    <w:rsid w:val="00064DE9"/>
    <w:rsid w:val="00065923"/>
    <w:rsid w:val="00065F38"/>
    <w:rsid w:val="00071195"/>
    <w:rsid w:val="000718F4"/>
    <w:rsid w:val="00072585"/>
    <w:rsid w:val="00073004"/>
    <w:rsid w:val="0007309D"/>
    <w:rsid w:val="00075003"/>
    <w:rsid w:val="00075022"/>
    <w:rsid w:val="00075FA7"/>
    <w:rsid w:val="00081962"/>
    <w:rsid w:val="00082980"/>
    <w:rsid w:val="00084E13"/>
    <w:rsid w:val="000856C3"/>
    <w:rsid w:val="000902F2"/>
    <w:rsid w:val="00090AC2"/>
    <w:rsid w:val="00091503"/>
    <w:rsid w:val="00091644"/>
    <w:rsid w:val="00091C6C"/>
    <w:rsid w:val="00093745"/>
    <w:rsid w:val="00093D27"/>
    <w:rsid w:val="000953FA"/>
    <w:rsid w:val="000A0369"/>
    <w:rsid w:val="000A1317"/>
    <w:rsid w:val="000A1607"/>
    <w:rsid w:val="000A1CD8"/>
    <w:rsid w:val="000A1DB8"/>
    <w:rsid w:val="000A1ED4"/>
    <w:rsid w:val="000A48AC"/>
    <w:rsid w:val="000A4D88"/>
    <w:rsid w:val="000A5076"/>
    <w:rsid w:val="000A60F0"/>
    <w:rsid w:val="000A7B5B"/>
    <w:rsid w:val="000B0088"/>
    <w:rsid w:val="000B0A5D"/>
    <w:rsid w:val="000B1A18"/>
    <w:rsid w:val="000B3EE4"/>
    <w:rsid w:val="000C01B8"/>
    <w:rsid w:val="000C16B4"/>
    <w:rsid w:val="000C1D9D"/>
    <w:rsid w:val="000C1FFD"/>
    <w:rsid w:val="000C301E"/>
    <w:rsid w:val="000C3F82"/>
    <w:rsid w:val="000C41E0"/>
    <w:rsid w:val="000C7258"/>
    <w:rsid w:val="000D066A"/>
    <w:rsid w:val="000D1B2B"/>
    <w:rsid w:val="000D209D"/>
    <w:rsid w:val="000D2601"/>
    <w:rsid w:val="000D27D6"/>
    <w:rsid w:val="000D6495"/>
    <w:rsid w:val="000D7F8A"/>
    <w:rsid w:val="000E0A61"/>
    <w:rsid w:val="000E130A"/>
    <w:rsid w:val="000E3D32"/>
    <w:rsid w:val="000E52E1"/>
    <w:rsid w:val="000E620F"/>
    <w:rsid w:val="000F275B"/>
    <w:rsid w:val="000F519A"/>
    <w:rsid w:val="000F5589"/>
    <w:rsid w:val="000F568F"/>
    <w:rsid w:val="000F61BF"/>
    <w:rsid w:val="000F7266"/>
    <w:rsid w:val="0010033D"/>
    <w:rsid w:val="001008C1"/>
    <w:rsid w:val="001008CF"/>
    <w:rsid w:val="0010175A"/>
    <w:rsid w:val="00101CEB"/>
    <w:rsid w:val="00102E43"/>
    <w:rsid w:val="00103448"/>
    <w:rsid w:val="00103B30"/>
    <w:rsid w:val="001059BF"/>
    <w:rsid w:val="001059F0"/>
    <w:rsid w:val="00106D59"/>
    <w:rsid w:val="001106B9"/>
    <w:rsid w:val="001111F2"/>
    <w:rsid w:val="00113C35"/>
    <w:rsid w:val="0011755D"/>
    <w:rsid w:val="00120D30"/>
    <w:rsid w:val="00122EF5"/>
    <w:rsid w:val="00125729"/>
    <w:rsid w:val="00125A0B"/>
    <w:rsid w:val="00125EEF"/>
    <w:rsid w:val="001274F1"/>
    <w:rsid w:val="00130BBB"/>
    <w:rsid w:val="00133216"/>
    <w:rsid w:val="001343D6"/>
    <w:rsid w:val="00134774"/>
    <w:rsid w:val="001362FB"/>
    <w:rsid w:val="00137617"/>
    <w:rsid w:val="00140274"/>
    <w:rsid w:val="00142A2B"/>
    <w:rsid w:val="00143548"/>
    <w:rsid w:val="00143C2D"/>
    <w:rsid w:val="001503BE"/>
    <w:rsid w:val="001504D1"/>
    <w:rsid w:val="00150827"/>
    <w:rsid w:val="00151263"/>
    <w:rsid w:val="001513FA"/>
    <w:rsid w:val="00151DE1"/>
    <w:rsid w:val="00153782"/>
    <w:rsid w:val="001539F0"/>
    <w:rsid w:val="00153A3F"/>
    <w:rsid w:val="00154C42"/>
    <w:rsid w:val="00155DCC"/>
    <w:rsid w:val="00157284"/>
    <w:rsid w:val="0016096D"/>
    <w:rsid w:val="00160BA5"/>
    <w:rsid w:val="00160EFE"/>
    <w:rsid w:val="0016259F"/>
    <w:rsid w:val="00162A8D"/>
    <w:rsid w:val="0016391D"/>
    <w:rsid w:val="00163C91"/>
    <w:rsid w:val="00163D2E"/>
    <w:rsid w:val="00163FA3"/>
    <w:rsid w:val="001645E9"/>
    <w:rsid w:val="00165690"/>
    <w:rsid w:val="00165E3C"/>
    <w:rsid w:val="0016791C"/>
    <w:rsid w:val="00172790"/>
    <w:rsid w:val="00172AA6"/>
    <w:rsid w:val="00173FB5"/>
    <w:rsid w:val="00174CAC"/>
    <w:rsid w:val="001813DE"/>
    <w:rsid w:val="00181407"/>
    <w:rsid w:val="00182EDF"/>
    <w:rsid w:val="0018343B"/>
    <w:rsid w:val="0018482B"/>
    <w:rsid w:val="0018485E"/>
    <w:rsid w:val="00184A45"/>
    <w:rsid w:val="00192919"/>
    <w:rsid w:val="001929B3"/>
    <w:rsid w:val="00192BDE"/>
    <w:rsid w:val="00194364"/>
    <w:rsid w:val="0019513F"/>
    <w:rsid w:val="00195141"/>
    <w:rsid w:val="001962D3"/>
    <w:rsid w:val="00196F12"/>
    <w:rsid w:val="00197D3D"/>
    <w:rsid w:val="001A2322"/>
    <w:rsid w:val="001A31AD"/>
    <w:rsid w:val="001A385B"/>
    <w:rsid w:val="001A67B6"/>
    <w:rsid w:val="001A6D6C"/>
    <w:rsid w:val="001B0353"/>
    <w:rsid w:val="001B04AA"/>
    <w:rsid w:val="001B37FD"/>
    <w:rsid w:val="001B3AE2"/>
    <w:rsid w:val="001B50E0"/>
    <w:rsid w:val="001B5E8D"/>
    <w:rsid w:val="001B6D4D"/>
    <w:rsid w:val="001B7891"/>
    <w:rsid w:val="001B7BB6"/>
    <w:rsid w:val="001C0E96"/>
    <w:rsid w:val="001C11B0"/>
    <w:rsid w:val="001C1494"/>
    <w:rsid w:val="001C1F8B"/>
    <w:rsid w:val="001C22C1"/>
    <w:rsid w:val="001C2454"/>
    <w:rsid w:val="001C471E"/>
    <w:rsid w:val="001C71C8"/>
    <w:rsid w:val="001D0251"/>
    <w:rsid w:val="001D0347"/>
    <w:rsid w:val="001D038D"/>
    <w:rsid w:val="001D2877"/>
    <w:rsid w:val="001D2C4F"/>
    <w:rsid w:val="001D303D"/>
    <w:rsid w:val="001D4884"/>
    <w:rsid w:val="001D57A8"/>
    <w:rsid w:val="001D7AB1"/>
    <w:rsid w:val="001E14FD"/>
    <w:rsid w:val="001E1F72"/>
    <w:rsid w:val="001E2186"/>
    <w:rsid w:val="001E40BD"/>
    <w:rsid w:val="001E45F1"/>
    <w:rsid w:val="001E5676"/>
    <w:rsid w:val="001E7B9D"/>
    <w:rsid w:val="001F076B"/>
    <w:rsid w:val="001F1B06"/>
    <w:rsid w:val="001F1C35"/>
    <w:rsid w:val="001F22BC"/>
    <w:rsid w:val="001F2BBB"/>
    <w:rsid w:val="001F4BAC"/>
    <w:rsid w:val="001F4C51"/>
    <w:rsid w:val="001F57D3"/>
    <w:rsid w:val="001F6CB9"/>
    <w:rsid w:val="00200677"/>
    <w:rsid w:val="00202570"/>
    <w:rsid w:val="0020667B"/>
    <w:rsid w:val="00206A3A"/>
    <w:rsid w:val="002108CA"/>
    <w:rsid w:val="0021289C"/>
    <w:rsid w:val="00213C64"/>
    <w:rsid w:val="0021488B"/>
    <w:rsid w:val="00215636"/>
    <w:rsid w:val="00217B74"/>
    <w:rsid w:val="002207B2"/>
    <w:rsid w:val="002209FB"/>
    <w:rsid w:val="00221E6C"/>
    <w:rsid w:val="002221BF"/>
    <w:rsid w:val="00223672"/>
    <w:rsid w:val="00223F9D"/>
    <w:rsid w:val="00225EED"/>
    <w:rsid w:val="00226B80"/>
    <w:rsid w:val="0023164E"/>
    <w:rsid w:val="00231D2D"/>
    <w:rsid w:val="00231ED1"/>
    <w:rsid w:val="002328BB"/>
    <w:rsid w:val="00234B46"/>
    <w:rsid w:val="002353DC"/>
    <w:rsid w:val="00240150"/>
    <w:rsid w:val="00240771"/>
    <w:rsid w:val="00241209"/>
    <w:rsid w:val="002413AC"/>
    <w:rsid w:val="00241669"/>
    <w:rsid w:val="00242624"/>
    <w:rsid w:val="002426F6"/>
    <w:rsid w:val="00242A76"/>
    <w:rsid w:val="00243CC2"/>
    <w:rsid w:val="0024450B"/>
    <w:rsid w:val="002446D1"/>
    <w:rsid w:val="0024557E"/>
    <w:rsid w:val="002513B8"/>
    <w:rsid w:val="0025183A"/>
    <w:rsid w:val="00252E6F"/>
    <w:rsid w:val="00254D21"/>
    <w:rsid w:val="00255632"/>
    <w:rsid w:val="00256878"/>
    <w:rsid w:val="002574F6"/>
    <w:rsid w:val="0025794E"/>
    <w:rsid w:val="00260034"/>
    <w:rsid w:val="0026049B"/>
    <w:rsid w:val="00260A04"/>
    <w:rsid w:val="00260AB4"/>
    <w:rsid w:val="002615AF"/>
    <w:rsid w:val="00261617"/>
    <w:rsid w:val="00261654"/>
    <w:rsid w:val="00262652"/>
    <w:rsid w:val="00262C14"/>
    <w:rsid w:val="00263A06"/>
    <w:rsid w:val="00266D27"/>
    <w:rsid w:val="00270714"/>
    <w:rsid w:val="00272227"/>
    <w:rsid w:val="0027274E"/>
    <w:rsid w:val="00273052"/>
    <w:rsid w:val="002736FB"/>
    <w:rsid w:val="00273DFC"/>
    <w:rsid w:val="00274948"/>
    <w:rsid w:val="00276664"/>
    <w:rsid w:val="002801C1"/>
    <w:rsid w:val="0028024C"/>
    <w:rsid w:val="00282E13"/>
    <w:rsid w:val="00285E39"/>
    <w:rsid w:val="002863D7"/>
    <w:rsid w:val="00286A69"/>
    <w:rsid w:val="00286FBE"/>
    <w:rsid w:val="002873B4"/>
    <w:rsid w:val="00292777"/>
    <w:rsid w:val="00292F01"/>
    <w:rsid w:val="00293579"/>
    <w:rsid w:val="00294794"/>
    <w:rsid w:val="00296BDF"/>
    <w:rsid w:val="002971AB"/>
    <w:rsid w:val="00297F2D"/>
    <w:rsid w:val="002A0133"/>
    <w:rsid w:val="002A2375"/>
    <w:rsid w:val="002A42C2"/>
    <w:rsid w:val="002A559A"/>
    <w:rsid w:val="002A676B"/>
    <w:rsid w:val="002A76BD"/>
    <w:rsid w:val="002A78A7"/>
    <w:rsid w:val="002A78AD"/>
    <w:rsid w:val="002B0282"/>
    <w:rsid w:val="002B10DB"/>
    <w:rsid w:val="002B1812"/>
    <w:rsid w:val="002B1B65"/>
    <w:rsid w:val="002B5245"/>
    <w:rsid w:val="002B5C89"/>
    <w:rsid w:val="002B7B4E"/>
    <w:rsid w:val="002C0272"/>
    <w:rsid w:val="002C0F16"/>
    <w:rsid w:val="002C10AB"/>
    <w:rsid w:val="002C11C2"/>
    <w:rsid w:val="002C1866"/>
    <w:rsid w:val="002C3858"/>
    <w:rsid w:val="002C3AC7"/>
    <w:rsid w:val="002C52B8"/>
    <w:rsid w:val="002C52DD"/>
    <w:rsid w:val="002C6DC2"/>
    <w:rsid w:val="002D0203"/>
    <w:rsid w:val="002D03AD"/>
    <w:rsid w:val="002D09E2"/>
    <w:rsid w:val="002D20B6"/>
    <w:rsid w:val="002D238C"/>
    <w:rsid w:val="002D332F"/>
    <w:rsid w:val="002D5DB2"/>
    <w:rsid w:val="002D600F"/>
    <w:rsid w:val="002E29DD"/>
    <w:rsid w:val="002E2FAF"/>
    <w:rsid w:val="002E384C"/>
    <w:rsid w:val="002E77ED"/>
    <w:rsid w:val="002F0312"/>
    <w:rsid w:val="002F062C"/>
    <w:rsid w:val="002F2CC2"/>
    <w:rsid w:val="002F3006"/>
    <w:rsid w:val="002F377E"/>
    <w:rsid w:val="002F3976"/>
    <w:rsid w:val="002F427B"/>
    <w:rsid w:val="002F4CE1"/>
    <w:rsid w:val="002F5C1A"/>
    <w:rsid w:val="002F5EB7"/>
    <w:rsid w:val="002F70EE"/>
    <w:rsid w:val="002F7387"/>
    <w:rsid w:val="00300F22"/>
    <w:rsid w:val="0030256D"/>
    <w:rsid w:val="00303301"/>
    <w:rsid w:val="003039DD"/>
    <w:rsid w:val="00304209"/>
    <w:rsid w:val="00304A37"/>
    <w:rsid w:val="003050B7"/>
    <w:rsid w:val="00305C1A"/>
    <w:rsid w:val="00305C69"/>
    <w:rsid w:val="00305EFE"/>
    <w:rsid w:val="00310ED4"/>
    <w:rsid w:val="00311273"/>
    <w:rsid w:val="00311963"/>
    <w:rsid w:val="00312301"/>
    <w:rsid w:val="003131BB"/>
    <w:rsid w:val="0031492A"/>
    <w:rsid w:val="003156E7"/>
    <w:rsid w:val="00316C1A"/>
    <w:rsid w:val="00321806"/>
    <w:rsid w:val="00321BD9"/>
    <w:rsid w:val="00322102"/>
    <w:rsid w:val="0032379E"/>
    <w:rsid w:val="00323C73"/>
    <w:rsid w:val="003274B6"/>
    <w:rsid w:val="0032788A"/>
    <w:rsid w:val="0033068D"/>
    <w:rsid w:val="00331141"/>
    <w:rsid w:val="00331CE2"/>
    <w:rsid w:val="0033250A"/>
    <w:rsid w:val="00335250"/>
    <w:rsid w:val="003367CD"/>
    <w:rsid w:val="00341547"/>
    <w:rsid w:val="00341FA2"/>
    <w:rsid w:val="003433D7"/>
    <w:rsid w:val="00343DBD"/>
    <w:rsid w:val="00344343"/>
    <w:rsid w:val="00344726"/>
    <w:rsid w:val="00344758"/>
    <w:rsid w:val="003457BB"/>
    <w:rsid w:val="00347142"/>
    <w:rsid w:val="0035037D"/>
    <w:rsid w:val="0035040D"/>
    <w:rsid w:val="0035075E"/>
    <w:rsid w:val="00350E06"/>
    <w:rsid w:val="00351230"/>
    <w:rsid w:val="00352209"/>
    <w:rsid w:val="00352A86"/>
    <w:rsid w:val="00354CD6"/>
    <w:rsid w:val="00355D2C"/>
    <w:rsid w:val="00356009"/>
    <w:rsid w:val="003565A8"/>
    <w:rsid w:val="003565B5"/>
    <w:rsid w:val="003566EA"/>
    <w:rsid w:val="00357037"/>
    <w:rsid w:val="003601D2"/>
    <w:rsid w:val="003608F1"/>
    <w:rsid w:val="0036184A"/>
    <w:rsid w:val="00361AB7"/>
    <w:rsid w:val="00364537"/>
    <w:rsid w:val="00365D8E"/>
    <w:rsid w:val="00365EB0"/>
    <w:rsid w:val="003677EB"/>
    <w:rsid w:val="00371599"/>
    <w:rsid w:val="00372AA8"/>
    <w:rsid w:val="00372C79"/>
    <w:rsid w:val="003733FB"/>
    <w:rsid w:val="00374483"/>
    <w:rsid w:val="00374D6B"/>
    <w:rsid w:val="00375048"/>
    <w:rsid w:val="0037524E"/>
    <w:rsid w:val="003752AC"/>
    <w:rsid w:val="00376EFA"/>
    <w:rsid w:val="0037737C"/>
    <w:rsid w:val="00377599"/>
    <w:rsid w:val="00377CF5"/>
    <w:rsid w:val="00381A94"/>
    <w:rsid w:val="00383C28"/>
    <w:rsid w:val="00384F39"/>
    <w:rsid w:val="003857E2"/>
    <w:rsid w:val="0038618E"/>
    <w:rsid w:val="003869B0"/>
    <w:rsid w:val="00386F09"/>
    <w:rsid w:val="00391512"/>
    <w:rsid w:val="003929E6"/>
    <w:rsid w:val="00393577"/>
    <w:rsid w:val="00393DDC"/>
    <w:rsid w:val="0039475F"/>
    <w:rsid w:val="00397528"/>
    <w:rsid w:val="003A0290"/>
    <w:rsid w:val="003A1E3B"/>
    <w:rsid w:val="003A384A"/>
    <w:rsid w:val="003A3B44"/>
    <w:rsid w:val="003A5C6F"/>
    <w:rsid w:val="003A6A1A"/>
    <w:rsid w:val="003A6D73"/>
    <w:rsid w:val="003B1920"/>
    <w:rsid w:val="003B22B8"/>
    <w:rsid w:val="003B2FAF"/>
    <w:rsid w:val="003B4BBD"/>
    <w:rsid w:val="003B51B0"/>
    <w:rsid w:val="003B575A"/>
    <w:rsid w:val="003B58D1"/>
    <w:rsid w:val="003C09BD"/>
    <w:rsid w:val="003C0B89"/>
    <w:rsid w:val="003C11B3"/>
    <w:rsid w:val="003C2178"/>
    <w:rsid w:val="003C261C"/>
    <w:rsid w:val="003C292A"/>
    <w:rsid w:val="003C40A5"/>
    <w:rsid w:val="003C528A"/>
    <w:rsid w:val="003C6356"/>
    <w:rsid w:val="003C674F"/>
    <w:rsid w:val="003D1DE9"/>
    <w:rsid w:val="003D3672"/>
    <w:rsid w:val="003D38BB"/>
    <w:rsid w:val="003D38CE"/>
    <w:rsid w:val="003D3BA4"/>
    <w:rsid w:val="003D5157"/>
    <w:rsid w:val="003D531E"/>
    <w:rsid w:val="003D67E6"/>
    <w:rsid w:val="003E1747"/>
    <w:rsid w:val="003E192A"/>
    <w:rsid w:val="003E21DB"/>
    <w:rsid w:val="003E2C7D"/>
    <w:rsid w:val="003E5113"/>
    <w:rsid w:val="003E5A33"/>
    <w:rsid w:val="003E76CE"/>
    <w:rsid w:val="003F11F6"/>
    <w:rsid w:val="003F2FFF"/>
    <w:rsid w:val="003F4188"/>
    <w:rsid w:val="003F4EC3"/>
    <w:rsid w:val="003F5057"/>
    <w:rsid w:val="003F5544"/>
    <w:rsid w:val="004002A3"/>
    <w:rsid w:val="004013CE"/>
    <w:rsid w:val="004041C3"/>
    <w:rsid w:val="0040422E"/>
    <w:rsid w:val="004043E3"/>
    <w:rsid w:val="00404D95"/>
    <w:rsid w:val="00404DF3"/>
    <w:rsid w:val="004055CD"/>
    <w:rsid w:val="0040621D"/>
    <w:rsid w:val="0041210C"/>
    <w:rsid w:val="00412AAB"/>
    <w:rsid w:val="00412D30"/>
    <w:rsid w:val="00414298"/>
    <w:rsid w:val="004147BF"/>
    <w:rsid w:val="004162B8"/>
    <w:rsid w:val="00417D71"/>
    <w:rsid w:val="00420868"/>
    <w:rsid w:val="004222A9"/>
    <w:rsid w:val="00422417"/>
    <w:rsid w:val="00422C33"/>
    <w:rsid w:val="004241FD"/>
    <w:rsid w:val="00424233"/>
    <w:rsid w:val="00424616"/>
    <w:rsid w:val="00425073"/>
    <w:rsid w:val="00425276"/>
    <w:rsid w:val="00425D3E"/>
    <w:rsid w:val="00426212"/>
    <w:rsid w:val="004327D7"/>
    <w:rsid w:val="00436167"/>
    <w:rsid w:val="00436E71"/>
    <w:rsid w:val="00436F55"/>
    <w:rsid w:val="004412A5"/>
    <w:rsid w:val="00442C73"/>
    <w:rsid w:val="00443719"/>
    <w:rsid w:val="00443C95"/>
    <w:rsid w:val="0044454C"/>
    <w:rsid w:val="00446941"/>
    <w:rsid w:val="0044776D"/>
    <w:rsid w:val="00450A56"/>
    <w:rsid w:val="0045129B"/>
    <w:rsid w:val="004521F0"/>
    <w:rsid w:val="00452CDF"/>
    <w:rsid w:val="00454337"/>
    <w:rsid w:val="00456E95"/>
    <w:rsid w:val="00460AFA"/>
    <w:rsid w:val="00460B22"/>
    <w:rsid w:val="004637F5"/>
    <w:rsid w:val="004652AA"/>
    <w:rsid w:val="00465BCA"/>
    <w:rsid w:val="00470E43"/>
    <w:rsid w:val="00471128"/>
    <w:rsid w:val="004711C4"/>
    <w:rsid w:val="004712FB"/>
    <w:rsid w:val="00471955"/>
    <w:rsid w:val="00471BF3"/>
    <w:rsid w:val="004727FB"/>
    <w:rsid w:val="00472EFF"/>
    <w:rsid w:val="0047346A"/>
    <w:rsid w:val="00474063"/>
    <w:rsid w:val="0047469C"/>
    <w:rsid w:val="00475429"/>
    <w:rsid w:val="00476793"/>
    <w:rsid w:val="004778FF"/>
    <w:rsid w:val="0048232D"/>
    <w:rsid w:val="004829AC"/>
    <w:rsid w:val="00482B88"/>
    <w:rsid w:val="004830FE"/>
    <w:rsid w:val="00483458"/>
    <w:rsid w:val="00485E58"/>
    <w:rsid w:val="00485FB8"/>
    <w:rsid w:val="0048714B"/>
    <w:rsid w:val="004878E2"/>
    <w:rsid w:val="0049072E"/>
    <w:rsid w:val="0049111F"/>
    <w:rsid w:val="00495143"/>
    <w:rsid w:val="00495AC8"/>
    <w:rsid w:val="004960ED"/>
    <w:rsid w:val="004967BB"/>
    <w:rsid w:val="00497DCB"/>
    <w:rsid w:val="004A09A3"/>
    <w:rsid w:val="004A187B"/>
    <w:rsid w:val="004A2CA6"/>
    <w:rsid w:val="004A2D3C"/>
    <w:rsid w:val="004A31B2"/>
    <w:rsid w:val="004A3BD4"/>
    <w:rsid w:val="004A68EF"/>
    <w:rsid w:val="004A724B"/>
    <w:rsid w:val="004A77D9"/>
    <w:rsid w:val="004B2266"/>
    <w:rsid w:val="004B4509"/>
    <w:rsid w:val="004B4930"/>
    <w:rsid w:val="004B4C18"/>
    <w:rsid w:val="004B592F"/>
    <w:rsid w:val="004B752E"/>
    <w:rsid w:val="004B7FED"/>
    <w:rsid w:val="004C0834"/>
    <w:rsid w:val="004C108C"/>
    <w:rsid w:val="004C1F20"/>
    <w:rsid w:val="004C1FB7"/>
    <w:rsid w:val="004C2335"/>
    <w:rsid w:val="004C3E3E"/>
    <w:rsid w:val="004C4CB8"/>
    <w:rsid w:val="004C51FD"/>
    <w:rsid w:val="004C6146"/>
    <w:rsid w:val="004C62F7"/>
    <w:rsid w:val="004C7412"/>
    <w:rsid w:val="004D04BF"/>
    <w:rsid w:val="004D0FE3"/>
    <w:rsid w:val="004D136F"/>
    <w:rsid w:val="004D1ADE"/>
    <w:rsid w:val="004D2E9D"/>
    <w:rsid w:val="004D3B15"/>
    <w:rsid w:val="004D5003"/>
    <w:rsid w:val="004D59CF"/>
    <w:rsid w:val="004D5B83"/>
    <w:rsid w:val="004E0A90"/>
    <w:rsid w:val="004E0DFF"/>
    <w:rsid w:val="004E0F23"/>
    <w:rsid w:val="004E1D26"/>
    <w:rsid w:val="004E1F0F"/>
    <w:rsid w:val="004E306D"/>
    <w:rsid w:val="004E35B0"/>
    <w:rsid w:val="004E37BD"/>
    <w:rsid w:val="004E39D4"/>
    <w:rsid w:val="004E4DE4"/>
    <w:rsid w:val="004E501A"/>
    <w:rsid w:val="004E5FBA"/>
    <w:rsid w:val="004E6D02"/>
    <w:rsid w:val="004F026A"/>
    <w:rsid w:val="004F1381"/>
    <w:rsid w:val="004F16DB"/>
    <w:rsid w:val="004F1C7C"/>
    <w:rsid w:val="004F2484"/>
    <w:rsid w:val="004F376A"/>
    <w:rsid w:val="004F3EF3"/>
    <w:rsid w:val="004F42FA"/>
    <w:rsid w:val="004F52F2"/>
    <w:rsid w:val="004F5544"/>
    <w:rsid w:val="004F5B17"/>
    <w:rsid w:val="004F692A"/>
    <w:rsid w:val="004F6B39"/>
    <w:rsid w:val="00501A8E"/>
    <w:rsid w:val="005059C0"/>
    <w:rsid w:val="00506209"/>
    <w:rsid w:val="00506847"/>
    <w:rsid w:val="00506C22"/>
    <w:rsid w:val="00507F74"/>
    <w:rsid w:val="00510275"/>
    <w:rsid w:val="00510C7E"/>
    <w:rsid w:val="00511653"/>
    <w:rsid w:val="005123F0"/>
    <w:rsid w:val="00512ADE"/>
    <w:rsid w:val="00513540"/>
    <w:rsid w:val="00513941"/>
    <w:rsid w:val="0051461C"/>
    <w:rsid w:val="005162AF"/>
    <w:rsid w:val="00516AFC"/>
    <w:rsid w:val="005176DB"/>
    <w:rsid w:val="00517C11"/>
    <w:rsid w:val="00520459"/>
    <w:rsid w:val="0052056B"/>
    <w:rsid w:val="00521422"/>
    <w:rsid w:val="00522207"/>
    <w:rsid w:val="00522927"/>
    <w:rsid w:val="005232C9"/>
    <w:rsid w:val="00524084"/>
    <w:rsid w:val="00526357"/>
    <w:rsid w:val="00526CE1"/>
    <w:rsid w:val="0052750E"/>
    <w:rsid w:val="005277BA"/>
    <w:rsid w:val="00527895"/>
    <w:rsid w:val="0053051D"/>
    <w:rsid w:val="00530FF6"/>
    <w:rsid w:val="00531154"/>
    <w:rsid w:val="0053253C"/>
    <w:rsid w:val="00533D6C"/>
    <w:rsid w:val="00536CCF"/>
    <w:rsid w:val="00537E9F"/>
    <w:rsid w:val="00540D3E"/>
    <w:rsid w:val="00540EA9"/>
    <w:rsid w:val="00542C30"/>
    <w:rsid w:val="00543BBF"/>
    <w:rsid w:val="00544471"/>
    <w:rsid w:val="00545192"/>
    <w:rsid w:val="00545CE8"/>
    <w:rsid w:val="005470CC"/>
    <w:rsid w:val="00547161"/>
    <w:rsid w:val="00550619"/>
    <w:rsid w:val="00552DEB"/>
    <w:rsid w:val="00555C73"/>
    <w:rsid w:val="00555DFB"/>
    <w:rsid w:val="00560C6F"/>
    <w:rsid w:val="00562BC9"/>
    <w:rsid w:val="00564208"/>
    <w:rsid w:val="0056568C"/>
    <w:rsid w:val="005656B6"/>
    <w:rsid w:val="00566E94"/>
    <w:rsid w:val="00571568"/>
    <w:rsid w:val="00571CEB"/>
    <w:rsid w:val="00572FC7"/>
    <w:rsid w:val="00573067"/>
    <w:rsid w:val="00574C8C"/>
    <w:rsid w:val="00575B0A"/>
    <w:rsid w:val="00576C68"/>
    <w:rsid w:val="0058179A"/>
    <w:rsid w:val="00581C38"/>
    <w:rsid w:val="00584ACD"/>
    <w:rsid w:val="00585EC7"/>
    <w:rsid w:val="00591951"/>
    <w:rsid w:val="005919E3"/>
    <w:rsid w:val="005919F8"/>
    <w:rsid w:val="00591E9A"/>
    <w:rsid w:val="005920E8"/>
    <w:rsid w:val="005933FE"/>
    <w:rsid w:val="005936E1"/>
    <w:rsid w:val="00594B72"/>
    <w:rsid w:val="005969DB"/>
    <w:rsid w:val="00597C22"/>
    <w:rsid w:val="005A1BD8"/>
    <w:rsid w:val="005A22D1"/>
    <w:rsid w:val="005A3695"/>
    <w:rsid w:val="005A53E2"/>
    <w:rsid w:val="005A55BC"/>
    <w:rsid w:val="005A5997"/>
    <w:rsid w:val="005A688F"/>
    <w:rsid w:val="005A7027"/>
    <w:rsid w:val="005A7539"/>
    <w:rsid w:val="005A76E2"/>
    <w:rsid w:val="005B095A"/>
    <w:rsid w:val="005B1BAC"/>
    <w:rsid w:val="005B3227"/>
    <w:rsid w:val="005B4C91"/>
    <w:rsid w:val="005C0CFE"/>
    <w:rsid w:val="005C1FFA"/>
    <w:rsid w:val="005C3BF9"/>
    <w:rsid w:val="005C43D6"/>
    <w:rsid w:val="005C4D80"/>
    <w:rsid w:val="005C5D41"/>
    <w:rsid w:val="005C7E0E"/>
    <w:rsid w:val="005D0D84"/>
    <w:rsid w:val="005D1ADB"/>
    <w:rsid w:val="005D1F34"/>
    <w:rsid w:val="005D383D"/>
    <w:rsid w:val="005D3F3A"/>
    <w:rsid w:val="005D458C"/>
    <w:rsid w:val="005D6AEE"/>
    <w:rsid w:val="005E01DD"/>
    <w:rsid w:val="005E543A"/>
    <w:rsid w:val="005F4BA0"/>
    <w:rsid w:val="005F4DB7"/>
    <w:rsid w:val="005F4E11"/>
    <w:rsid w:val="005F5AA2"/>
    <w:rsid w:val="005F5E22"/>
    <w:rsid w:val="005F62FD"/>
    <w:rsid w:val="00601608"/>
    <w:rsid w:val="00601A0C"/>
    <w:rsid w:val="00602862"/>
    <w:rsid w:val="00603426"/>
    <w:rsid w:val="006038DA"/>
    <w:rsid w:val="0060553B"/>
    <w:rsid w:val="00607455"/>
    <w:rsid w:val="006140BA"/>
    <w:rsid w:val="00614DBE"/>
    <w:rsid w:val="00615228"/>
    <w:rsid w:val="00615673"/>
    <w:rsid w:val="006161E0"/>
    <w:rsid w:val="006175FF"/>
    <w:rsid w:val="00617A4B"/>
    <w:rsid w:val="00617C66"/>
    <w:rsid w:val="00623083"/>
    <w:rsid w:val="006267DD"/>
    <w:rsid w:val="00630AEB"/>
    <w:rsid w:val="0063233E"/>
    <w:rsid w:val="00632AEE"/>
    <w:rsid w:val="00634BD9"/>
    <w:rsid w:val="006350A0"/>
    <w:rsid w:val="006353EA"/>
    <w:rsid w:val="00636229"/>
    <w:rsid w:val="00636DC9"/>
    <w:rsid w:val="0063746D"/>
    <w:rsid w:val="006403FD"/>
    <w:rsid w:val="00643463"/>
    <w:rsid w:val="00644743"/>
    <w:rsid w:val="006454F2"/>
    <w:rsid w:val="00646366"/>
    <w:rsid w:val="006470B2"/>
    <w:rsid w:val="00651778"/>
    <w:rsid w:val="006525BF"/>
    <w:rsid w:val="00653DDF"/>
    <w:rsid w:val="00654793"/>
    <w:rsid w:val="006554F6"/>
    <w:rsid w:val="00657CB0"/>
    <w:rsid w:val="0066055B"/>
    <w:rsid w:val="00660596"/>
    <w:rsid w:val="0066285B"/>
    <w:rsid w:val="0066351B"/>
    <w:rsid w:val="0066675F"/>
    <w:rsid w:val="00667AEE"/>
    <w:rsid w:val="006724BD"/>
    <w:rsid w:val="0067385D"/>
    <w:rsid w:val="0067402A"/>
    <w:rsid w:val="00674210"/>
    <w:rsid w:val="00675556"/>
    <w:rsid w:val="00675A51"/>
    <w:rsid w:val="00680CE0"/>
    <w:rsid w:val="00680E18"/>
    <w:rsid w:val="00681A66"/>
    <w:rsid w:val="0068210E"/>
    <w:rsid w:val="00682A33"/>
    <w:rsid w:val="006832F4"/>
    <w:rsid w:val="0068604B"/>
    <w:rsid w:val="00686B0C"/>
    <w:rsid w:val="00687C73"/>
    <w:rsid w:val="006902E2"/>
    <w:rsid w:val="006909C4"/>
    <w:rsid w:val="006919A8"/>
    <w:rsid w:val="006928E8"/>
    <w:rsid w:val="00692A06"/>
    <w:rsid w:val="00692D5E"/>
    <w:rsid w:val="00692E16"/>
    <w:rsid w:val="00694317"/>
    <w:rsid w:val="00695847"/>
    <w:rsid w:val="00695C04"/>
    <w:rsid w:val="006969A8"/>
    <w:rsid w:val="00697FD6"/>
    <w:rsid w:val="006A1262"/>
    <w:rsid w:val="006A2AAA"/>
    <w:rsid w:val="006A3E01"/>
    <w:rsid w:val="006A468C"/>
    <w:rsid w:val="006A5111"/>
    <w:rsid w:val="006A6353"/>
    <w:rsid w:val="006A6BB3"/>
    <w:rsid w:val="006B05EF"/>
    <w:rsid w:val="006B09FE"/>
    <w:rsid w:val="006B218A"/>
    <w:rsid w:val="006B4265"/>
    <w:rsid w:val="006B56D7"/>
    <w:rsid w:val="006B5938"/>
    <w:rsid w:val="006B5947"/>
    <w:rsid w:val="006C0892"/>
    <w:rsid w:val="006C0DA8"/>
    <w:rsid w:val="006C147C"/>
    <w:rsid w:val="006C1F1A"/>
    <w:rsid w:val="006C204D"/>
    <w:rsid w:val="006C241C"/>
    <w:rsid w:val="006C3A2F"/>
    <w:rsid w:val="006C418A"/>
    <w:rsid w:val="006C46B4"/>
    <w:rsid w:val="006C49CD"/>
    <w:rsid w:val="006C5165"/>
    <w:rsid w:val="006C7E8C"/>
    <w:rsid w:val="006D0B73"/>
    <w:rsid w:val="006D102E"/>
    <w:rsid w:val="006D1227"/>
    <w:rsid w:val="006D269D"/>
    <w:rsid w:val="006D3571"/>
    <w:rsid w:val="006D3AC6"/>
    <w:rsid w:val="006D5EE5"/>
    <w:rsid w:val="006D6121"/>
    <w:rsid w:val="006E1565"/>
    <w:rsid w:val="006E18CD"/>
    <w:rsid w:val="006E2126"/>
    <w:rsid w:val="006E2E9F"/>
    <w:rsid w:val="006E342A"/>
    <w:rsid w:val="006E3D76"/>
    <w:rsid w:val="006E5C0A"/>
    <w:rsid w:val="006E5D32"/>
    <w:rsid w:val="006E5E21"/>
    <w:rsid w:val="006E68B3"/>
    <w:rsid w:val="006E6D3B"/>
    <w:rsid w:val="006F1124"/>
    <w:rsid w:val="006F2325"/>
    <w:rsid w:val="006F315D"/>
    <w:rsid w:val="006F4782"/>
    <w:rsid w:val="006F648A"/>
    <w:rsid w:val="006F7D03"/>
    <w:rsid w:val="00701690"/>
    <w:rsid w:val="0070219C"/>
    <w:rsid w:val="00703696"/>
    <w:rsid w:val="00704F97"/>
    <w:rsid w:val="00705063"/>
    <w:rsid w:val="00705B08"/>
    <w:rsid w:val="00707BA6"/>
    <w:rsid w:val="007118A4"/>
    <w:rsid w:val="007123FD"/>
    <w:rsid w:val="007136F2"/>
    <w:rsid w:val="0071487D"/>
    <w:rsid w:val="007169B9"/>
    <w:rsid w:val="00716FAF"/>
    <w:rsid w:val="0072058A"/>
    <w:rsid w:val="00720E57"/>
    <w:rsid w:val="00721093"/>
    <w:rsid w:val="007210A6"/>
    <w:rsid w:val="007239AA"/>
    <w:rsid w:val="00725280"/>
    <w:rsid w:val="00725937"/>
    <w:rsid w:val="00726E8D"/>
    <w:rsid w:val="0073016C"/>
    <w:rsid w:val="007304FB"/>
    <w:rsid w:val="00730BD2"/>
    <w:rsid w:val="00731AB7"/>
    <w:rsid w:val="007328BD"/>
    <w:rsid w:val="00732E0F"/>
    <w:rsid w:val="00734062"/>
    <w:rsid w:val="00737746"/>
    <w:rsid w:val="00740015"/>
    <w:rsid w:val="0074005C"/>
    <w:rsid w:val="0074085C"/>
    <w:rsid w:val="0074145E"/>
    <w:rsid w:val="00741B85"/>
    <w:rsid w:val="00742284"/>
    <w:rsid w:val="00750F0D"/>
    <w:rsid w:val="00753604"/>
    <w:rsid w:val="007540BD"/>
    <w:rsid w:val="007540BF"/>
    <w:rsid w:val="00754425"/>
    <w:rsid w:val="00755748"/>
    <w:rsid w:val="0075724F"/>
    <w:rsid w:val="007575E7"/>
    <w:rsid w:val="007579F7"/>
    <w:rsid w:val="00757AC9"/>
    <w:rsid w:val="0076086B"/>
    <w:rsid w:val="0076127D"/>
    <w:rsid w:val="00762A44"/>
    <w:rsid w:val="00764889"/>
    <w:rsid w:val="00764E8C"/>
    <w:rsid w:val="00765347"/>
    <w:rsid w:val="00766184"/>
    <w:rsid w:val="00767F47"/>
    <w:rsid w:val="00770DCB"/>
    <w:rsid w:val="00772AE1"/>
    <w:rsid w:val="00773ACC"/>
    <w:rsid w:val="00775485"/>
    <w:rsid w:val="007767AC"/>
    <w:rsid w:val="00776AB7"/>
    <w:rsid w:val="007832DF"/>
    <w:rsid w:val="00783EFA"/>
    <w:rsid w:val="007845C7"/>
    <w:rsid w:val="00785BA9"/>
    <w:rsid w:val="007870F1"/>
    <w:rsid w:val="0078727C"/>
    <w:rsid w:val="00791617"/>
    <w:rsid w:val="00792B02"/>
    <w:rsid w:val="007939DD"/>
    <w:rsid w:val="007941DC"/>
    <w:rsid w:val="007A063F"/>
    <w:rsid w:val="007A2261"/>
    <w:rsid w:val="007A443E"/>
    <w:rsid w:val="007A509B"/>
    <w:rsid w:val="007A5A2F"/>
    <w:rsid w:val="007A5D7A"/>
    <w:rsid w:val="007B0300"/>
    <w:rsid w:val="007B1306"/>
    <w:rsid w:val="007B1CC7"/>
    <w:rsid w:val="007B1FC9"/>
    <w:rsid w:val="007B2379"/>
    <w:rsid w:val="007B291A"/>
    <w:rsid w:val="007B2BB6"/>
    <w:rsid w:val="007B3534"/>
    <w:rsid w:val="007B3B08"/>
    <w:rsid w:val="007B5945"/>
    <w:rsid w:val="007B6E0C"/>
    <w:rsid w:val="007B7FE2"/>
    <w:rsid w:val="007C0520"/>
    <w:rsid w:val="007C0F1C"/>
    <w:rsid w:val="007C13D3"/>
    <w:rsid w:val="007C15F4"/>
    <w:rsid w:val="007C34BF"/>
    <w:rsid w:val="007C3756"/>
    <w:rsid w:val="007C3A9C"/>
    <w:rsid w:val="007C4808"/>
    <w:rsid w:val="007C520D"/>
    <w:rsid w:val="007C6537"/>
    <w:rsid w:val="007C6888"/>
    <w:rsid w:val="007C7447"/>
    <w:rsid w:val="007D00F8"/>
    <w:rsid w:val="007D1259"/>
    <w:rsid w:val="007D1E7C"/>
    <w:rsid w:val="007D2D70"/>
    <w:rsid w:val="007D30A5"/>
    <w:rsid w:val="007D352E"/>
    <w:rsid w:val="007D3B47"/>
    <w:rsid w:val="007D3C91"/>
    <w:rsid w:val="007D488C"/>
    <w:rsid w:val="007D57B1"/>
    <w:rsid w:val="007E0254"/>
    <w:rsid w:val="007E053E"/>
    <w:rsid w:val="007E2D17"/>
    <w:rsid w:val="007E4AFE"/>
    <w:rsid w:val="007E5440"/>
    <w:rsid w:val="007E5B88"/>
    <w:rsid w:val="007E67A4"/>
    <w:rsid w:val="007E6E87"/>
    <w:rsid w:val="007E7DF3"/>
    <w:rsid w:val="007F0C52"/>
    <w:rsid w:val="007F0D0B"/>
    <w:rsid w:val="007F1280"/>
    <w:rsid w:val="007F1515"/>
    <w:rsid w:val="007F15E7"/>
    <w:rsid w:val="007F1DBB"/>
    <w:rsid w:val="007F2E90"/>
    <w:rsid w:val="007F3D50"/>
    <w:rsid w:val="007F64AA"/>
    <w:rsid w:val="007F69FE"/>
    <w:rsid w:val="007F6DB3"/>
    <w:rsid w:val="007F76DA"/>
    <w:rsid w:val="00800244"/>
    <w:rsid w:val="008007A8"/>
    <w:rsid w:val="008026AD"/>
    <w:rsid w:val="00802C27"/>
    <w:rsid w:val="00802D2B"/>
    <w:rsid w:val="00803A63"/>
    <w:rsid w:val="00803CF3"/>
    <w:rsid w:val="008042D9"/>
    <w:rsid w:val="008055E2"/>
    <w:rsid w:val="008073FA"/>
    <w:rsid w:val="00810564"/>
    <w:rsid w:val="00812014"/>
    <w:rsid w:val="008122DF"/>
    <w:rsid w:val="00814FC0"/>
    <w:rsid w:val="0081569C"/>
    <w:rsid w:val="00816E40"/>
    <w:rsid w:val="00817BAB"/>
    <w:rsid w:val="00817FFB"/>
    <w:rsid w:val="00824CE5"/>
    <w:rsid w:val="00824F2A"/>
    <w:rsid w:val="00830D49"/>
    <w:rsid w:val="00832D5E"/>
    <w:rsid w:val="00833D76"/>
    <w:rsid w:val="008370DF"/>
    <w:rsid w:val="0083762C"/>
    <w:rsid w:val="008412DB"/>
    <w:rsid w:val="00841E70"/>
    <w:rsid w:val="008432A2"/>
    <w:rsid w:val="00844494"/>
    <w:rsid w:val="0084473C"/>
    <w:rsid w:val="0084605A"/>
    <w:rsid w:val="00846CA4"/>
    <w:rsid w:val="00850040"/>
    <w:rsid w:val="0085074B"/>
    <w:rsid w:val="008514BB"/>
    <w:rsid w:val="008526A0"/>
    <w:rsid w:val="00852DB3"/>
    <w:rsid w:val="00852E05"/>
    <w:rsid w:val="00855638"/>
    <w:rsid w:val="00855E62"/>
    <w:rsid w:val="00856111"/>
    <w:rsid w:val="008564CC"/>
    <w:rsid w:val="00856A48"/>
    <w:rsid w:val="00857734"/>
    <w:rsid w:val="00861BA4"/>
    <w:rsid w:val="00863A82"/>
    <w:rsid w:val="00864529"/>
    <w:rsid w:val="00864EA4"/>
    <w:rsid w:val="00864F9A"/>
    <w:rsid w:val="008656EB"/>
    <w:rsid w:val="008667F7"/>
    <w:rsid w:val="00867754"/>
    <w:rsid w:val="00870FF7"/>
    <w:rsid w:val="008724DE"/>
    <w:rsid w:val="00873848"/>
    <w:rsid w:val="00873FA2"/>
    <w:rsid w:val="00874001"/>
    <w:rsid w:val="00875416"/>
    <w:rsid w:val="00876182"/>
    <w:rsid w:val="00876D9D"/>
    <w:rsid w:val="00881325"/>
    <w:rsid w:val="00881344"/>
    <w:rsid w:val="00883176"/>
    <w:rsid w:val="00884239"/>
    <w:rsid w:val="00884349"/>
    <w:rsid w:val="00884A4B"/>
    <w:rsid w:val="00884F7C"/>
    <w:rsid w:val="00886877"/>
    <w:rsid w:val="00886E70"/>
    <w:rsid w:val="00886EE1"/>
    <w:rsid w:val="00891C08"/>
    <w:rsid w:val="008935AE"/>
    <w:rsid w:val="00893F8E"/>
    <w:rsid w:val="008950C4"/>
    <w:rsid w:val="00895BB3"/>
    <w:rsid w:val="00895D70"/>
    <w:rsid w:val="008967C6"/>
    <w:rsid w:val="008A123B"/>
    <w:rsid w:val="008A34C9"/>
    <w:rsid w:val="008A3A23"/>
    <w:rsid w:val="008A3D57"/>
    <w:rsid w:val="008A4486"/>
    <w:rsid w:val="008A5A6A"/>
    <w:rsid w:val="008A5DBC"/>
    <w:rsid w:val="008A6774"/>
    <w:rsid w:val="008B13AA"/>
    <w:rsid w:val="008B1610"/>
    <w:rsid w:val="008B1AED"/>
    <w:rsid w:val="008B23BC"/>
    <w:rsid w:val="008B2DF3"/>
    <w:rsid w:val="008B2E22"/>
    <w:rsid w:val="008B3E86"/>
    <w:rsid w:val="008B422C"/>
    <w:rsid w:val="008B78EB"/>
    <w:rsid w:val="008C1C62"/>
    <w:rsid w:val="008C7F6F"/>
    <w:rsid w:val="008D031F"/>
    <w:rsid w:val="008D09FE"/>
    <w:rsid w:val="008D3A63"/>
    <w:rsid w:val="008D3CA6"/>
    <w:rsid w:val="008D4795"/>
    <w:rsid w:val="008D48C5"/>
    <w:rsid w:val="008E2CC0"/>
    <w:rsid w:val="008E339E"/>
    <w:rsid w:val="008E3D60"/>
    <w:rsid w:val="008E3E17"/>
    <w:rsid w:val="008E3F4C"/>
    <w:rsid w:val="008E5E1C"/>
    <w:rsid w:val="008E630B"/>
    <w:rsid w:val="008E633B"/>
    <w:rsid w:val="008E6716"/>
    <w:rsid w:val="008E7B61"/>
    <w:rsid w:val="008F0EF9"/>
    <w:rsid w:val="008F2864"/>
    <w:rsid w:val="008F29EE"/>
    <w:rsid w:val="008F4EF1"/>
    <w:rsid w:val="008F5B29"/>
    <w:rsid w:val="008F75F4"/>
    <w:rsid w:val="008F763A"/>
    <w:rsid w:val="0090003A"/>
    <w:rsid w:val="009001AF"/>
    <w:rsid w:val="0090165F"/>
    <w:rsid w:val="00901B82"/>
    <w:rsid w:val="00902A16"/>
    <w:rsid w:val="00903090"/>
    <w:rsid w:val="0090328F"/>
    <w:rsid w:val="00903D1D"/>
    <w:rsid w:val="00904F01"/>
    <w:rsid w:val="00905485"/>
    <w:rsid w:val="009055FC"/>
    <w:rsid w:val="00906657"/>
    <w:rsid w:val="00906D39"/>
    <w:rsid w:val="00907DF6"/>
    <w:rsid w:val="0091181B"/>
    <w:rsid w:val="00911CA7"/>
    <w:rsid w:val="00912B09"/>
    <w:rsid w:val="0091327A"/>
    <w:rsid w:val="00914387"/>
    <w:rsid w:val="009150E3"/>
    <w:rsid w:val="00917318"/>
    <w:rsid w:val="009176DB"/>
    <w:rsid w:val="00920051"/>
    <w:rsid w:val="009236B4"/>
    <w:rsid w:val="009238B6"/>
    <w:rsid w:val="0092496D"/>
    <w:rsid w:val="00924CDD"/>
    <w:rsid w:val="0092595A"/>
    <w:rsid w:val="009262EE"/>
    <w:rsid w:val="00926FB8"/>
    <w:rsid w:val="00930D82"/>
    <w:rsid w:val="00931091"/>
    <w:rsid w:val="00932329"/>
    <w:rsid w:val="0093449C"/>
    <w:rsid w:val="00934A79"/>
    <w:rsid w:val="009356C4"/>
    <w:rsid w:val="009364A8"/>
    <w:rsid w:val="00937523"/>
    <w:rsid w:val="0094174F"/>
    <w:rsid w:val="00943781"/>
    <w:rsid w:val="00944297"/>
    <w:rsid w:val="00944C96"/>
    <w:rsid w:val="0094764E"/>
    <w:rsid w:val="00947787"/>
    <w:rsid w:val="00950E6C"/>
    <w:rsid w:val="00951320"/>
    <w:rsid w:val="009515AC"/>
    <w:rsid w:val="00952D2E"/>
    <w:rsid w:val="00953972"/>
    <w:rsid w:val="00953B81"/>
    <w:rsid w:val="009549D7"/>
    <w:rsid w:val="00957907"/>
    <w:rsid w:val="00957A12"/>
    <w:rsid w:val="0096011C"/>
    <w:rsid w:val="00963277"/>
    <w:rsid w:val="00963915"/>
    <w:rsid w:val="009639D4"/>
    <w:rsid w:val="0096573A"/>
    <w:rsid w:val="009668AC"/>
    <w:rsid w:val="00966C2F"/>
    <w:rsid w:val="009678D1"/>
    <w:rsid w:val="00967954"/>
    <w:rsid w:val="0097160A"/>
    <w:rsid w:val="00972D6A"/>
    <w:rsid w:val="00973A4C"/>
    <w:rsid w:val="0097512B"/>
    <w:rsid w:val="00976B01"/>
    <w:rsid w:val="00977137"/>
    <w:rsid w:val="00980E0E"/>
    <w:rsid w:val="0098154F"/>
    <w:rsid w:val="00981923"/>
    <w:rsid w:val="00982354"/>
    <w:rsid w:val="00982A26"/>
    <w:rsid w:val="0098300F"/>
    <w:rsid w:val="00983767"/>
    <w:rsid w:val="00985A99"/>
    <w:rsid w:val="00985E70"/>
    <w:rsid w:val="009907CC"/>
    <w:rsid w:val="00990B93"/>
    <w:rsid w:val="00990BBE"/>
    <w:rsid w:val="00991929"/>
    <w:rsid w:val="00991956"/>
    <w:rsid w:val="00991CE8"/>
    <w:rsid w:val="0099229D"/>
    <w:rsid w:val="009965CF"/>
    <w:rsid w:val="009977C9"/>
    <w:rsid w:val="00997D66"/>
    <w:rsid w:val="009A49F8"/>
    <w:rsid w:val="009B1B17"/>
    <w:rsid w:val="009B3FA5"/>
    <w:rsid w:val="009B455B"/>
    <w:rsid w:val="009B4A4F"/>
    <w:rsid w:val="009B5B6D"/>
    <w:rsid w:val="009B5C75"/>
    <w:rsid w:val="009B79BA"/>
    <w:rsid w:val="009C0498"/>
    <w:rsid w:val="009C264E"/>
    <w:rsid w:val="009C4820"/>
    <w:rsid w:val="009C4F2E"/>
    <w:rsid w:val="009C5412"/>
    <w:rsid w:val="009C59D7"/>
    <w:rsid w:val="009C6544"/>
    <w:rsid w:val="009D056F"/>
    <w:rsid w:val="009D2C42"/>
    <w:rsid w:val="009D36DF"/>
    <w:rsid w:val="009D3704"/>
    <w:rsid w:val="009D3734"/>
    <w:rsid w:val="009D3D90"/>
    <w:rsid w:val="009D5DD4"/>
    <w:rsid w:val="009D67F6"/>
    <w:rsid w:val="009D6FB0"/>
    <w:rsid w:val="009E0FE1"/>
    <w:rsid w:val="009E18E4"/>
    <w:rsid w:val="009E538D"/>
    <w:rsid w:val="009E77F6"/>
    <w:rsid w:val="009F0E67"/>
    <w:rsid w:val="009F11A1"/>
    <w:rsid w:val="009F2114"/>
    <w:rsid w:val="009F2764"/>
    <w:rsid w:val="009F27DF"/>
    <w:rsid w:val="009F30BD"/>
    <w:rsid w:val="009F3A33"/>
    <w:rsid w:val="009F4413"/>
    <w:rsid w:val="009F534D"/>
    <w:rsid w:val="009F5E85"/>
    <w:rsid w:val="009F66E3"/>
    <w:rsid w:val="009F72D1"/>
    <w:rsid w:val="00A00378"/>
    <w:rsid w:val="00A0146F"/>
    <w:rsid w:val="00A038BC"/>
    <w:rsid w:val="00A0406E"/>
    <w:rsid w:val="00A042E2"/>
    <w:rsid w:val="00A062CC"/>
    <w:rsid w:val="00A10D0D"/>
    <w:rsid w:val="00A10ED6"/>
    <w:rsid w:val="00A11307"/>
    <w:rsid w:val="00A11F24"/>
    <w:rsid w:val="00A1264E"/>
    <w:rsid w:val="00A13AF3"/>
    <w:rsid w:val="00A153DE"/>
    <w:rsid w:val="00A20145"/>
    <w:rsid w:val="00A20466"/>
    <w:rsid w:val="00A207E4"/>
    <w:rsid w:val="00A21388"/>
    <w:rsid w:val="00A230E0"/>
    <w:rsid w:val="00A2383C"/>
    <w:rsid w:val="00A23E31"/>
    <w:rsid w:val="00A254B5"/>
    <w:rsid w:val="00A2678F"/>
    <w:rsid w:val="00A27134"/>
    <w:rsid w:val="00A275F5"/>
    <w:rsid w:val="00A27750"/>
    <w:rsid w:val="00A27791"/>
    <w:rsid w:val="00A3010A"/>
    <w:rsid w:val="00A310FA"/>
    <w:rsid w:val="00A35123"/>
    <w:rsid w:val="00A356AE"/>
    <w:rsid w:val="00A37B2B"/>
    <w:rsid w:val="00A40A33"/>
    <w:rsid w:val="00A40C3B"/>
    <w:rsid w:val="00A41355"/>
    <w:rsid w:val="00A41867"/>
    <w:rsid w:val="00A424AB"/>
    <w:rsid w:val="00A43805"/>
    <w:rsid w:val="00A43B92"/>
    <w:rsid w:val="00A4417B"/>
    <w:rsid w:val="00A46915"/>
    <w:rsid w:val="00A51836"/>
    <w:rsid w:val="00A528B8"/>
    <w:rsid w:val="00A530C9"/>
    <w:rsid w:val="00A54251"/>
    <w:rsid w:val="00A54659"/>
    <w:rsid w:val="00A55F16"/>
    <w:rsid w:val="00A56984"/>
    <w:rsid w:val="00A56EF7"/>
    <w:rsid w:val="00A614F0"/>
    <w:rsid w:val="00A6179E"/>
    <w:rsid w:val="00A61CBC"/>
    <w:rsid w:val="00A61D7E"/>
    <w:rsid w:val="00A629B5"/>
    <w:rsid w:val="00A62A30"/>
    <w:rsid w:val="00A63431"/>
    <w:rsid w:val="00A64216"/>
    <w:rsid w:val="00A64316"/>
    <w:rsid w:val="00A64757"/>
    <w:rsid w:val="00A66390"/>
    <w:rsid w:val="00A67486"/>
    <w:rsid w:val="00A710DD"/>
    <w:rsid w:val="00A71380"/>
    <w:rsid w:val="00A71A24"/>
    <w:rsid w:val="00A7207A"/>
    <w:rsid w:val="00A72B90"/>
    <w:rsid w:val="00A72BED"/>
    <w:rsid w:val="00A7552F"/>
    <w:rsid w:val="00A76444"/>
    <w:rsid w:val="00A77F94"/>
    <w:rsid w:val="00A800A1"/>
    <w:rsid w:val="00A804D9"/>
    <w:rsid w:val="00A8175A"/>
    <w:rsid w:val="00A81E09"/>
    <w:rsid w:val="00A82C52"/>
    <w:rsid w:val="00A8451D"/>
    <w:rsid w:val="00A847B8"/>
    <w:rsid w:val="00A8507E"/>
    <w:rsid w:val="00A865BC"/>
    <w:rsid w:val="00A9096F"/>
    <w:rsid w:val="00A90DDC"/>
    <w:rsid w:val="00A90F6B"/>
    <w:rsid w:val="00A92915"/>
    <w:rsid w:val="00A92B88"/>
    <w:rsid w:val="00A92F92"/>
    <w:rsid w:val="00A946CE"/>
    <w:rsid w:val="00A94BC1"/>
    <w:rsid w:val="00A95DD1"/>
    <w:rsid w:val="00A96608"/>
    <w:rsid w:val="00A96892"/>
    <w:rsid w:val="00A9777C"/>
    <w:rsid w:val="00AA0492"/>
    <w:rsid w:val="00AA0E2D"/>
    <w:rsid w:val="00AA2051"/>
    <w:rsid w:val="00AA3082"/>
    <w:rsid w:val="00AA42FA"/>
    <w:rsid w:val="00AA4521"/>
    <w:rsid w:val="00AA74C5"/>
    <w:rsid w:val="00AB3D1E"/>
    <w:rsid w:val="00AB3E1A"/>
    <w:rsid w:val="00AB40F6"/>
    <w:rsid w:val="00AB4943"/>
    <w:rsid w:val="00AB689D"/>
    <w:rsid w:val="00AB722F"/>
    <w:rsid w:val="00AC0AD3"/>
    <w:rsid w:val="00AC12BD"/>
    <w:rsid w:val="00AC3FA7"/>
    <w:rsid w:val="00AC5420"/>
    <w:rsid w:val="00AC70CB"/>
    <w:rsid w:val="00AD0879"/>
    <w:rsid w:val="00AD328F"/>
    <w:rsid w:val="00AD4281"/>
    <w:rsid w:val="00AD50CA"/>
    <w:rsid w:val="00AD5FD1"/>
    <w:rsid w:val="00AD612E"/>
    <w:rsid w:val="00AD70E6"/>
    <w:rsid w:val="00AD759F"/>
    <w:rsid w:val="00AE11C2"/>
    <w:rsid w:val="00AE22ED"/>
    <w:rsid w:val="00AE2790"/>
    <w:rsid w:val="00AE28A4"/>
    <w:rsid w:val="00AE4A44"/>
    <w:rsid w:val="00AE526F"/>
    <w:rsid w:val="00AE5535"/>
    <w:rsid w:val="00AE5A33"/>
    <w:rsid w:val="00AE65D2"/>
    <w:rsid w:val="00AE7699"/>
    <w:rsid w:val="00AF2900"/>
    <w:rsid w:val="00AF2C31"/>
    <w:rsid w:val="00AF64EF"/>
    <w:rsid w:val="00B00AF1"/>
    <w:rsid w:val="00B0173C"/>
    <w:rsid w:val="00B01FCC"/>
    <w:rsid w:val="00B02680"/>
    <w:rsid w:val="00B0293E"/>
    <w:rsid w:val="00B03765"/>
    <w:rsid w:val="00B03F21"/>
    <w:rsid w:val="00B041EA"/>
    <w:rsid w:val="00B04284"/>
    <w:rsid w:val="00B04665"/>
    <w:rsid w:val="00B04D6E"/>
    <w:rsid w:val="00B05795"/>
    <w:rsid w:val="00B067A5"/>
    <w:rsid w:val="00B07DEC"/>
    <w:rsid w:val="00B1109D"/>
    <w:rsid w:val="00B1296D"/>
    <w:rsid w:val="00B1698E"/>
    <w:rsid w:val="00B179B9"/>
    <w:rsid w:val="00B17CEC"/>
    <w:rsid w:val="00B20A50"/>
    <w:rsid w:val="00B22B39"/>
    <w:rsid w:val="00B24417"/>
    <w:rsid w:val="00B24B1D"/>
    <w:rsid w:val="00B25670"/>
    <w:rsid w:val="00B277BC"/>
    <w:rsid w:val="00B277E0"/>
    <w:rsid w:val="00B3045C"/>
    <w:rsid w:val="00B30649"/>
    <w:rsid w:val="00B3099A"/>
    <w:rsid w:val="00B31AF1"/>
    <w:rsid w:val="00B33DC1"/>
    <w:rsid w:val="00B3462E"/>
    <w:rsid w:val="00B348A0"/>
    <w:rsid w:val="00B34946"/>
    <w:rsid w:val="00B359B6"/>
    <w:rsid w:val="00B366A3"/>
    <w:rsid w:val="00B37DF4"/>
    <w:rsid w:val="00B40B2E"/>
    <w:rsid w:val="00B41F63"/>
    <w:rsid w:val="00B45069"/>
    <w:rsid w:val="00B47322"/>
    <w:rsid w:val="00B47F3D"/>
    <w:rsid w:val="00B50FFA"/>
    <w:rsid w:val="00B514EC"/>
    <w:rsid w:val="00B5150C"/>
    <w:rsid w:val="00B519FD"/>
    <w:rsid w:val="00B520BC"/>
    <w:rsid w:val="00B52FDF"/>
    <w:rsid w:val="00B5482B"/>
    <w:rsid w:val="00B55616"/>
    <w:rsid w:val="00B55934"/>
    <w:rsid w:val="00B56214"/>
    <w:rsid w:val="00B57133"/>
    <w:rsid w:val="00B578F1"/>
    <w:rsid w:val="00B600C2"/>
    <w:rsid w:val="00B6151C"/>
    <w:rsid w:val="00B633B1"/>
    <w:rsid w:val="00B63D24"/>
    <w:rsid w:val="00B64BC8"/>
    <w:rsid w:val="00B70D44"/>
    <w:rsid w:val="00B718FF"/>
    <w:rsid w:val="00B71BEB"/>
    <w:rsid w:val="00B72240"/>
    <w:rsid w:val="00B72D07"/>
    <w:rsid w:val="00B72EA9"/>
    <w:rsid w:val="00B73075"/>
    <w:rsid w:val="00B742FA"/>
    <w:rsid w:val="00B7463A"/>
    <w:rsid w:val="00B757A8"/>
    <w:rsid w:val="00B76880"/>
    <w:rsid w:val="00B77A9B"/>
    <w:rsid w:val="00B830CA"/>
    <w:rsid w:val="00B83154"/>
    <w:rsid w:val="00B8382F"/>
    <w:rsid w:val="00B83870"/>
    <w:rsid w:val="00B83E33"/>
    <w:rsid w:val="00B86783"/>
    <w:rsid w:val="00B86A8A"/>
    <w:rsid w:val="00B87925"/>
    <w:rsid w:val="00B91E5C"/>
    <w:rsid w:val="00B91FF1"/>
    <w:rsid w:val="00B924E6"/>
    <w:rsid w:val="00B929AA"/>
    <w:rsid w:val="00B9371E"/>
    <w:rsid w:val="00B971D7"/>
    <w:rsid w:val="00BA02A9"/>
    <w:rsid w:val="00BA0B6A"/>
    <w:rsid w:val="00BA0F62"/>
    <w:rsid w:val="00BA262D"/>
    <w:rsid w:val="00BA3A77"/>
    <w:rsid w:val="00BA40DD"/>
    <w:rsid w:val="00BA4399"/>
    <w:rsid w:val="00BA5698"/>
    <w:rsid w:val="00BA63D2"/>
    <w:rsid w:val="00BA7141"/>
    <w:rsid w:val="00BB00EA"/>
    <w:rsid w:val="00BB0A1B"/>
    <w:rsid w:val="00BB23F1"/>
    <w:rsid w:val="00BB35BF"/>
    <w:rsid w:val="00BB3A54"/>
    <w:rsid w:val="00BB5C85"/>
    <w:rsid w:val="00BB65E0"/>
    <w:rsid w:val="00BB70B2"/>
    <w:rsid w:val="00BC08F1"/>
    <w:rsid w:val="00BC25A1"/>
    <w:rsid w:val="00BC48FC"/>
    <w:rsid w:val="00BC6330"/>
    <w:rsid w:val="00BC6F2A"/>
    <w:rsid w:val="00BC79EB"/>
    <w:rsid w:val="00BC7F12"/>
    <w:rsid w:val="00BD0182"/>
    <w:rsid w:val="00BD01F6"/>
    <w:rsid w:val="00BD0C54"/>
    <w:rsid w:val="00BD15C7"/>
    <w:rsid w:val="00BD1B61"/>
    <w:rsid w:val="00BD27AD"/>
    <w:rsid w:val="00BD5752"/>
    <w:rsid w:val="00BD7FCF"/>
    <w:rsid w:val="00BE0362"/>
    <w:rsid w:val="00BE0ABE"/>
    <w:rsid w:val="00BE0C06"/>
    <w:rsid w:val="00BE0CBB"/>
    <w:rsid w:val="00BE24D7"/>
    <w:rsid w:val="00BE266A"/>
    <w:rsid w:val="00BE3BEA"/>
    <w:rsid w:val="00BE41BD"/>
    <w:rsid w:val="00BE47C4"/>
    <w:rsid w:val="00BE4D6B"/>
    <w:rsid w:val="00BE63C0"/>
    <w:rsid w:val="00BF0086"/>
    <w:rsid w:val="00BF0637"/>
    <w:rsid w:val="00BF08DF"/>
    <w:rsid w:val="00BF1676"/>
    <w:rsid w:val="00BF1E0D"/>
    <w:rsid w:val="00BF5053"/>
    <w:rsid w:val="00BF59A1"/>
    <w:rsid w:val="00BF7D88"/>
    <w:rsid w:val="00C00158"/>
    <w:rsid w:val="00C0082B"/>
    <w:rsid w:val="00C01E2B"/>
    <w:rsid w:val="00C02A70"/>
    <w:rsid w:val="00C064DC"/>
    <w:rsid w:val="00C06BD7"/>
    <w:rsid w:val="00C10230"/>
    <w:rsid w:val="00C10EC6"/>
    <w:rsid w:val="00C12376"/>
    <w:rsid w:val="00C145BC"/>
    <w:rsid w:val="00C1485B"/>
    <w:rsid w:val="00C20A6D"/>
    <w:rsid w:val="00C20C3E"/>
    <w:rsid w:val="00C21638"/>
    <w:rsid w:val="00C23FF6"/>
    <w:rsid w:val="00C2489C"/>
    <w:rsid w:val="00C25BDA"/>
    <w:rsid w:val="00C26CB0"/>
    <w:rsid w:val="00C27BB6"/>
    <w:rsid w:val="00C30437"/>
    <w:rsid w:val="00C33104"/>
    <w:rsid w:val="00C332D4"/>
    <w:rsid w:val="00C353A5"/>
    <w:rsid w:val="00C368AE"/>
    <w:rsid w:val="00C37D21"/>
    <w:rsid w:val="00C40650"/>
    <w:rsid w:val="00C416A2"/>
    <w:rsid w:val="00C42C36"/>
    <w:rsid w:val="00C435E3"/>
    <w:rsid w:val="00C4488B"/>
    <w:rsid w:val="00C44AEC"/>
    <w:rsid w:val="00C4521E"/>
    <w:rsid w:val="00C460F2"/>
    <w:rsid w:val="00C46BD8"/>
    <w:rsid w:val="00C51C1F"/>
    <w:rsid w:val="00C54AAE"/>
    <w:rsid w:val="00C55137"/>
    <w:rsid w:val="00C55184"/>
    <w:rsid w:val="00C561D5"/>
    <w:rsid w:val="00C5706E"/>
    <w:rsid w:val="00C5710E"/>
    <w:rsid w:val="00C6140C"/>
    <w:rsid w:val="00C6237D"/>
    <w:rsid w:val="00C6277E"/>
    <w:rsid w:val="00C63692"/>
    <w:rsid w:val="00C63909"/>
    <w:rsid w:val="00C643DA"/>
    <w:rsid w:val="00C66BC3"/>
    <w:rsid w:val="00C678DC"/>
    <w:rsid w:val="00C70297"/>
    <w:rsid w:val="00C72D01"/>
    <w:rsid w:val="00C73A53"/>
    <w:rsid w:val="00C74389"/>
    <w:rsid w:val="00C7492C"/>
    <w:rsid w:val="00C75ED2"/>
    <w:rsid w:val="00C76A1F"/>
    <w:rsid w:val="00C76D49"/>
    <w:rsid w:val="00C8176F"/>
    <w:rsid w:val="00C81FA4"/>
    <w:rsid w:val="00C82266"/>
    <w:rsid w:val="00C854D4"/>
    <w:rsid w:val="00C8585B"/>
    <w:rsid w:val="00C85BF8"/>
    <w:rsid w:val="00C87FB1"/>
    <w:rsid w:val="00C90556"/>
    <w:rsid w:val="00C912D3"/>
    <w:rsid w:val="00C94194"/>
    <w:rsid w:val="00C96CC1"/>
    <w:rsid w:val="00C97C9D"/>
    <w:rsid w:val="00CA0986"/>
    <w:rsid w:val="00CA0D78"/>
    <w:rsid w:val="00CA116F"/>
    <w:rsid w:val="00CA2E1A"/>
    <w:rsid w:val="00CA3853"/>
    <w:rsid w:val="00CA3F73"/>
    <w:rsid w:val="00CA4855"/>
    <w:rsid w:val="00CA5653"/>
    <w:rsid w:val="00CA57FD"/>
    <w:rsid w:val="00CA7A7D"/>
    <w:rsid w:val="00CB0FCE"/>
    <w:rsid w:val="00CB12B4"/>
    <w:rsid w:val="00CB1644"/>
    <w:rsid w:val="00CB24FE"/>
    <w:rsid w:val="00CB5E69"/>
    <w:rsid w:val="00CB6C0D"/>
    <w:rsid w:val="00CB6E07"/>
    <w:rsid w:val="00CC0483"/>
    <w:rsid w:val="00CC0B7D"/>
    <w:rsid w:val="00CC1743"/>
    <w:rsid w:val="00CC1C35"/>
    <w:rsid w:val="00CC3860"/>
    <w:rsid w:val="00CC4EE6"/>
    <w:rsid w:val="00CC5D98"/>
    <w:rsid w:val="00CC6BF0"/>
    <w:rsid w:val="00CD08AF"/>
    <w:rsid w:val="00CD1256"/>
    <w:rsid w:val="00CD26B0"/>
    <w:rsid w:val="00CD330D"/>
    <w:rsid w:val="00CD50A7"/>
    <w:rsid w:val="00CD58FD"/>
    <w:rsid w:val="00CD7B92"/>
    <w:rsid w:val="00CD7F1B"/>
    <w:rsid w:val="00CE013F"/>
    <w:rsid w:val="00CE2FF1"/>
    <w:rsid w:val="00CF0143"/>
    <w:rsid w:val="00CF02D4"/>
    <w:rsid w:val="00CF0994"/>
    <w:rsid w:val="00CF0CE1"/>
    <w:rsid w:val="00CF1D69"/>
    <w:rsid w:val="00CF2C8E"/>
    <w:rsid w:val="00CF35E3"/>
    <w:rsid w:val="00CF606D"/>
    <w:rsid w:val="00CF72C8"/>
    <w:rsid w:val="00D00AA9"/>
    <w:rsid w:val="00D00B98"/>
    <w:rsid w:val="00D031DE"/>
    <w:rsid w:val="00D04807"/>
    <w:rsid w:val="00D04C76"/>
    <w:rsid w:val="00D11598"/>
    <w:rsid w:val="00D1215B"/>
    <w:rsid w:val="00D12AEB"/>
    <w:rsid w:val="00D21159"/>
    <w:rsid w:val="00D21EB1"/>
    <w:rsid w:val="00D22258"/>
    <w:rsid w:val="00D27514"/>
    <w:rsid w:val="00D30795"/>
    <w:rsid w:val="00D31A1B"/>
    <w:rsid w:val="00D31CB4"/>
    <w:rsid w:val="00D327E2"/>
    <w:rsid w:val="00D335F3"/>
    <w:rsid w:val="00D33C45"/>
    <w:rsid w:val="00D343FA"/>
    <w:rsid w:val="00D36117"/>
    <w:rsid w:val="00D36498"/>
    <w:rsid w:val="00D40CB9"/>
    <w:rsid w:val="00D418FF"/>
    <w:rsid w:val="00D41A0F"/>
    <w:rsid w:val="00D4304C"/>
    <w:rsid w:val="00D442F1"/>
    <w:rsid w:val="00D46190"/>
    <w:rsid w:val="00D4637B"/>
    <w:rsid w:val="00D464E4"/>
    <w:rsid w:val="00D4663A"/>
    <w:rsid w:val="00D47C35"/>
    <w:rsid w:val="00D50376"/>
    <w:rsid w:val="00D50494"/>
    <w:rsid w:val="00D50B07"/>
    <w:rsid w:val="00D50E0F"/>
    <w:rsid w:val="00D51411"/>
    <w:rsid w:val="00D51669"/>
    <w:rsid w:val="00D52EF7"/>
    <w:rsid w:val="00D53453"/>
    <w:rsid w:val="00D55717"/>
    <w:rsid w:val="00D55A86"/>
    <w:rsid w:val="00D55FEA"/>
    <w:rsid w:val="00D640BE"/>
    <w:rsid w:val="00D6419C"/>
    <w:rsid w:val="00D648FA"/>
    <w:rsid w:val="00D65C76"/>
    <w:rsid w:val="00D66074"/>
    <w:rsid w:val="00D671DE"/>
    <w:rsid w:val="00D7054A"/>
    <w:rsid w:val="00D72FC3"/>
    <w:rsid w:val="00D73015"/>
    <w:rsid w:val="00D734C7"/>
    <w:rsid w:val="00D73B2D"/>
    <w:rsid w:val="00D76C98"/>
    <w:rsid w:val="00D77730"/>
    <w:rsid w:val="00D81A67"/>
    <w:rsid w:val="00D82298"/>
    <w:rsid w:val="00D8283B"/>
    <w:rsid w:val="00D8305F"/>
    <w:rsid w:val="00D835E9"/>
    <w:rsid w:val="00D83DC9"/>
    <w:rsid w:val="00D84735"/>
    <w:rsid w:val="00D8557F"/>
    <w:rsid w:val="00D860E3"/>
    <w:rsid w:val="00D86D3D"/>
    <w:rsid w:val="00D877C0"/>
    <w:rsid w:val="00D91C43"/>
    <w:rsid w:val="00D94FC9"/>
    <w:rsid w:val="00D95A99"/>
    <w:rsid w:val="00D96732"/>
    <w:rsid w:val="00DA059C"/>
    <w:rsid w:val="00DA092C"/>
    <w:rsid w:val="00DA1E97"/>
    <w:rsid w:val="00DA2F73"/>
    <w:rsid w:val="00DA4FEA"/>
    <w:rsid w:val="00DA65DE"/>
    <w:rsid w:val="00DA6A42"/>
    <w:rsid w:val="00DA7F76"/>
    <w:rsid w:val="00DB1926"/>
    <w:rsid w:val="00DB1FAF"/>
    <w:rsid w:val="00DB21A7"/>
    <w:rsid w:val="00DB3B3C"/>
    <w:rsid w:val="00DB53AC"/>
    <w:rsid w:val="00DB7ED9"/>
    <w:rsid w:val="00DC2DCC"/>
    <w:rsid w:val="00DC462F"/>
    <w:rsid w:val="00DC51FC"/>
    <w:rsid w:val="00DC555C"/>
    <w:rsid w:val="00DC637F"/>
    <w:rsid w:val="00DC79D3"/>
    <w:rsid w:val="00DD28A0"/>
    <w:rsid w:val="00DD6A21"/>
    <w:rsid w:val="00DE0424"/>
    <w:rsid w:val="00DE198C"/>
    <w:rsid w:val="00DE33E2"/>
    <w:rsid w:val="00DE3660"/>
    <w:rsid w:val="00DE498B"/>
    <w:rsid w:val="00DE4D3E"/>
    <w:rsid w:val="00DE538E"/>
    <w:rsid w:val="00DE60CA"/>
    <w:rsid w:val="00DE62DF"/>
    <w:rsid w:val="00DF03CE"/>
    <w:rsid w:val="00DF0A2B"/>
    <w:rsid w:val="00DF1E39"/>
    <w:rsid w:val="00DF41EE"/>
    <w:rsid w:val="00DF53CC"/>
    <w:rsid w:val="00DF5C78"/>
    <w:rsid w:val="00DF5EBD"/>
    <w:rsid w:val="00DF662E"/>
    <w:rsid w:val="00DF6635"/>
    <w:rsid w:val="00DF7309"/>
    <w:rsid w:val="00E009EF"/>
    <w:rsid w:val="00E00FE8"/>
    <w:rsid w:val="00E01076"/>
    <w:rsid w:val="00E013CE"/>
    <w:rsid w:val="00E0181F"/>
    <w:rsid w:val="00E01A1A"/>
    <w:rsid w:val="00E02585"/>
    <w:rsid w:val="00E07729"/>
    <w:rsid w:val="00E115B2"/>
    <w:rsid w:val="00E11AB2"/>
    <w:rsid w:val="00E12258"/>
    <w:rsid w:val="00E12601"/>
    <w:rsid w:val="00E143A9"/>
    <w:rsid w:val="00E15E45"/>
    <w:rsid w:val="00E15F56"/>
    <w:rsid w:val="00E20834"/>
    <w:rsid w:val="00E20AB9"/>
    <w:rsid w:val="00E21284"/>
    <w:rsid w:val="00E220BE"/>
    <w:rsid w:val="00E23F8B"/>
    <w:rsid w:val="00E24FA3"/>
    <w:rsid w:val="00E26390"/>
    <w:rsid w:val="00E26B28"/>
    <w:rsid w:val="00E2777E"/>
    <w:rsid w:val="00E3075F"/>
    <w:rsid w:val="00E31465"/>
    <w:rsid w:val="00E328CD"/>
    <w:rsid w:val="00E33CAE"/>
    <w:rsid w:val="00E365D9"/>
    <w:rsid w:val="00E36B95"/>
    <w:rsid w:val="00E36C64"/>
    <w:rsid w:val="00E4003F"/>
    <w:rsid w:val="00E422DA"/>
    <w:rsid w:val="00E42658"/>
    <w:rsid w:val="00E45223"/>
    <w:rsid w:val="00E458F6"/>
    <w:rsid w:val="00E45954"/>
    <w:rsid w:val="00E45B8C"/>
    <w:rsid w:val="00E4725F"/>
    <w:rsid w:val="00E47395"/>
    <w:rsid w:val="00E514AF"/>
    <w:rsid w:val="00E515BB"/>
    <w:rsid w:val="00E52B92"/>
    <w:rsid w:val="00E53C53"/>
    <w:rsid w:val="00E55DB3"/>
    <w:rsid w:val="00E57B00"/>
    <w:rsid w:val="00E61BEF"/>
    <w:rsid w:val="00E62704"/>
    <w:rsid w:val="00E62A66"/>
    <w:rsid w:val="00E640F5"/>
    <w:rsid w:val="00E65184"/>
    <w:rsid w:val="00E65843"/>
    <w:rsid w:val="00E67F8E"/>
    <w:rsid w:val="00E73A02"/>
    <w:rsid w:val="00E76817"/>
    <w:rsid w:val="00E7684B"/>
    <w:rsid w:val="00E76CE2"/>
    <w:rsid w:val="00E80850"/>
    <w:rsid w:val="00E81DE0"/>
    <w:rsid w:val="00E8205B"/>
    <w:rsid w:val="00E8260B"/>
    <w:rsid w:val="00E82CAE"/>
    <w:rsid w:val="00E84899"/>
    <w:rsid w:val="00E84D6A"/>
    <w:rsid w:val="00E84E3D"/>
    <w:rsid w:val="00E85066"/>
    <w:rsid w:val="00E90E2E"/>
    <w:rsid w:val="00E91759"/>
    <w:rsid w:val="00E9384E"/>
    <w:rsid w:val="00E93E3D"/>
    <w:rsid w:val="00E9400E"/>
    <w:rsid w:val="00E9430C"/>
    <w:rsid w:val="00E944DC"/>
    <w:rsid w:val="00EA0374"/>
    <w:rsid w:val="00EA0391"/>
    <w:rsid w:val="00EA1AF0"/>
    <w:rsid w:val="00EA1F78"/>
    <w:rsid w:val="00EA34B8"/>
    <w:rsid w:val="00EA4077"/>
    <w:rsid w:val="00EA44D9"/>
    <w:rsid w:val="00EA4C2B"/>
    <w:rsid w:val="00EA55AA"/>
    <w:rsid w:val="00EA5D47"/>
    <w:rsid w:val="00EA6748"/>
    <w:rsid w:val="00EA713E"/>
    <w:rsid w:val="00EA760B"/>
    <w:rsid w:val="00EB365A"/>
    <w:rsid w:val="00EB3B4C"/>
    <w:rsid w:val="00EB4606"/>
    <w:rsid w:val="00EB5DF8"/>
    <w:rsid w:val="00EB6A76"/>
    <w:rsid w:val="00EC00EF"/>
    <w:rsid w:val="00EC0DCF"/>
    <w:rsid w:val="00EC1332"/>
    <w:rsid w:val="00EC58BB"/>
    <w:rsid w:val="00EC71EC"/>
    <w:rsid w:val="00ED3CD5"/>
    <w:rsid w:val="00ED5D26"/>
    <w:rsid w:val="00ED6863"/>
    <w:rsid w:val="00ED784D"/>
    <w:rsid w:val="00ED7CC6"/>
    <w:rsid w:val="00EE042A"/>
    <w:rsid w:val="00EE0B74"/>
    <w:rsid w:val="00EE1F8B"/>
    <w:rsid w:val="00EE30A9"/>
    <w:rsid w:val="00EE3E49"/>
    <w:rsid w:val="00EE4841"/>
    <w:rsid w:val="00EE7244"/>
    <w:rsid w:val="00EF0373"/>
    <w:rsid w:val="00EF0A63"/>
    <w:rsid w:val="00EF16A5"/>
    <w:rsid w:val="00EF1E83"/>
    <w:rsid w:val="00EF5F23"/>
    <w:rsid w:val="00EF65BF"/>
    <w:rsid w:val="00EF6A68"/>
    <w:rsid w:val="00EF6D6D"/>
    <w:rsid w:val="00F00772"/>
    <w:rsid w:val="00F012A1"/>
    <w:rsid w:val="00F01F12"/>
    <w:rsid w:val="00F0325B"/>
    <w:rsid w:val="00F04A18"/>
    <w:rsid w:val="00F04C5C"/>
    <w:rsid w:val="00F064D0"/>
    <w:rsid w:val="00F06F63"/>
    <w:rsid w:val="00F07F96"/>
    <w:rsid w:val="00F100D9"/>
    <w:rsid w:val="00F1115A"/>
    <w:rsid w:val="00F128C8"/>
    <w:rsid w:val="00F13446"/>
    <w:rsid w:val="00F14B11"/>
    <w:rsid w:val="00F14C6D"/>
    <w:rsid w:val="00F15F14"/>
    <w:rsid w:val="00F15F85"/>
    <w:rsid w:val="00F21358"/>
    <w:rsid w:val="00F21E2F"/>
    <w:rsid w:val="00F21F55"/>
    <w:rsid w:val="00F2256B"/>
    <w:rsid w:val="00F22F4B"/>
    <w:rsid w:val="00F25587"/>
    <w:rsid w:val="00F2719C"/>
    <w:rsid w:val="00F32F2C"/>
    <w:rsid w:val="00F34BC9"/>
    <w:rsid w:val="00F35221"/>
    <w:rsid w:val="00F354D7"/>
    <w:rsid w:val="00F35584"/>
    <w:rsid w:val="00F36476"/>
    <w:rsid w:val="00F41265"/>
    <w:rsid w:val="00F425BD"/>
    <w:rsid w:val="00F42F2E"/>
    <w:rsid w:val="00F43915"/>
    <w:rsid w:val="00F43C67"/>
    <w:rsid w:val="00F43DF0"/>
    <w:rsid w:val="00F44624"/>
    <w:rsid w:val="00F47A34"/>
    <w:rsid w:val="00F47CEB"/>
    <w:rsid w:val="00F5169D"/>
    <w:rsid w:val="00F53B86"/>
    <w:rsid w:val="00F55E0E"/>
    <w:rsid w:val="00F5797F"/>
    <w:rsid w:val="00F62D3C"/>
    <w:rsid w:val="00F63B3C"/>
    <w:rsid w:val="00F63F04"/>
    <w:rsid w:val="00F65C15"/>
    <w:rsid w:val="00F664F4"/>
    <w:rsid w:val="00F66A5A"/>
    <w:rsid w:val="00F703C1"/>
    <w:rsid w:val="00F70D57"/>
    <w:rsid w:val="00F71282"/>
    <w:rsid w:val="00F720BE"/>
    <w:rsid w:val="00F73DFC"/>
    <w:rsid w:val="00F740B6"/>
    <w:rsid w:val="00F74260"/>
    <w:rsid w:val="00F7595E"/>
    <w:rsid w:val="00F75CF9"/>
    <w:rsid w:val="00F7675B"/>
    <w:rsid w:val="00F768B1"/>
    <w:rsid w:val="00F76968"/>
    <w:rsid w:val="00F7756A"/>
    <w:rsid w:val="00F7757C"/>
    <w:rsid w:val="00F77D3D"/>
    <w:rsid w:val="00F800F3"/>
    <w:rsid w:val="00F80943"/>
    <w:rsid w:val="00F81FF4"/>
    <w:rsid w:val="00F823E2"/>
    <w:rsid w:val="00F823FA"/>
    <w:rsid w:val="00F8266D"/>
    <w:rsid w:val="00F8302E"/>
    <w:rsid w:val="00F835D8"/>
    <w:rsid w:val="00F84541"/>
    <w:rsid w:val="00F852E2"/>
    <w:rsid w:val="00F86A52"/>
    <w:rsid w:val="00F86B6A"/>
    <w:rsid w:val="00F87DF2"/>
    <w:rsid w:val="00F90303"/>
    <w:rsid w:val="00F91DED"/>
    <w:rsid w:val="00F95B81"/>
    <w:rsid w:val="00F95E42"/>
    <w:rsid w:val="00F9682F"/>
    <w:rsid w:val="00F96B80"/>
    <w:rsid w:val="00F97589"/>
    <w:rsid w:val="00F97997"/>
    <w:rsid w:val="00FA0F5A"/>
    <w:rsid w:val="00FA3F83"/>
    <w:rsid w:val="00FA4916"/>
    <w:rsid w:val="00FA5F6D"/>
    <w:rsid w:val="00FA6E1D"/>
    <w:rsid w:val="00FA79DA"/>
    <w:rsid w:val="00FB23F1"/>
    <w:rsid w:val="00FB2685"/>
    <w:rsid w:val="00FB2E25"/>
    <w:rsid w:val="00FB2E85"/>
    <w:rsid w:val="00FB33AF"/>
    <w:rsid w:val="00FB5055"/>
    <w:rsid w:val="00FB67F7"/>
    <w:rsid w:val="00FC0438"/>
    <w:rsid w:val="00FC07F1"/>
    <w:rsid w:val="00FC0E11"/>
    <w:rsid w:val="00FC1185"/>
    <w:rsid w:val="00FC2BC0"/>
    <w:rsid w:val="00FC2D2B"/>
    <w:rsid w:val="00FC667F"/>
    <w:rsid w:val="00FD01B5"/>
    <w:rsid w:val="00FD0432"/>
    <w:rsid w:val="00FD12CF"/>
    <w:rsid w:val="00FD17AD"/>
    <w:rsid w:val="00FD2BB9"/>
    <w:rsid w:val="00FD3709"/>
    <w:rsid w:val="00FD5CE0"/>
    <w:rsid w:val="00FD628E"/>
    <w:rsid w:val="00FD6A47"/>
    <w:rsid w:val="00FE0A7D"/>
    <w:rsid w:val="00FE1642"/>
    <w:rsid w:val="00FE417A"/>
    <w:rsid w:val="00FF1129"/>
    <w:rsid w:val="00FF165B"/>
    <w:rsid w:val="00FF312A"/>
    <w:rsid w:val="00FF3982"/>
    <w:rsid w:val="00FF521C"/>
    <w:rsid w:val="00FF6C4F"/>
    <w:rsid w:val="00FF6F13"/>
    <w:rsid w:val="00FF7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2629FBBA"/>
  <w15:chartTrackingRefBased/>
  <w15:docId w15:val="{639777B7-5F04-4652-8AF2-3979FE80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uiPriority="1" w:qFormat="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uiPriority="22"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nhideWhenUsed="1"/>
    <w:lsdException w:name="annotation subject" w:lock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21284"/>
    <w:pPr>
      <w:spacing w:before="240" w:after="240"/>
      <w:jc w:val="both"/>
    </w:pPr>
    <w:rPr>
      <w:rFonts w:ascii="Open Sans" w:eastAsia="MS Mincho" w:hAnsi="Open Sans"/>
      <w:sz w:val="24"/>
      <w:szCs w:val="24"/>
    </w:rPr>
  </w:style>
  <w:style w:type="paragraph" w:styleId="Titolo1">
    <w:name w:val="heading 1"/>
    <w:basedOn w:val="Normale"/>
    <w:next w:val="Normale"/>
    <w:link w:val="Titolo1Carattere"/>
    <w:qFormat/>
    <w:rsid w:val="009F4413"/>
    <w:pPr>
      <w:keepNext/>
      <w:keepLines/>
      <w:numPr>
        <w:numId w:val="1"/>
      </w:numPr>
      <w:spacing w:before="360"/>
      <w:ind w:left="720" w:hanging="720"/>
      <w:outlineLvl w:val="0"/>
    </w:pPr>
    <w:rPr>
      <w:b/>
      <w:bCs/>
      <w:color w:val="00023D"/>
      <w:sz w:val="28"/>
      <w:szCs w:val="28"/>
    </w:rPr>
  </w:style>
  <w:style w:type="paragraph" w:styleId="Titolo2">
    <w:name w:val="heading 2"/>
    <w:basedOn w:val="Titolo1"/>
    <w:next w:val="Normale"/>
    <w:link w:val="Titolo2Carattere"/>
    <w:qFormat/>
    <w:rsid w:val="00873FA2"/>
    <w:pPr>
      <w:numPr>
        <w:ilvl w:val="1"/>
      </w:numPr>
      <w:tabs>
        <w:tab w:val="clear" w:pos="1135"/>
        <w:tab w:val="num" w:pos="851"/>
      </w:tabs>
      <w:ind w:left="720" w:hanging="720"/>
      <w:outlineLvl w:val="1"/>
    </w:pPr>
    <w:rPr>
      <w:bCs w:val="0"/>
      <w:szCs w:val="26"/>
    </w:rPr>
  </w:style>
  <w:style w:type="paragraph" w:styleId="Titolo3">
    <w:name w:val="heading 3"/>
    <w:basedOn w:val="Titolo2"/>
    <w:next w:val="Normale"/>
    <w:link w:val="Titolo3Carattere"/>
    <w:qFormat/>
    <w:rsid w:val="008007A8"/>
    <w:pPr>
      <w:numPr>
        <w:ilvl w:val="2"/>
      </w:numPr>
      <w:outlineLvl w:val="2"/>
    </w:pPr>
    <w:rPr>
      <w:b w:val="0"/>
      <w:bCs/>
      <w:color w:val="auto"/>
      <w:sz w:val="24"/>
    </w:rPr>
  </w:style>
  <w:style w:type="paragraph" w:styleId="Titolo4">
    <w:name w:val="heading 4"/>
    <w:basedOn w:val="Titolo3"/>
    <w:next w:val="Normale"/>
    <w:link w:val="Titolo4Carattere"/>
    <w:qFormat/>
    <w:rsid w:val="008007A8"/>
    <w:pPr>
      <w:numPr>
        <w:ilvl w:val="3"/>
      </w:numPr>
      <w:outlineLvl w:val="3"/>
    </w:pPr>
    <w:rPr>
      <w:bCs w:val="0"/>
      <w:i/>
      <w:iCs/>
    </w:rPr>
  </w:style>
  <w:style w:type="paragraph" w:styleId="Titolo5">
    <w:name w:val="heading 5"/>
    <w:basedOn w:val="Normale"/>
    <w:next w:val="Normale"/>
    <w:link w:val="Titolo5Carattere"/>
    <w:qFormat/>
    <w:locked/>
    <w:rsid w:val="008007A8"/>
    <w:pPr>
      <w:keepNext/>
      <w:keepLines/>
      <w:numPr>
        <w:ilvl w:val="4"/>
        <w:numId w:val="1"/>
      </w:numPr>
      <w:spacing w:before="200"/>
      <w:outlineLvl w:val="4"/>
    </w:pPr>
    <w:rPr>
      <w:rFonts w:ascii="Cambria" w:hAnsi="Cambria"/>
      <w:color w:val="243F60"/>
    </w:rPr>
  </w:style>
  <w:style w:type="paragraph" w:styleId="Titolo6">
    <w:name w:val="heading 6"/>
    <w:basedOn w:val="Normale"/>
    <w:next w:val="Normale"/>
    <w:link w:val="Titolo6Carattere"/>
    <w:qFormat/>
    <w:locked/>
    <w:rsid w:val="008007A8"/>
    <w:pPr>
      <w:keepNext/>
      <w:keepLines/>
      <w:numPr>
        <w:ilvl w:val="5"/>
        <w:numId w:val="1"/>
      </w:numPr>
      <w:spacing w:before="200"/>
      <w:outlineLvl w:val="5"/>
    </w:pPr>
    <w:rPr>
      <w:rFonts w:ascii="Cambria" w:hAnsi="Cambria"/>
      <w:i/>
      <w:iCs/>
      <w:color w:val="243F60"/>
    </w:rPr>
  </w:style>
  <w:style w:type="paragraph" w:styleId="Titolo7">
    <w:name w:val="heading 7"/>
    <w:basedOn w:val="Normale"/>
    <w:next w:val="Normale"/>
    <w:link w:val="Titolo7Carattere"/>
    <w:qFormat/>
    <w:locked/>
    <w:rsid w:val="008007A8"/>
    <w:pPr>
      <w:keepNext/>
      <w:keepLines/>
      <w:numPr>
        <w:ilvl w:val="6"/>
        <w:numId w:val="1"/>
      </w:numPr>
      <w:spacing w:before="200"/>
      <w:outlineLvl w:val="6"/>
    </w:pPr>
    <w:rPr>
      <w:rFonts w:ascii="Cambria" w:hAnsi="Cambria"/>
      <w:i/>
      <w:iCs/>
      <w:color w:val="404040"/>
    </w:rPr>
  </w:style>
  <w:style w:type="paragraph" w:styleId="Titolo8">
    <w:name w:val="heading 8"/>
    <w:basedOn w:val="Normale"/>
    <w:next w:val="Normale"/>
    <w:link w:val="Titolo8Carattere"/>
    <w:qFormat/>
    <w:locked/>
    <w:rsid w:val="008007A8"/>
    <w:pPr>
      <w:keepNext/>
      <w:keepLines/>
      <w:numPr>
        <w:ilvl w:val="7"/>
        <w:numId w:val="1"/>
      </w:numPr>
      <w:spacing w:before="200"/>
      <w:outlineLvl w:val="7"/>
    </w:pPr>
    <w:rPr>
      <w:rFonts w:ascii="Cambria" w:hAnsi="Cambria"/>
      <w:color w:val="404040"/>
      <w:sz w:val="20"/>
      <w:szCs w:val="20"/>
    </w:rPr>
  </w:style>
  <w:style w:type="paragraph" w:styleId="Titolo9">
    <w:name w:val="heading 9"/>
    <w:basedOn w:val="Normale"/>
    <w:next w:val="Normale"/>
    <w:link w:val="Titolo9Carattere"/>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9F4413"/>
    <w:rPr>
      <w:rFonts w:ascii="Open Sans" w:eastAsia="MS Mincho" w:hAnsi="Open Sans"/>
      <w:b/>
      <w:bCs/>
      <w:color w:val="00023D"/>
      <w:sz w:val="28"/>
      <w:szCs w:val="28"/>
    </w:rPr>
  </w:style>
  <w:style w:type="character" w:customStyle="1" w:styleId="Titolo2Carattere">
    <w:name w:val="Titolo 2 Carattere"/>
    <w:link w:val="Titolo2"/>
    <w:rsid w:val="00873FA2"/>
    <w:rPr>
      <w:rFonts w:ascii="Open Sans" w:eastAsia="MS Mincho" w:hAnsi="Open Sans"/>
      <w:b/>
      <w:color w:val="2F5496" w:themeColor="accent5" w:themeShade="BF"/>
      <w:sz w:val="28"/>
      <w:szCs w:val="26"/>
    </w:rPr>
  </w:style>
  <w:style w:type="character" w:customStyle="1" w:styleId="Titolo3Carattere">
    <w:name w:val="Titolo 3 Carattere"/>
    <w:link w:val="Titolo3"/>
    <w:rsid w:val="008007A8"/>
    <w:rPr>
      <w:rFonts w:ascii="Arial" w:eastAsia="MS Mincho" w:hAnsi="Arial"/>
      <w:bCs/>
      <w:i/>
      <w:sz w:val="24"/>
      <w:szCs w:val="26"/>
    </w:rPr>
  </w:style>
  <w:style w:type="character" w:customStyle="1" w:styleId="Titolo4Carattere">
    <w:name w:val="Titolo 4 Carattere"/>
    <w:link w:val="Titolo4"/>
    <w:rsid w:val="008007A8"/>
    <w:rPr>
      <w:rFonts w:ascii="Arial" w:eastAsia="MS Mincho" w:hAnsi="Arial"/>
      <w:iCs/>
      <w:sz w:val="24"/>
      <w:szCs w:val="26"/>
    </w:rPr>
  </w:style>
  <w:style w:type="character" w:styleId="Enfasigrassetto">
    <w:name w:val="Strong"/>
    <w:uiPriority w:val="22"/>
    <w:qFormat/>
    <w:locked/>
    <w:rsid w:val="000B0A5D"/>
    <w:rPr>
      <w:b/>
      <w:bCs/>
    </w:rPr>
  </w:style>
  <w:style w:type="character" w:customStyle="1" w:styleId="Titolo5Carattere">
    <w:name w:val="Titolo 5 Carattere"/>
    <w:link w:val="Titolo5"/>
    <w:rsid w:val="008007A8"/>
    <w:rPr>
      <w:rFonts w:ascii="Cambria" w:eastAsia="MS Mincho" w:hAnsi="Cambria"/>
      <w:color w:val="243F60"/>
      <w:sz w:val="24"/>
      <w:szCs w:val="24"/>
    </w:rPr>
  </w:style>
  <w:style w:type="character" w:customStyle="1" w:styleId="Titolo6Carattere">
    <w:name w:val="Titolo 6 Carattere"/>
    <w:link w:val="Titolo6"/>
    <w:rsid w:val="008007A8"/>
    <w:rPr>
      <w:rFonts w:ascii="Cambria" w:eastAsia="MS Mincho" w:hAnsi="Cambria"/>
      <w:i/>
      <w:iCs/>
      <w:color w:val="243F60"/>
      <w:sz w:val="24"/>
      <w:szCs w:val="24"/>
    </w:rPr>
  </w:style>
  <w:style w:type="character" w:customStyle="1" w:styleId="Titolo7Carattere">
    <w:name w:val="Titolo 7 Carattere"/>
    <w:link w:val="Titolo7"/>
    <w:rsid w:val="008007A8"/>
    <w:rPr>
      <w:rFonts w:ascii="Cambria" w:eastAsia="MS Mincho" w:hAnsi="Cambria"/>
      <w:i/>
      <w:iCs/>
      <w:color w:val="404040"/>
      <w:sz w:val="24"/>
      <w:szCs w:val="24"/>
    </w:rPr>
  </w:style>
  <w:style w:type="character" w:customStyle="1" w:styleId="Titolo8Carattere">
    <w:name w:val="Titolo 8 Carattere"/>
    <w:link w:val="Titolo8"/>
    <w:rsid w:val="008007A8"/>
    <w:rPr>
      <w:rFonts w:ascii="Cambria" w:eastAsia="MS Mincho" w:hAnsi="Cambria"/>
      <w:color w:val="404040"/>
    </w:rPr>
  </w:style>
  <w:style w:type="character" w:customStyle="1" w:styleId="Titolo9Carattere">
    <w:name w:val="Titolo 9 Carattere"/>
    <w:link w:val="Titolo9"/>
    <w:rsid w:val="008007A8"/>
    <w:rPr>
      <w:rFonts w:ascii="Cambria" w:eastAsia="MS Mincho" w:hAnsi="Cambria"/>
      <w:i/>
      <w:iCs/>
      <w:color w:val="404040"/>
    </w:rPr>
  </w:style>
  <w:style w:type="paragraph" w:styleId="Intestazione">
    <w:name w:val="header"/>
    <w:basedOn w:val="Normale"/>
    <w:link w:val="IntestazioneCarattere"/>
    <w:semiHidden/>
    <w:rsid w:val="0090165F"/>
    <w:pPr>
      <w:tabs>
        <w:tab w:val="center" w:pos="4513"/>
        <w:tab w:val="right" w:pos="9026"/>
      </w:tabs>
      <w:spacing w:after="0"/>
    </w:pPr>
    <w:rPr>
      <w:sz w:val="22"/>
    </w:rPr>
  </w:style>
  <w:style w:type="character" w:customStyle="1" w:styleId="IntestazioneCarattere">
    <w:name w:val="Intestazione Carattere"/>
    <w:link w:val="Intestazione"/>
    <w:rsid w:val="0090165F"/>
    <w:rPr>
      <w:rFonts w:ascii="Arial" w:hAnsi="Arial"/>
      <w:sz w:val="22"/>
      <w:szCs w:val="24"/>
      <w:lang w:val="en-AU" w:eastAsia="en-AU" w:bidi="ar-SA"/>
    </w:rPr>
  </w:style>
  <w:style w:type="paragraph" w:styleId="Pidipagina">
    <w:name w:val="footer"/>
    <w:basedOn w:val="Normale"/>
    <w:link w:val="PidipaginaCarattere"/>
    <w:uiPriority w:val="99"/>
    <w:semiHidden/>
    <w:rsid w:val="00B34946"/>
    <w:pPr>
      <w:tabs>
        <w:tab w:val="right" w:pos="2835"/>
        <w:tab w:val="right" w:pos="5670"/>
      </w:tabs>
      <w:spacing w:before="0" w:after="60"/>
    </w:pPr>
    <w:rPr>
      <w:color w:val="404040"/>
      <w:sz w:val="16"/>
    </w:rPr>
  </w:style>
  <w:style w:type="character" w:customStyle="1" w:styleId="PidipaginaCarattere">
    <w:name w:val="Piè di pagina Carattere"/>
    <w:link w:val="Pidipagina"/>
    <w:uiPriority w:val="99"/>
    <w:semiHidden/>
    <w:rsid w:val="00B34946"/>
    <w:rPr>
      <w:rFonts w:ascii="Arial" w:eastAsia="MS Mincho" w:hAnsi="Arial"/>
      <w:color w:val="404040"/>
      <w:sz w:val="16"/>
      <w:szCs w:val="24"/>
    </w:rPr>
  </w:style>
  <w:style w:type="paragraph" w:styleId="Sommario3">
    <w:name w:val="toc 3"/>
    <w:basedOn w:val="Normale"/>
    <w:next w:val="Normale"/>
    <w:autoRedefine/>
    <w:uiPriority w:val="39"/>
    <w:qFormat/>
    <w:locked/>
    <w:rsid w:val="00A92F92"/>
    <w:pPr>
      <w:tabs>
        <w:tab w:val="left" w:pos="1202"/>
        <w:tab w:val="right" w:leader="dot" w:pos="9060"/>
      </w:tabs>
      <w:spacing w:before="0" w:after="0"/>
      <w:ind w:left="1202" w:hanging="720"/>
    </w:pPr>
    <w:rPr>
      <w:rFonts w:cs="Arial"/>
      <w:i/>
      <w:noProof/>
    </w:rPr>
  </w:style>
  <w:style w:type="character" w:styleId="Testosegnaposto">
    <w:name w:val="Placeholder Text"/>
    <w:uiPriority w:val="99"/>
    <w:semiHidden/>
    <w:locked/>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autoRedefine/>
    <w:uiPriority w:val="39"/>
    <w:qFormat/>
    <w:locked/>
    <w:rsid w:val="00C460F2"/>
    <w:pPr>
      <w:tabs>
        <w:tab w:val="right" w:leader="dot" w:pos="9060"/>
      </w:tabs>
      <w:spacing w:after="0"/>
      <w:ind w:left="720" w:hanging="720"/>
    </w:pPr>
    <w:rPr>
      <w:b/>
      <w:noProof/>
      <w:sz w:val="22"/>
    </w:rPr>
  </w:style>
  <w:style w:type="paragraph" w:styleId="Sommario2">
    <w:name w:val="toc 2"/>
    <w:basedOn w:val="Normale"/>
    <w:next w:val="Normale"/>
    <w:autoRedefine/>
    <w:uiPriority w:val="39"/>
    <w:qFormat/>
    <w:locked/>
    <w:rsid w:val="00A847B8"/>
    <w:pPr>
      <w:tabs>
        <w:tab w:val="right" w:leader="dot" w:pos="9060"/>
      </w:tabs>
      <w:spacing w:before="0" w:after="0"/>
      <w:ind w:left="1440" w:hanging="720"/>
    </w:pPr>
    <w:rPr>
      <w:noProof/>
      <w:sz w:val="22"/>
    </w:rPr>
  </w:style>
  <w:style w:type="paragraph" w:styleId="Sommario4">
    <w:name w:val="toc 4"/>
    <w:basedOn w:val="Normale"/>
    <w:next w:val="Normale"/>
    <w:autoRedefine/>
    <w:uiPriority w:val="39"/>
    <w:semiHidden/>
    <w:locked/>
    <w:rsid w:val="00814FC0"/>
    <w:pPr>
      <w:tabs>
        <w:tab w:val="left" w:pos="1440"/>
        <w:tab w:val="right" w:leader="dot" w:pos="9060"/>
      </w:tabs>
      <w:spacing w:before="0" w:after="0"/>
      <w:ind w:left="1440" w:hanging="720"/>
    </w:pPr>
    <w:rPr>
      <w:noProof/>
    </w:rPr>
  </w:style>
  <w:style w:type="character" w:styleId="Collegamentoipertestuale">
    <w:name w:val="Hyperlink"/>
    <w:uiPriority w:val="99"/>
    <w:unhideWhenUsed/>
    <w:locked/>
    <w:rsid w:val="009F4413"/>
    <w:rPr>
      <w:b/>
      <w:color w:val="00023D"/>
      <w:u w:val="none"/>
    </w:rPr>
  </w:style>
  <w:style w:type="paragraph" w:styleId="Titolosommario">
    <w:name w:val="TOC Heading"/>
    <w:basedOn w:val="Normale"/>
    <w:next w:val="Normale"/>
    <w:uiPriority w:val="39"/>
    <w:qFormat/>
    <w:locked/>
    <w:rsid w:val="007540BF"/>
    <w:pPr>
      <w:spacing w:before="0" w:after="360"/>
    </w:pPr>
    <w:rPr>
      <w:b/>
      <w:color w:val="000000"/>
      <w:lang w:val="en-US" w:eastAsia="en-US"/>
    </w:rPr>
  </w:style>
  <w:style w:type="paragraph" w:styleId="Testonotadichiusura">
    <w:name w:val="endnote text"/>
    <w:basedOn w:val="Normale"/>
    <w:link w:val="TestonotadichiusuraCarattere"/>
    <w:semiHidden/>
    <w:rsid w:val="000E130A"/>
    <w:pPr>
      <w:spacing w:before="0" w:after="0"/>
    </w:pPr>
    <w:rPr>
      <w:sz w:val="20"/>
      <w:szCs w:val="20"/>
    </w:rPr>
  </w:style>
  <w:style w:type="character" w:customStyle="1" w:styleId="TestonotadichiusuraCarattere">
    <w:name w:val="Testo nota di chiusura Carattere"/>
    <w:link w:val="Testonotadichiusura"/>
    <w:rsid w:val="000E130A"/>
    <w:rPr>
      <w:rFonts w:ascii="Arial" w:eastAsia="MS Mincho" w:hAnsi="Arial"/>
      <w:lang w:val="en-AU" w:eastAsia="en-AU" w:bidi="ar-SA"/>
    </w:rPr>
  </w:style>
  <w:style w:type="character" w:styleId="Rimandonotadichiusura">
    <w:name w:val="endnote reference"/>
    <w:semiHidden/>
    <w:rsid w:val="000A1DB8"/>
    <w:rPr>
      <w:rFonts w:ascii="Arial" w:hAnsi="Arial"/>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locked/>
    <w:rsid w:val="00E45954"/>
    <w:pPr>
      <w:spacing w:after="120"/>
      <w:ind w:left="1440" w:right="1440"/>
    </w:pPr>
  </w:style>
  <w:style w:type="paragraph" w:styleId="Corpotesto">
    <w:name w:val="Body Text"/>
    <w:basedOn w:val="Normale"/>
    <w:uiPriority w:val="1"/>
    <w:qFormat/>
    <w:locked/>
    <w:rsid w:val="00E45954"/>
    <w:pPr>
      <w:spacing w:after="120"/>
    </w:pPr>
  </w:style>
  <w:style w:type="paragraph" w:styleId="Corpodeltesto2">
    <w:name w:val="Body Text 2"/>
    <w:basedOn w:val="Normale"/>
    <w:semiHidden/>
    <w:locked/>
    <w:rsid w:val="00E45954"/>
    <w:pPr>
      <w:spacing w:after="120" w:line="480" w:lineRule="auto"/>
    </w:pPr>
  </w:style>
  <w:style w:type="paragraph" w:styleId="Corpodeltesto3">
    <w:name w:val="Body Text 3"/>
    <w:basedOn w:val="Normale"/>
    <w:semiHidden/>
    <w:locked/>
    <w:rsid w:val="00E45954"/>
    <w:pPr>
      <w:spacing w:after="120"/>
    </w:pPr>
    <w:rPr>
      <w:sz w:val="16"/>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E45954"/>
    <w:pPr>
      <w:spacing w:after="120"/>
      <w:ind w:left="283"/>
    </w:pPr>
    <w:rPr>
      <w:sz w:val="16"/>
      <w:szCs w:val="16"/>
    </w:rPr>
  </w:style>
  <w:style w:type="paragraph" w:styleId="Formuladichiusura">
    <w:name w:val="Closing"/>
    <w:basedOn w:val="Normale"/>
    <w:semiHidden/>
    <w:locked/>
    <w:rsid w:val="00E45954"/>
    <w:pPr>
      <w:ind w:left="4252"/>
    </w:pPr>
  </w:style>
  <w:style w:type="paragraph" w:styleId="Data">
    <w:name w:val="Date"/>
    <w:basedOn w:val="Normale"/>
    <w:next w:val="Normale"/>
    <w:link w:val="DataCarattere"/>
    <w:semiHidden/>
    <w:locked/>
    <w:rsid w:val="00C33104"/>
    <w:pPr>
      <w:spacing w:before="120" w:after="120"/>
      <w:jc w:val="right"/>
    </w:pPr>
    <w:rPr>
      <w:color w:val="595959"/>
      <w:sz w:val="26"/>
    </w:rPr>
  </w:style>
  <w:style w:type="paragraph" w:styleId="Firmadipostaelettronica">
    <w:name w:val="E-mail Signature"/>
    <w:basedOn w:val="Normale"/>
    <w:link w:val="FirmadipostaelettronicaCarattere"/>
    <w:semiHidden/>
    <w:locked/>
    <w:rsid w:val="00E45954"/>
  </w:style>
  <w:style w:type="character" w:styleId="Enfasicorsivo">
    <w:name w:val="Emphasis"/>
    <w:uiPriority w:val="20"/>
    <w:qFormat/>
    <w:locked/>
    <w:rsid w:val="00E45954"/>
    <w:rPr>
      <w:i/>
      <w:iCs/>
    </w:rPr>
  </w:style>
  <w:style w:type="paragraph" w:styleId="Indirizzodestinatario">
    <w:name w:val="envelope address"/>
    <w:basedOn w:val="Normale"/>
    <w:semiHidden/>
    <w:locked/>
    <w:rsid w:val="000A1DB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locked/>
    <w:rsid w:val="00E45954"/>
    <w:rPr>
      <w:rFonts w:cs="Arial"/>
      <w:sz w:val="20"/>
      <w:szCs w:val="20"/>
    </w:rPr>
  </w:style>
  <w:style w:type="character" w:styleId="Rimandonotaapidipagina">
    <w:name w:val="footnote reference"/>
    <w:semiHidden/>
    <w:rsid w:val="000A1DB8"/>
    <w:rPr>
      <w:rFonts w:ascii="Arial" w:hAnsi="Arial"/>
      <w:sz w:val="20"/>
      <w:vertAlign w:val="superscript"/>
    </w:rPr>
  </w:style>
  <w:style w:type="paragraph" w:styleId="Testonotaapidipagina">
    <w:name w:val="footnote text"/>
    <w:basedOn w:val="Normale"/>
    <w:link w:val="TestonotaapidipaginaCarattere"/>
    <w:semiHidden/>
    <w:rsid w:val="000E130A"/>
    <w:pPr>
      <w:spacing w:before="0" w:after="0"/>
    </w:pPr>
    <w:rPr>
      <w:sz w:val="20"/>
      <w:szCs w:val="20"/>
    </w:rPr>
  </w:style>
  <w:style w:type="character" w:styleId="AcronimoHTML">
    <w:name w:val="HTML Acronym"/>
    <w:basedOn w:val="Carpredefinitoparagrafo"/>
    <w:semiHidden/>
    <w:locked/>
    <w:rsid w:val="00E45954"/>
  </w:style>
  <w:style w:type="paragraph" w:styleId="IndirizzoHTML">
    <w:name w:val="HTML Address"/>
    <w:basedOn w:val="Normale"/>
    <w:semiHidden/>
    <w:locked/>
    <w:rsid w:val="00E45954"/>
    <w:rPr>
      <w:i/>
      <w:iCs/>
    </w:rPr>
  </w:style>
  <w:style w:type="character" w:styleId="CitazioneHTML">
    <w:name w:val="HTML Cite"/>
    <w:semiHidden/>
    <w:locked/>
    <w:rsid w:val="00E45954"/>
    <w:rPr>
      <w:i/>
      <w:iCs/>
    </w:rPr>
  </w:style>
  <w:style w:type="character" w:styleId="CodiceHTML">
    <w:name w:val="HTML Code"/>
    <w:semiHidden/>
    <w:locked/>
    <w:rsid w:val="00E45954"/>
    <w:rPr>
      <w:rFonts w:ascii="Courier New" w:hAnsi="Courier New" w:cs="Courier New"/>
      <w:sz w:val="20"/>
      <w:szCs w:val="20"/>
    </w:rPr>
  </w:style>
  <w:style w:type="character" w:styleId="DefinizioneHTML">
    <w:name w:val="HTML Definition"/>
    <w:semiHidden/>
    <w:locked/>
    <w:rsid w:val="00E45954"/>
    <w:rPr>
      <w:i/>
      <w:iCs/>
    </w:rPr>
  </w:style>
  <w:style w:type="character" w:styleId="TastieraHTML">
    <w:name w:val="HTML Keyboard"/>
    <w:semiHidden/>
    <w:locked/>
    <w:rsid w:val="00E45954"/>
    <w:rPr>
      <w:rFonts w:ascii="Courier New" w:hAnsi="Courier New" w:cs="Courier New"/>
      <w:sz w:val="20"/>
      <w:szCs w:val="20"/>
    </w:rPr>
  </w:style>
  <w:style w:type="paragraph" w:styleId="PreformattatoHTML">
    <w:name w:val="HTML Preformatted"/>
    <w:basedOn w:val="Normale"/>
    <w:semiHidden/>
    <w:locked/>
    <w:rsid w:val="00E45954"/>
    <w:rPr>
      <w:rFonts w:ascii="Courier New" w:hAnsi="Courier New" w:cs="Courier New"/>
      <w:sz w:val="20"/>
      <w:szCs w:val="20"/>
    </w:rPr>
  </w:style>
  <w:style w:type="character" w:styleId="EsempioHTML">
    <w:name w:val="HTML Sample"/>
    <w:semiHidden/>
    <w:locked/>
    <w:rsid w:val="00E45954"/>
    <w:rPr>
      <w:rFonts w:ascii="Courier New" w:hAnsi="Courier New" w:cs="Courier New"/>
    </w:rPr>
  </w:style>
  <w:style w:type="character" w:styleId="MacchinadascrivereHTML">
    <w:name w:val="HTML Typewriter"/>
    <w:semiHidden/>
    <w:locked/>
    <w:rsid w:val="00E45954"/>
    <w:rPr>
      <w:rFonts w:ascii="Courier New" w:hAnsi="Courier New" w:cs="Courier New"/>
      <w:sz w:val="20"/>
      <w:szCs w:val="20"/>
    </w:rPr>
  </w:style>
  <w:style w:type="character" w:styleId="VariabileHTML">
    <w:name w:val="HTML Variable"/>
    <w:semiHidden/>
    <w:locked/>
    <w:rsid w:val="00E45954"/>
    <w:rPr>
      <w:i/>
      <w:iCs/>
    </w:rPr>
  </w:style>
  <w:style w:type="character" w:styleId="Numeroriga">
    <w:name w:val="line number"/>
    <w:basedOn w:val="Carpredefinitoparagrafo"/>
    <w:semiHidden/>
    <w:locked/>
    <w:rsid w:val="00E45954"/>
  </w:style>
  <w:style w:type="paragraph" w:styleId="Elenco">
    <w:name w:val="List"/>
    <w:basedOn w:val="Normale"/>
    <w:semiHidden/>
    <w:locked/>
    <w:rsid w:val="00E45954"/>
    <w:pPr>
      <w:ind w:left="283" w:hanging="283"/>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locked/>
    <w:rsid w:val="00E45954"/>
    <w:pPr>
      <w:numPr>
        <w:numId w:val="2"/>
      </w:numPr>
    </w:pPr>
  </w:style>
  <w:style w:type="paragraph" w:styleId="Puntoelenco2">
    <w:name w:val="List Bullet 2"/>
    <w:basedOn w:val="Normale"/>
    <w:semiHidden/>
    <w:locked/>
    <w:rsid w:val="00E45954"/>
    <w:pPr>
      <w:numPr>
        <w:numId w:val="3"/>
      </w:numPr>
    </w:pPr>
  </w:style>
  <w:style w:type="paragraph" w:styleId="Puntoelenco3">
    <w:name w:val="List Bullet 3"/>
    <w:basedOn w:val="Normale"/>
    <w:semiHidden/>
    <w:locked/>
    <w:rsid w:val="00E45954"/>
    <w:pPr>
      <w:numPr>
        <w:numId w:val="4"/>
      </w:numPr>
    </w:pPr>
  </w:style>
  <w:style w:type="paragraph" w:styleId="Puntoelenco4">
    <w:name w:val="List Bullet 4"/>
    <w:basedOn w:val="Normale"/>
    <w:semiHidden/>
    <w:locked/>
    <w:rsid w:val="00E45954"/>
    <w:pPr>
      <w:numPr>
        <w:numId w:val="5"/>
      </w:numPr>
    </w:pPr>
  </w:style>
  <w:style w:type="paragraph" w:styleId="Puntoelenco5">
    <w:name w:val="List Bullet 5"/>
    <w:basedOn w:val="Normale"/>
    <w:semiHidden/>
    <w:locked/>
    <w:rsid w:val="00E45954"/>
    <w:pPr>
      <w:numPr>
        <w:numId w:val="6"/>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locked/>
    <w:rsid w:val="00E45954"/>
    <w:pPr>
      <w:numPr>
        <w:numId w:val="7"/>
      </w:numPr>
    </w:pPr>
  </w:style>
  <w:style w:type="paragraph" w:styleId="Numeroelenco2">
    <w:name w:val="List Number 2"/>
    <w:basedOn w:val="Normale"/>
    <w:semiHidden/>
    <w:locked/>
    <w:rsid w:val="00E45954"/>
    <w:pPr>
      <w:numPr>
        <w:numId w:val="10"/>
      </w:numPr>
    </w:pPr>
  </w:style>
  <w:style w:type="paragraph" w:styleId="Numeroelenco3">
    <w:name w:val="List Number 3"/>
    <w:basedOn w:val="Normale"/>
    <w:semiHidden/>
    <w:locked/>
    <w:rsid w:val="00E45954"/>
    <w:pPr>
      <w:numPr>
        <w:numId w:val="11"/>
      </w:numPr>
    </w:pPr>
  </w:style>
  <w:style w:type="paragraph" w:styleId="Numeroelenco4">
    <w:name w:val="List Number 4"/>
    <w:basedOn w:val="Normale"/>
    <w:semiHidden/>
    <w:locked/>
    <w:rsid w:val="00E45954"/>
    <w:pPr>
      <w:numPr>
        <w:numId w:val="8"/>
      </w:numPr>
    </w:pPr>
  </w:style>
  <w:style w:type="paragraph" w:styleId="Numeroelenco5">
    <w:name w:val="List Number 5"/>
    <w:basedOn w:val="Normale"/>
    <w:semiHidden/>
    <w:locked/>
    <w:rsid w:val="00E45954"/>
    <w:pPr>
      <w:numPr>
        <w:numId w:val="9"/>
      </w:numPr>
    </w:pPr>
  </w:style>
  <w:style w:type="paragraph" w:styleId="Intestazionemessaggio">
    <w:name w:val="Message Header"/>
    <w:basedOn w:val="Normale"/>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locked/>
    <w:rsid w:val="00E45954"/>
    <w:rPr>
      <w:rFonts w:ascii="Times New Roman" w:hAnsi="Times New Roman"/>
    </w:rPr>
  </w:style>
  <w:style w:type="paragraph" w:styleId="Rientronormale">
    <w:name w:val="Normal Indent"/>
    <w:basedOn w:val="Normale"/>
    <w:semiHidden/>
    <w:locked/>
    <w:rsid w:val="00E45954"/>
    <w:pPr>
      <w:ind w:left="720"/>
    </w:pPr>
  </w:style>
  <w:style w:type="paragraph" w:styleId="Intestazionenota">
    <w:name w:val="Note Heading"/>
    <w:basedOn w:val="Normale"/>
    <w:next w:val="Normale"/>
    <w:semiHidden/>
    <w:locked/>
    <w:rsid w:val="00E45954"/>
  </w:style>
  <w:style w:type="character" w:styleId="Numeropagina">
    <w:name w:val="page number"/>
    <w:basedOn w:val="Carpredefinitoparagrafo"/>
    <w:semiHidden/>
    <w:locked/>
    <w:rsid w:val="00E45954"/>
  </w:style>
  <w:style w:type="paragraph" w:styleId="Testonormale">
    <w:name w:val="Plain Text"/>
    <w:basedOn w:val="Normale"/>
    <w:semiHidden/>
    <w:locked/>
    <w:rsid w:val="00E45954"/>
    <w:rPr>
      <w:rFonts w:ascii="Courier New" w:hAnsi="Courier New" w:cs="Courier New"/>
      <w:sz w:val="20"/>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ink w:val="SottotitoloCarattere"/>
    <w:qFormat/>
    <w:locked/>
    <w:rsid w:val="00323C73"/>
    <w:pPr>
      <w:spacing w:before="40" w:after="0"/>
      <w:jc w:val="right"/>
      <w:outlineLvl w:val="1"/>
    </w:pPr>
    <w:rPr>
      <w:rFonts w:cs="Arial"/>
      <w:b/>
      <w:caps/>
      <w:sz w:val="26"/>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link w:val="TitoloCarattere"/>
    <w:qFormat/>
    <w:locked/>
    <w:rsid w:val="00E45954"/>
    <w:pPr>
      <w:spacing w:after="60"/>
      <w:jc w:val="center"/>
      <w:outlineLvl w:val="0"/>
    </w:pPr>
    <w:rPr>
      <w:rFonts w:cs="Arial"/>
      <w:b/>
      <w:bCs/>
      <w:kern w:val="28"/>
      <w:sz w:val="32"/>
      <w:szCs w:val="32"/>
    </w:rPr>
  </w:style>
  <w:style w:type="character" w:styleId="Collegamentovisitato">
    <w:name w:val="FollowedHyperlink"/>
    <w:semiHidden/>
    <w:locked/>
    <w:rsid w:val="009F4413"/>
    <w:rPr>
      <w:b/>
      <w:color w:val="00023D"/>
      <w:u w:val="non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e"/>
    <w:semiHidden/>
    <w:rsid w:val="00591951"/>
    <w:pPr>
      <w:spacing w:line="200" w:lineRule="exact"/>
    </w:pPr>
    <w:rPr>
      <w:rFonts w:eastAsia="Times New Roman" w:cs="ArialMT"/>
      <w:color w:val="000000"/>
      <w:sz w:val="16"/>
      <w:lang w:eastAsia="en-US"/>
    </w:rPr>
  </w:style>
  <w:style w:type="paragraph" w:customStyle="1" w:styleId="LogoType">
    <w:name w:val="Logo Type"/>
    <w:basedOn w:val="Intestazione"/>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Testofumetto">
    <w:name w:val="Balloon Text"/>
    <w:basedOn w:val="Normale"/>
    <w:link w:val="TestofumettoCarattere"/>
    <w:semiHidden/>
    <w:locked/>
    <w:rsid w:val="00A96892"/>
    <w:pPr>
      <w:spacing w:before="0" w:after="0"/>
    </w:pPr>
    <w:rPr>
      <w:rFonts w:ascii="Tahoma" w:hAnsi="Tahoma" w:cs="Tahoma"/>
      <w:sz w:val="16"/>
      <w:szCs w:val="16"/>
    </w:rPr>
  </w:style>
  <w:style w:type="character" w:customStyle="1" w:styleId="TestofumettoCarattere">
    <w:name w:val="Testo fumetto Carattere"/>
    <w:link w:val="Testofumetto"/>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ottotitoloCarattere">
    <w:name w:val="Sottotitolo Carattere"/>
    <w:link w:val="Sottotitolo"/>
    <w:rsid w:val="00323C73"/>
    <w:rPr>
      <w:rFonts w:ascii="Arial" w:eastAsia="MS Mincho" w:hAnsi="Arial" w:cs="Arial"/>
      <w:b/>
      <w:caps/>
      <w:sz w:val="26"/>
      <w:szCs w:val="24"/>
    </w:rPr>
  </w:style>
  <w:style w:type="paragraph" w:customStyle="1" w:styleId="SubmissionNormal">
    <w:name w:val="Submission Normal"/>
    <w:basedOn w:val="Normale"/>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Pidipagina"/>
    <w:qFormat/>
    <w:rsid w:val="00730BD2"/>
    <w:pPr>
      <w:spacing w:after="40"/>
    </w:pPr>
    <w:rPr>
      <w:szCs w:val="16"/>
    </w:rPr>
  </w:style>
  <w:style w:type="paragraph" w:customStyle="1" w:styleId="coveraddress">
    <w:name w:val="cover address"/>
    <w:basedOn w:val="coveraddresses"/>
    <w:qFormat/>
    <w:rsid w:val="00730BD2"/>
  </w:style>
  <w:style w:type="paragraph" w:styleId="Paragrafoelenco">
    <w:name w:val="List Paragraph"/>
    <w:aliases w:val="L,List Paragraph1,List Paragraph11,Recommendation,EOT List Paragraph,Bullet point,List Paragraph Number"/>
    <w:basedOn w:val="Normale"/>
    <w:link w:val="ParagrafoelencoCarattere"/>
    <w:uiPriority w:val="34"/>
    <w:qFormat/>
    <w:rsid w:val="00485E58"/>
    <w:pPr>
      <w:ind w:left="720"/>
      <w:contextualSpacing/>
    </w:pPr>
  </w:style>
  <w:style w:type="table" w:styleId="Tabellagriglia2-colore1">
    <w:name w:val="Grid Table 2 Accent 1"/>
    <w:basedOn w:val="Tabellanormale"/>
    <w:uiPriority w:val="47"/>
    <w:rsid w:val="00163C9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gliachiara-Colore1">
    <w:name w:val="Light Grid Accent 1"/>
    <w:basedOn w:val="Tabellanormale"/>
    <w:uiPriority w:val="62"/>
    <w:rsid w:val="00B86A8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DataCarattere">
    <w:name w:val="Data Carattere"/>
    <w:link w:val="Data"/>
    <w:semiHidden/>
    <w:rsid w:val="00343DBD"/>
    <w:rPr>
      <w:rFonts w:ascii="Arial" w:eastAsia="MS Mincho" w:hAnsi="Arial"/>
      <w:color w:val="595959"/>
      <w:sz w:val="26"/>
      <w:szCs w:val="24"/>
    </w:rPr>
  </w:style>
  <w:style w:type="character" w:customStyle="1" w:styleId="ParagrafoelencoCarattere">
    <w:name w:val="Paragrafo elenco Carattere"/>
    <w:aliases w:val="L Carattere,List Paragraph1 Carattere,List Paragraph11 Carattere,Recommendation Carattere,EOT List Paragraph Carattere,Bullet point Carattere,List Paragraph Number Carattere"/>
    <w:link w:val="Paragrafoelenco"/>
    <w:uiPriority w:val="34"/>
    <w:rsid w:val="00343DBD"/>
    <w:rPr>
      <w:rFonts w:ascii="Arial" w:eastAsia="MS Mincho" w:hAnsi="Arial"/>
      <w:sz w:val="24"/>
      <w:szCs w:val="24"/>
    </w:rPr>
  </w:style>
  <w:style w:type="table" w:styleId="Tabellagriglia6acolori-colore1">
    <w:name w:val="Grid Table 6 Colorful Accent 1"/>
    <w:basedOn w:val="Tabellanormale"/>
    <w:uiPriority w:val="51"/>
    <w:rsid w:val="00343DBD"/>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gliamedia1-Colore1">
    <w:name w:val="Medium Grid 1 Accent 1"/>
    <w:basedOn w:val="Tabellanormale"/>
    <w:uiPriority w:val="67"/>
    <w:rsid w:val="00F32F2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lagriglia1chiara-colore1">
    <w:name w:val="Grid Table 1 Light Accent 1"/>
    <w:basedOn w:val="Tabellanormale"/>
    <w:uiPriority w:val="46"/>
    <w:rsid w:val="0000168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6acolori">
    <w:name w:val="Grid Table 6 Colorful"/>
    <w:basedOn w:val="Tabellanormale"/>
    <w:uiPriority w:val="51"/>
    <w:rsid w:val="00601A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stonotaapidipaginaCarattere">
    <w:name w:val="Testo nota a piè di pagina Carattere"/>
    <w:link w:val="Testonotaapidipagina"/>
    <w:semiHidden/>
    <w:rsid w:val="00705B08"/>
    <w:rPr>
      <w:rFonts w:ascii="Arial" w:eastAsia="MS Mincho" w:hAnsi="Arial"/>
    </w:rPr>
  </w:style>
  <w:style w:type="table" w:styleId="Tabellagriglia6acolori-colore5">
    <w:name w:val="Grid Table 6 Colorful Accent 5"/>
    <w:basedOn w:val="Tabellanormale"/>
    <w:uiPriority w:val="51"/>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7acolori-colore5">
    <w:name w:val="Grid Table 7 Colorful Accent 5"/>
    <w:basedOn w:val="Tabellanormale"/>
    <w:uiPriority w:val="52"/>
    <w:rsid w:val="00BA714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FirmadipostaelettronicaCarattere">
    <w:name w:val="Firma di posta elettronica Carattere"/>
    <w:link w:val="Firmadipostaelettronica"/>
    <w:semiHidden/>
    <w:rsid w:val="006353EA"/>
    <w:rPr>
      <w:rFonts w:ascii="Arial" w:eastAsia="MS Mincho" w:hAnsi="Arial"/>
      <w:sz w:val="24"/>
      <w:szCs w:val="24"/>
    </w:rPr>
  </w:style>
  <w:style w:type="character" w:customStyle="1" w:styleId="TitoloCarattere">
    <w:name w:val="Titolo Carattere"/>
    <w:link w:val="Titolo"/>
    <w:rsid w:val="006353EA"/>
    <w:rPr>
      <w:rFonts w:ascii="Arial" w:eastAsia="MS Mincho" w:hAnsi="Arial" w:cs="Arial"/>
      <w:b/>
      <w:bCs/>
      <w:kern w:val="28"/>
      <w:sz w:val="32"/>
      <w:szCs w:val="32"/>
    </w:rPr>
  </w:style>
  <w:style w:type="table" w:styleId="Grigliamedia3-Colore1">
    <w:name w:val="Medium Grid 3 Accent 1"/>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3">
    <w:name w:val="Medium Grid 3 Accent 3"/>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gliamedia3-Colore2">
    <w:name w:val="Medium Grid 3 Accent 2"/>
    <w:basedOn w:val="Tabellanormale"/>
    <w:uiPriority w:val="69"/>
    <w:rsid w:val="006353E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ellagriglia5scura-colore4">
    <w:name w:val="Grid Table 5 Dark Accent 4"/>
    <w:basedOn w:val="Tabellanormale"/>
    <w:uiPriority w:val="50"/>
    <w:rsid w:val="006C49C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paragraph" w:customStyle="1" w:styleId="BoxText">
    <w:name w:val="Box Text"/>
    <w:basedOn w:val="Normale"/>
    <w:rsid w:val="006969A8"/>
    <w:pPr>
      <w:spacing w:before="60" w:after="60"/>
    </w:pPr>
    <w:rPr>
      <w:rFonts w:ascii="Calibri" w:eastAsia="Times New Roman" w:hAnsi="Calibri"/>
      <w:color w:val="000000"/>
      <w:sz w:val="16"/>
      <w:szCs w:val="20"/>
    </w:rPr>
  </w:style>
  <w:style w:type="character" w:styleId="Rimandocommento">
    <w:name w:val="annotation reference"/>
    <w:basedOn w:val="Carpredefinitoparagrafo"/>
    <w:locked/>
    <w:rsid w:val="00260AB4"/>
    <w:rPr>
      <w:sz w:val="16"/>
      <w:szCs w:val="16"/>
    </w:rPr>
  </w:style>
  <w:style w:type="paragraph" w:styleId="Testocommento">
    <w:name w:val="annotation text"/>
    <w:basedOn w:val="Normale"/>
    <w:link w:val="TestocommentoCarattere"/>
    <w:locked/>
    <w:rsid w:val="00260AB4"/>
    <w:rPr>
      <w:sz w:val="20"/>
      <w:szCs w:val="20"/>
    </w:rPr>
  </w:style>
  <w:style w:type="character" w:customStyle="1" w:styleId="TestocommentoCarattere">
    <w:name w:val="Testo commento Carattere"/>
    <w:basedOn w:val="Carpredefinitoparagrafo"/>
    <w:link w:val="Testocommento"/>
    <w:rsid w:val="00260AB4"/>
    <w:rPr>
      <w:rFonts w:ascii="Arial" w:eastAsia="MS Mincho" w:hAnsi="Arial"/>
    </w:rPr>
  </w:style>
  <w:style w:type="paragraph" w:styleId="Soggettocommento">
    <w:name w:val="annotation subject"/>
    <w:basedOn w:val="Testocommento"/>
    <w:next w:val="Testocommento"/>
    <w:link w:val="SoggettocommentoCarattere"/>
    <w:locked/>
    <w:rsid w:val="00260AB4"/>
    <w:rPr>
      <w:b/>
      <w:bCs/>
    </w:rPr>
  </w:style>
  <w:style w:type="character" w:customStyle="1" w:styleId="SoggettocommentoCarattere">
    <w:name w:val="Soggetto commento Carattere"/>
    <w:basedOn w:val="TestocommentoCarattere"/>
    <w:link w:val="Soggettocommento"/>
    <w:rsid w:val="00260AB4"/>
    <w:rPr>
      <w:rFonts w:ascii="Arial" w:eastAsia="MS Mincho" w:hAnsi="Arial"/>
      <w:b/>
      <w:bCs/>
    </w:rPr>
  </w:style>
  <w:style w:type="paragraph" w:customStyle="1" w:styleId="subsection">
    <w:name w:val="subsection"/>
    <w:basedOn w:val="Normale"/>
    <w:rsid w:val="004960ED"/>
    <w:pPr>
      <w:spacing w:before="100" w:beforeAutospacing="1" w:after="100" w:afterAutospacing="1"/>
    </w:pPr>
    <w:rPr>
      <w:rFonts w:ascii="Times New Roman" w:eastAsia="Times New Roman" w:hAnsi="Times New Roman"/>
    </w:rPr>
  </w:style>
  <w:style w:type="paragraph" w:customStyle="1" w:styleId="paragraph">
    <w:name w:val="paragraph"/>
    <w:basedOn w:val="Normale"/>
    <w:rsid w:val="004960ED"/>
    <w:pPr>
      <w:spacing w:before="100" w:beforeAutospacing="1" w:after="100" w:afterAutospacing="1"/>
    </w:pPr>
    <w:rPr>
      <w:rFonts w:ascii="Times New Roman" w:eastAsia="Times New Roman" w:hAnsi="Times New Roman"/>
    </w:rPr>
  </w:style>
  <w:style w:type="paragraph" w:customStyle="1" w:styleId="subsection2">
    <w:name w:val="subsection2"/>
    <w:basedOn w:val="Normale"/>
    <w:rsid w:val="004960ED"/>
    <w:pPr>
      <w:spacing w:before="100" w:beforeAutospacing="1" w:after="100" w:afterAutospacing="1"/>
    </w:pPr>
    <w:rPr>
      <w:rFonts w:ascii="Times New Roman" w:eastAsia="Times New Roman" w:hAnsi="Times New Roman"/>
    </w:rPr>
  </w:style>
  <w:style w:type="paragraph" w:customStyle="1" w:styleId="acthead5">
    <w:name w:val="acthead5"/>
    <w:basedOn w:val="Normale"/>
    <w:rsid w:val="00F80943"/>
    <w:pPr>
      <w:spacing w:before="100" w:beforeAutospacing="1" w:after="100" w:afterAutospacing="1"/>
    </w:pPr>
    <w:rPr>
      <w:rFonts w:ascii="Times New Roman" w:eastAsia="Times New Roman" w:hAnsi="Times New Roman"/>
    </w:rPr>
  </w:style>
  <w:style w:type="character" w:customStyle="1" w:styleId="charsectno">
    <w:name w:val="charsectno"/>
    <w:basedOn w:val="Carpredefinitoparagrafo"/>
    <w:rsid w:val="00F80943"/>
  </w:style>
  <w:style w:type="paragraph" w:customStyle="1" w:styleId="paragraphsub">
    <w:name w:val="paragraphsub"/>
    <w:basedOn w:val="Normale"/>
    <w:rsid w:val="0035037D"/>
    <w:pPr>
      <w:spacing w:before="100" w:beforeAutospacing="1" w:after="100" w:afterAutospacing="1"/>
    </w:pPr>
    <w:rPr>
      <w:rFonts w:ascii="Times New Roman" w:eastAsia="Times New Roman" w:hAnsi="Times New Roman"/>
    </w:rPr>
  </w:style>
  <w:style w:type="paragraph" w:customStyle="1" w:styleId="definition">
    <w:name w:val="definition"/>
    <w:basedOn w:val="Normale"/>
    <w:rsid w:val="00B359B6"/>
    <w:pPr>
      <w:spacing w:before="100" w:beforeAutospacing="1" w:after="100" w:afterAutospacing="1"/>
    </w:pPr>
    <w:rPr>
      <w:rFonts w:ascii="Times New Roman" w:eastAsia="Times New Roman" w:hAnsi="Times New Roman"/>
    </w:rPr>
  </w:style>
  <w:style w:type="paragraph" w:styleId="Revisione">
    <w:name w:val="Revision"/>
    <w:hidden/>
    <w:uiPriority w:val="99"/>
    <w:semiHidden/>
    <w:rsid w:val="00A254B5"/>
    <w:rPr>
      <w:rFonts w:ascii="Arial" w:eastAsia="MS Mincho" w:hAnsi="Arial"/>
      <w:sz w:val="24"/>
      <w:szCs w:val="24"/>
    </w:rPr>
  </w:style>
  <w:style w:type="character" w:customStyle="1" w:styleId="VEOHRCItalics">
    <w:name w:val="VEOHRC Italics"/>
    <w:uiPriority w:val="99"/>
    <w:rsid w:val="00393DDC"/>
    <w:rPr>
      <w:rFonts w:ascii="Arial" w:hAnsi="Arial"/>
      <w:i/>
      <w:iCs/>
    </w:rPr>
  </w:style>
  <w:style w:type="character" w:customStyle="1" w:styleId="apple-converted-space">
    <w:name w:val="apple-converted-space"/>
    <w:basedOn w:val="Carpredefinitoparagrafo"/>
    <w:rsid w:val="00274948"/>
  </w:style>
  <w:style w:type="character" w:customStyle="1" w:styleId="UnresolvedMention1">
    <w:name w:val="Unresolved Mention1"/>
    <w:basedOn w:val="Carpredefinitoparagrafo"/>
    <w:uiPriority w:val="99"/>
    <w:semiHidden/>
    <w:unhideWhenUsed/>
    <w:rsid w:val="00F823FA"/>
    <w:rPr>
      <w:color w:val="605E5C"/>
      <w:shd w:val="clear" w:color="auto" w:fill="E1DFDD"/>
    </w:rPr>
  </w:style>
  <w:style w:type="paragraph" w:customStyle="1" w:styleId="CopyrightText">
    <w:name w:val="Copyright Text"/>
    <w:basedOn w:val="Normale"/>
    <w:uiPriority w:val="99"/>
    <w:rsid w:val="00873FA2"/>
    <w:pPr>
      <w:tabs>
        <w:tab w:val="left" w:pos="567"/>
      </w:tabs>
      <w:suppressAutoHyphens/>
      <w:autoSpaceDE w:val="0"/>
      <w:autoSpaceDN w:val="0"/>
      <w:adjustRightInd w:val="0"/>
      <w:spacing w:before="0" w:after="57" w:line="288" w:lineRule="auto"/>
      <w:jc w:val="left"/>
      <w:textAlignment w:val="center"/>
    </w:pPr>
    <w:rPr>
      <w:rFonts w:eastAsia="Times New Roman" w:cs="Open Sans"/>
      <w:color w:val="FFFFFF"/>
      <w:sz w:val="16"/>
      <w:szCs w:val="16"/>
      <w:u w:color="000000"/>
    </w:rPr>
  </w:style>
  <w:style w:type="character" w:customStyle="1" w:styleId="OpenSansBold">
    <w:name w:val="Open Sans Bold"/>
    <w:uiPriority w:val="99"/>
    <w:rsid w:val="00873FA2"/>
    <w:rPr>
      <w:rFonts w:ascii="Open Sans" w:hAnsi="Open Sans" w:cs="Open Sans"/>
      <w:b/>
      <w:bCs/>
      <w:u w:val="none"/>
    </w:rPr>
  </w:style>
  <w:style w:type="character" w:customStyle="1" w:styleId="Bold">
    <w:name w:val="Bold"/>
    <w:uiPriority w:val="99"/>
    <w:rsid w:val="00873FA2"/>
    <w:rPr>
      <w:rFonts w:ascii="Open Sans" w:hAnsi="Open Sans" w:cs="Open Sans"/>
      <w:b/>
      <w:bCs/>
    </w:rPr>
  </w:style>
  <w:style w:type="character" w:customStyle="1" w:styleId="HyperlinkBoldWhiteDiagram">
    <w:name w:val="Hyperlink Bold White Diagram"/>
    <w:basedOn w:val="Carpredefinitoparagrafo"/>
    <w:uiPriority w:val="99"/>
    <w:rsid w:val="00873FA2"/>
    <w:rPr>
      <w:rFonts w:ascii="Open Sans" w:hAnsi="Open Sans" w:cs="Open Sans"/>
      <w:b/>
      <w:bCs/>
      <w:outline/>
      <w:color w:val="000000"/>
      <w:w w:val="100"/>
      <w:u w:val="none"/>
    </w:rPr>
  </w:style>
  <w:style w:type="character" w:styleId="Menzionenonrisolta">
    <w:name w:val="Unresolved Mention"/>
    <w:basedOn w:val="Carpredefinitoparagrafo"/>
    <w:uiPriority w:val="99"/>
    <w:semiHidden/>
    <w:unhideWhenUsed/>
    <w:rsid w:val="00873FA2"/>
    <w:rPr>
      <w:color w:val="605E5C"/>
      <w:shd w:val="clear" w:color="auto" w:fill="E1DFDD"/>
    </w:rPr>
  </w:style>
  <w:style w:type="paragraph" w:customStyle="1" w:styleId="HeadingLight18pt">
    <w:name w:val="Heading Light 18pt"/>
    <w:basedOn w:val="Normale"/>
    <w:uiPriority w:val="99"/>
    <w:rsid w:val="00873FA2"/>
    <w:pPr>
      <w:keepNext/>
      <w:keepLines/>
      <w:tabs>
        <w:tab w:val="left" w:pos="0"/>
      </w:tabs>
      <w:suppressAutoHyphens/>
      <w:autoSpaceDE w:val="0"/>
      <w:autoSpaceDN w:val="0"/>
      <w:adjustRightInd w:val="0"/>
      <w:spacing w:before="200" w:after="113" w:line="288" w:lineRule="auto"/>
      <w:jc w:val="left"/>
      <w:textAlignment w:val="center"/>
    </w:pPr>
    <w:rPr>
      <w:rFonts w:ascii="Helvetica Neue" w:eastAsia="Times New Roman" w:hAnsi="Helvetica Neue" w:cs="Helvetica Neue"/>
      <w:color w:val="000000"/>
      <w:sz w:val="36"/>
      <w:szCs w:val="36"/>
    </w:rPr>
  </w:style>
  <w:style w:type="paragraph" w:customStyle="1" w:styleId="HeadingInternalTitlePage">
    <w:name w:val="Heading Internal Title Page"/>
    <w:basedOn w:val="Normale"/>
    <w:uiPriority w:val="99"/>
    <w:rsid w:val="00D22258"/>
    <w:pPr>
      <w:keepLines/>
      <w:suppressAutoHyphens/>
      <w:autoSpaceDE w:val="0"/>
      <w:autoSpaceDN w:val="0"/>
      <w:adjustRightInd w:val="0"/>
      <w:spacing w:before="0" w:after="567" w:line="288" w:lineRule="auto"/>
      <w:jc w:val="center"/>
      <w:textAlignment w:val="center"/>
    </w:pPr>
    <w:rPr>
      <w:rFonts w:eastAsia="Times New Roman" w:cs="Open Sans"/>
      <w:color w:val="4C4C4C"/>
      <w:sz w:val="52"/>
      <w:szCs w:val="52"/>
      <w:lang w:val="en-US"/>
    </w:rPr>
  </w:style>
  <w:style w:type="paragraph" w:customStyle="1" w:styleId="Paragrafobase">
    <w:name w:val="[Paragrafo base]"/>
    <w:basedOn w:val="Normale"/>
    <w:uiPriority w:val="99"/>
    <w:rsid w:val="00D22258"/>
    <w:pPr>
      <w:keepLines/>
      <w:suppressAutoHyphens/>
      <w:autoSpaceDE w:val="0"/>
      <w:autoSpaceDN w:val="0"/>
      <w:adjustRightInd w:val="0"/>
      <w:spacing w:before="0" w:after="170" w:line="288" w:lineRule="auto"/>
      <w:jc w:val="left"/>
      <w:textAlignment w:val="center"/>
    </w:pPr>
    <w:rPr>
      <w:rFonts w:eastAsia="Times New Roman" w:cs="Open San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057">
      <w:bodyDiv w:val="1"/>
      <w:marLeft w:val="0"/>
      <w:marRight w:val="0"/>
      <w:marTop w:val="0"/>
      <w:marBottom w:val="0"/>
      <w:divBdr>
        <w:top w:val="none" w:sz="0" w:space="0" w:color="auto"/>
        <w:left w:val="none" w:sz="0" w:space="0" w:color="auto"/>
        <w:bottom w:val="none" w:sz="0" w:space="0" w:color="auto"/>
        <w:right w:val="none" w:sz="0" w:space="0" w:color="auto"/>
      </w:divBdr>
    </w:div>
    <w:div w:id="17433900">
      <w:bodyDiv w:val="1"/>
      <w:marLeft w:val="0"/>
      <w:marRight w:val="0"/>
      <w:marTop w:val="0"/>
      <w:marBottom w:val="0"/>
      <w:divBdr>
        <w:top w:val="none" w:sz="0" w:space="0" w:color="auto"/>
        <w:left w:val="none" w:sz="0" w:space="0" w:color="auto"/>
        <w:bottom w:val="none" w:sz="0" w:space="0" w:color="auto"/>
        <w:right w:val="none" w:sz="0" w:space="0" w:color="auto"/>
      </w:divBdr>
    </w:div>
    <w:div w:id="66652007">
      <w:bodyDiv w:val="1"/>
      <w:marLeft w:val="0"/>
      <w:marRight w:val="0"/>
      <w:marTop w:val="0"/>
      <w:marBottom w:val="0"/>
      <w:divBdr>
        <w:top w:val="none" w:sz="0" w:space="0" w:color="auto"/>
        <w:left w:val="none" w:sz="0" w:space="0" w:color="auto"/>
        <w:bottom w:val="none" w:sz="0" w:space="0" w:color="auto"/>
        <w:right w:val="none" w:sz="0" w:space="0" w:color="auto"/>
      </w:divBdr>
    </w:div>
    <w:div w:id="73210055">
      <w:bodyDiv w:val="1"/>
      <w:marLeft w:val="0"/>
      <w:marRight w:val="0"/>
      <w:marTop w:val="0"/>
      <w:marBottom w:val="0"/>
      <w:divBdr>
        <w:top w:val="none" w:sz="0" w:space="0" w:color="auto"/>
        <w:left w:val="none" w:sz="0" w:space="0" w:color="auto"/>
        <w:bottom w:val="none" w:sz="0" w:space="0" w:color="auto"/>
        <w:right w:val="none" w:sz="0" w:space="0" w:color="auto"/>
      </w:divBdr>
    </w:div>
    <w:div w:id="157811096">
      <w:bodyDiv w:val="1"/>
      <w:marLeft w:val="0"/>
      <w:marRight w:val="0"/>
      <w:marTop w:val="0"/>
      <w:marBottom w:val="0"/>
      <w:divBdr>
        <w:top w:val="none" w:sz="0" w:space="0" w:color="auto"/>
        <w:left w:val="none" w:sz="0" w:space="0" w:color="auto"/>
        <w:bottom w:val="none" w:sz="0" w:space="0" w:color="auto"/>
        <w:right w:val="none" w:sz="0" w:space="0" w:color="auto"/>
      </w:divBdr>
    </w:div>
    <w:div w:id="198469563">
      <w:bodyDiv w:val="1"/>
      <w:marLeft w:val="0"/>
      <w:marRight w:val="0"/>
      <w:marTop w:val="0"/>
      <w:marBottom w:val="0"/>
      <w:divBdr>
        <w:top w:val="none" w:sz="0" w:space="0" w:color="auto"/>
        <w:left w:val="none" w:sz="0" w:space="0" w:color="auto"/>
        <w:bottom w:val="none" w:sz="0" w:space="0" w:color="auto"/>
        <w:right w:val="none" w:sz="0" w:space="0" w:color="auto"/>
      </w:divBdr>
    </w:div>
    <w:div w:id="240145196">
      <w:bodyDiv w:val="1"/>
      <w:marLeft w:val="0"/>
      <w:marRight w:val="0"/>
      <w:marTop w:val="0"/>
      <w:marBottom w:val="0"/>
      <w:divBdr>
        <w:top w:val="none" w:sz="0" w:space="0" w:color="auto"/>
        <w:left w:val="none" w:sz="0" w:space="0" w:color="auto"/>
        <w:bottom w:val="none" w:sz="0" w:space="0" w:color="auto"/>
        <w:right w:val="none" w:sz="0" w:space="0" w:color="auto"/>
      </w:divBdr>
    </w:div>
    <w:div w:id="349766896">
      <w:bodyDiv w:val="1"/>
      <w:marLeft w:val="0"/>
      <w:marRight w:val="0"/>
      <w:marTop w:val="0"/>
      <w:marBottom w:val="0"/>
      <w:divBdr>
        <w:top w:val="none" w:sz="0" w:space="0" w:color="auto"/>
        <w:left w:val="none" w:sz="0" w:space="0" w:color="auto"/>
        <w:bottom w:val="none" w:sz="0" w:space="0" w:color="auto"/>
        <w:right w:val="none" w:sz="0" w:space="0" w:color="auto"/>
      </w:divBdr>
    </w:div>
    <w:div w:id="460459718">
      <w:bodyDiv w:val="1"/>
      <w:marLeft w:val="0"/>
      <w:marRight w:val="0"/>
      <w:marTop w:val="0"/>
      <w:marBottom w:val="0"/>
      <w:divBdr>
        <w:top w:val="none" w:sz="0" w:space="0" w:color="auto"/>
        <w:left w:val="none" w:sz="0" w:space="0" w:color="auto"/>
        <w:bottom w:val="none" w:sz="0" w:space="0" w:color="auto"/>
        <w:right w:val="none" w:sz="0" w:space="0" w:color="auto"/>
      </w:divBdr>
      <w:divsChild>
        <w:div w:id="26299820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76146527">
      <w:bodyDiv w:val="1"/>
      <w:marLeft w:val="0"/>
      <w:marRight w:val="0"/>
      <w:marTop w:val="0"/>
      <w:marBottom w:val="0"/>
      <w:divBdr>
        <w:top w:val="none" w:sz="0" w:space="0" w:color="auto"/>
        <w:left w:val="none" w:sz="0" w:space="0" w:color="auto"/>
        <w:bottom w:val="none" w:sz="0" w:space="0" w:color="auto"/>
        <w:right w:val="none" w:sz="0" w:space="0" w:color="auto"/>
      </w:divBdr>
    </w:div>
    <w:div w:id="480270437">
      <w:bodyDiv w:val="1"/>
      <w:marLeft w:val="0"/>
      <w:marRight w:val="0"/>
      <w:marTop w:val="0"/>
      <w:marBottom w:val="0"/>
      <w:divBdr>
        <w:top w:val="none" w:sz="0" w:space="0" w:color="auto"/>
        <w:left w:val="none" w:sz="0" w:space="0" w:color="auto"/>
        <w:bottom w:val="none" w:sz="0" w:space="0" w:color="auto"/>
        <w:right w:val="none" w:sz="0" w:space="0" w:color="auto"/>
      </w:divBdr>
    </w:div>
    <w:div w:id="62967234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7991121">
      <w:bodyDiv w:val="1"/>
      <w:marLeft w:val="0"/>
      <w:marRight w:val="0"/>
      <w:marTop w:val="0"/>
      <w:marBottom w:val="0"/>
      <w:divBdr>
        <w:top w:val="none" w:sz="0" w:space="0" w:color="auto"/>
        <w:left w:val="none" w:sz="0" w:space="0" w:color="auto"/>
        <w:bottom w:val="none" w:sz="0" w:space="0" w:color="auto"/>
        <w:right w:val="none" w:sz="0" w:space="0" w:color="auto"/>
      </w:divBdr>
      <w:divsChild>
        <w:div w:id="78872159">
          <w:marLeft w:val="0"/>
          <w:marRight w:val="0"/>
          <w:marTop w:val="0"/>
          <w:marBottom w:val="0"/>
          <w:divBdr>
            <w:top w:val="none" w:sz="0" w:space="0" w:color="auto"/>
            <w:left w:val="none" w:sz="0" w:space="0" w:color="auto"/>
            <w:bottom w:val="none" w:sz="0" w:space="0" w:color="auto"/>
            <w:right w:val="none" w:sz="0" w:space="0" w:color="auto"/>
          </w:divBdr>
          <w:divsChild>
            <w:div w:id="1533109008">
              <w:marLeft w:val="0"/>
              <w:marRight w:val="0"/>
              <w:marTop w:val="0"/>
              <w:marBottom w:val="0"/>
              <w:divBdr>
                <w:top w:val="none" w:sz="0" w:space="0" w:color="auto"/>
                <w:left w:val="none" w:sz="0" w:space="0" w:color="auto"/>
                <w:bottom w:val="none" w:sz="0" w:space="0" w:color="auto"/>
                <w:right w:val="none" w:sz="0" w:space="0" w:color="auto"/>
              </w:divBdr>
              <w:divsChild>
                <w:div w:id="747192353">
                  <w:marLeft w:val="0"/>
                  <w:marRight w:val="0"/>
                  <w:marTop w:val="0"/>
                  <w:marBottom w:val="0"/>
                  <w:divBdr>
                    <w:top w:val="none" w:sz="0" w:space="0" w:color="auto"/>
                    <w:left w:val="none" w:sz="0" w:space="0" w:color="auto"/>
                    <w:bottom w:val="none" w:sz="0" w:space="0" w:color="auto"/>
                    <w:right w:val="none" w:sz="0" w:space="0" w:color="auto"/>
                  </w:divBdr>
                  <w:divsChild>
                    <w:div w:id="609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89909">
      <w:bodyDiv w:val="1"/>
      <w:marLeft w:val="0"/>
      <w:marRight w:val="0"/>
      <w:marTop w:val="0"/>
      <w:marBottom w:val="0"/>
      <w:divBdr>
        <w:top w:val="none" w:sz="0" w:space="0" w:color="auto"/>
        <w:left w:val="none" w:sz="0" w:space="0" w:color="auto"/>
        <w:bottom w:val="none" w:sz="0" w:space="0" w:color="auto"/>
        <w:right w:val="none" w:sz="0" w:space="0" w:color="auto"/>
      </w:divBdr>
    </w:div>
    <w:div w:id="967782475">
      <w:bodyDiv w:val="1"/>
      <w:marLeft w:val="0"/>
      <w:marRight w:val="0"/>
      <w:marTop w:val="0"/>
      <w:marBottom w:val="0"/>
      <w:divBdr>
        <w:top w:val="none" w:sz="0" w:space="0" w:color="auto"/>
        <w:left w:val="none" w:sz="0" w:space="0" w:color="auto"/>
        <w:bottom w:val="none" w:sz="0" w:space="0" w:color="auto"/>
        <w:right w:val="none" w:sz="0" w:space="0" w:color="auto"/>
      </w:divBdr>
      <w:divsChild>
        <w:div w:id="343242465">
          <w:marLeft w:val="0"/>
          <w:marRight w:val="0"/>
          <w:marTop w:val="0"/>
          <w:marBottom w:val="0"/>
          <w:divBdr>
            <w:top w:val="none" w:sz="0" w:space="0" w:color="auto"/>
            <w:left w:val="none" w:sz="0" w:space="0" w:color="auto"/>
            <w:bottom w:val="none" w:sz="0" w:space="0" w:color="auto"/>
            <w:right w:val="none" w:sz="0" w:space="0" w:color="auto"/>
          </w:divBdr>
          <w:divsChild>
            <w:div w:id="1135676704">
              <w:marLeft w:val="0"/>
              <w:marRight w:val="0"/>
              <w:marTop w:val="0"/>
              <w:marBottom w:val="0"/>
              <w:divBdr>
                <w:top w:val="none" w:sz="0" w:space="0" w:color="auto"/>
                <w:left w:val="none" w:sz="0" w:space="0" w:color="auto"/>
                <w:bottom w:val="none" w:sz="0" w:space="0" w:color="auto"/>
                <w:right w:val="none" w:sz="0" w:space="0" w:color="auto"/>
              </w:divBdr>
              <w:divsChild>
                <w:div w:id="905266696">
                  <w:marLeft w:val="0"/>
                  <w:marRight w:val="0"/>
                  <w:marTop w:val="0"/>
                  <w:marBottom w:val="0"/>
                  <w:divBdr>
                    <w:top w:val="none" w:sz="0" w:space="0" w:color="auto"/>
                    <w:left w:val="none" w:sz="0" w:space="0" w:color="auto"/>
                    <w:bottom w:val="none" w:sz="0" w:space="0" w:color="auto"/>
                    <w:right w:val="none" w:sz="0" w:space="0" w:color="auto"/>
                  </w:divBdr>
                  <w:divsChild>
                    <w:div w:id="52429692">
                      <w:marLeft w:val="0"/>
                      <w:marRight w:val="0"/>
                      <w:marTop w:val="0"/>
                      <w:marBottom w:val="0"/>
                      <w:divBdr>
                        <w:top w:val="none" w:sz="0" w:space="0" w:color="auto"/>
                        <w:left w:val="none" w:sz="0" w:space="0" w:color="auto"/>
                        <w:bottom w:val="none" w:sz="0" w:space="0" w:color="auto"/>
                        <w:right w:val="none" w:sz="0" w:space="0" w:color="auto"/>
                      </w:divBdr>
                      <w:divsChild>
                        <w:div w:id="1712073377">
                          <w:marLeft w:val="0"/>
                          <w:marRight w:val="0"/>
                          <w:marTop w:val="0"/>
                          <w:marBottom w:val="0"/>
                          <w:divBdr>
                            <w:top w:val="none" w:sz="0" w:space="0" w:color="auto"/>
                            <w:left w:val="none" w:sz="0" w:space="0" w:color="auto"/>
                            <w:bottom w:val="none" w:sz="0" w:space="0" w:color="auto"/>
                            <w:right w:val="none" w:sz="0" w:space="0" w:color="auto"/>
                          </w:divBdr>
                          <w:divsChild>
                            <w:div w:id="1295866932">
                              <w:marLeft w:val="0"/>
                              <w:marRight w:val="0"/>
                              <w:marTop w:val="0"/>
                              <w:marBottom w:val="0"/>
                              <w:divBdr>
                                <w:top w:val="none" w:sz="0" w:space="0" w:color="auto"/>
                                <w:left w:val="none" w:sz="0" w:space="0" w:color="auto"/>
                                <w:bottom w:val="none" w:sz="0" w:space="0" w:color="auto"/>
                                <w:right w:val="none" w:sz="0" w:space="0" w:color="auto"/>
                              </w:divBdr>
                              <w:divsChild>
                                <w:div w:id="920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6782156">
      <w:bodyDiv w:val="1"/>
      <w:marLeft w:val="0"/>
      <w:marRight w:val="0"/>
      <w:marTop w:val="0"/>
      <w:marBottom w:val="0"/>
      <w:divBdr>
        <w:top w:val="none" w:sz="0" w:space="0" w:color="auto"/>
        <w:left w:val="none" w:sz="0" w:space="0" w:color="auto"/>
        <w:bottom w:val="none" w:sz="0" w:space="0" w:color="auto"/>
        <w:right w:val="none" w:sz="0" w:space="0" w:color="auto"/>
      </w:divBdr>
    </w:div>
    <w:div w:id="992492211">
      <w:bodyDiv w:val="1"/>
      <w:marLeft w:val="0"/>
      <w:marRight w:val="0"/>
      <w:marTop w:val="0"/>
      <w:marBottom w:val="0"/>
      <w:divBdr>
        <w:top w:val="none" w:sz="0" w:space="0" w:color="auto"/>
        <w:left w:val="none" w:sz="0" w:space="0" w:color="auto"/>
        <w:bottom w:val="none" w:sz="0" w:space="0" w:color="auto"/>
        <w:right w:val="none" w:sz="0" w:space="0" w:color="auto"/>
      </w:divBdr>
    </w:div>
    <w:div w:id="1021736300">
      <w:bodyDiv w:val="1"/>
      <w:marLeft w:val="0"/>
      <w:marRight w:val="0"/>
      <w:marTop w:val="0"/>
      <w:marBottom w:val="0"/>
      <w:divBdr>
        <w:top w:val="none" w:sz="0" w:space="0" w:color="auto"/>
        <w:left w:val="none" w:sz="0" w:space="0" w:color="auto"/>
        <w:bottom w:val="none" w:sz="0" w:space="0" w:color="auto"/>
        <w:right w:val="none" w:sz="0" w:space="0" w:color="auto"/>
      </w:divBdr>
    </w:div>
    <w:div w:id="1038776932">
      <w:bodyDiv w:val="1"/>
      <w:marLeft w:val="0"/>
      <w:marRight w:val="0"/>
      <w:marTop w:val="0"/>
      <w:marBottom w:val="0"/>
      <w:divBdr>
        <w:top w:val="none" w:sz="0" w:space="0" w:color="auto"/>
        <w:left w:val="none" w:sz="0" w:space="0" w:color="auto"/>
        <w:bottom w:val="none" w:sz="0" w:space="0" w:color="auto"/>
        <w:right w:val="none" w:sz="0" w:space="0" w:color="auto"/>
      </w:divBdr>
    </w:div>
    <w:div w:id="1048652950">
      <w:bodyDiv w:val="1"/>
      <w:marLeft w:val="0"/>
      <w:marRight w:val="0"/>
      <w:marTop w:val="0"/>
      <w:marBottom w:val="0"/>
      <w:divBdr>
        <w:top w:val="none" w:sz="0" w:space="0" w:color="auto"/>
        <w:left w:val="none" w:sz="0" w:space="0" w:color="auto"/>
        <w:bottom w:val="none" w:sz="0" w:space="0" w:color="auto"/>
        <w:right w:val="none" w:sz="0" w:space="0" w:color="auto"/>
      </w:divBdr>
    </w:div>
    <w:div w:id="1079253845">
      <w:bodyDiv w:val="1"/>
      <w:marLeft w:val="0"/>
      <w:marRight w:val="0"/>
      <w:marTop w:val="0"/>
      <w:marBottom w:val="0"/>
      <w:divBdr>
        <w:top w:val="none" w:sz="0" w:space="0" w:color="auto"/>
        <w:left w:val="none" w:sz="0" w:space="0" w:color="auto"/>
        <w:bottom w:val="none" w:sz="0" w:space="0" w:color="auto"/>
        <w:right w:val="none" w:sz="0" w:space="0" w:color="auto"/>
      </w:divBdr>
    </w:div>
    <w:div w:id="1163356432">
      <w:bodyDiv w:val="1"/>
      <w:marLeft w:val="0"/>
      <w:marRight w:val="0"/>
      <w:marTop w:val="0"/>
      <w:marBottom w:val="0"/>
      <w:divBdr>
        <w:top w:val="none" w:sz="0" w:space="0" w:color="auto"/>
        <w:left w:val="none" w:sz="0" w:space="0" w:color="auto"/>
        <w:bottom w:val="none" w:sz="0" w:space="0" w:color="auto"/>
        <w:right w:val="none" w:sz="0" w:space="0" w:color="auto"/>
      </w:divBdr>
    </w:div>
    <w:div w:id="1193688883">
      <w:bodyDiv w:val="1"/>
      <w:marLeft w:val="0"/>
      <w:marRight w:val="0"/>
      <w:marTop w:val="0"/>
      <w:marBottom w:val="0"/>
      <w:divBdr>
        <w:top w:val="none" w:sz="0" w:space="0" w:color="auto"/>
        <w:left w:val="none" w:sz="0" w:space="0" w:color="auto"/>
        <w:bottom w:val="none" w:sz="0" w:space="0" w:color="auto"/>
        <w:right w:val="none" w:sz="0" w:space="0" w:color="auto"/>
      </w:divBdr>
    </w:div>
    <w:div w:id="1223909817">
      <w:bodyDiv w:val="1"/>
      <w:marLeft w:val="0"/>
      <w:marRight w:val="0"/>
      <w:marTop w:val="0"/>
      <w:marBottom w:val="0"/>
      <w:divBdr>
        <w:top w:val="none" w:sz="0" w:space="0" w:color="auto"/>
        <w:left w:val="none" w:sz="0" w:space="0" w:color="auto"/>
        <w:bottom w:val="none" w:sz="0" w:space="0" w:color="auto"/>
        <w:right w:val="none" w:sz="0" w:space="0" w:color="auto"/>
      </w:divBdr>
    </w:div>
    <w:div w:id="1314406367">
      <w:bodyDiv w:val="1"/>
      <w:marLeft w:val="0"/>
      <w:marRight w:val="0"/>
      <w:marTop w:val="0"/>
      <w:marBottom w:val="0"/>
      <w:divBdr>
        <w:top w:val="none" w:sz="0" w:space="0" w:color="auto"/>
        <w:left w:val="none" w:sz="0" w:space="0" w:color="auto"/>
        <w:bottom w:val="none" w:sz="0" w:space="0" w:color="auto"/>
        <w:right w:val="none" w:sz="0" w:space="0" w:color="auto"/>
      </w:divBdr>
    </w:div>
    <w:div w:id="1324507505">
      <w:bodyDiv w:val="1"/>
      <w:marLeft w:val="0"/>
      <w:marRight w:val="0"/>
      <w:marTop w:val="0"/>
      <w:marBottom w:val="0"/>
      <w:divBdr>
        <w:top w:val="none" w:sz="0" w:space="0" w:color="auto"/>
        <w:left w:val="none" w:sz="0" w:space="0" w:color="auto"/>
        <w:bottom w:val="none" w:sz="0" w:space="0" w:color="auto"/>
        <w:right w:val="none" w:sz="0" w:space="0" w:color="auto"/>
      </w:divBdr>
    </w:div>
    <w:div w:id="1342390280">
      <w:bodyDiv w:val="1"/>
      <w:marLeft w:val="0"/>
      <w:marRight w:val="0"/>
      <w:marTop w:val="0"/>
      <w:marBottom w:val="0"/>
      <w:divBdr>
        <w:top w:val="none" w:sz="0" w:space="0" w:color="auto"/>
        <w:left w:val="none" w:sz="0" w:space="0" w:color="auto"/>
        <w:bottom w:val="none" w:sz="0" w:space="0" w:color="auto"/>
        <w:right w:val="none" w:sz="0" w:space="0" w:color="auto"/>
      </w:divBdr>
    </w:div>
    <w:div w:id="1383866437">
      <w:bodyDiv w:val="1"/>
      <w:marLeft w:val="0"/>
      <w:marRight w:val="0"/>
      <w:marTop w:val="0"/>
      <w:marBottom w:val="0"/>
      <w:divBdr>
        <w:top w:val="none" w:sz="0" w:space="0" w:color="auto"/>
        <w:left w:val="none" w:sz="0" w:space="0" w:color="auto"/>
        <w:bottom w:val="none" w:sz="0" w:space="0" w:color="auto"/>
        <w:right w:val="none" w:sz="0" w:space="0" w:color="auto"/>
      </w:divBdr>
    </w:div>
    <w:div w:id="1438983594">
      <w:bodyDiv w:val="1"/>
      <w:marLeft w:val="0"/>
      <w:marRight w:val="0"/>
      <w:marTop w:val="0"/>
      <w:marBottom w:val="0"/>
      <w:divBdr>
        <w:top w:val="none" w:sz="0" w:space="0" w:color="auto"/>
        <w:left w:val="none" w:sz="0" w:space="0" w:color="auto"/>
        <w:bottom w:val="none" w:sz="0" w:space="0" w:color="auto"/>
        <w:right w:val="none" w:sz="0" w:space="0" w:color="auto"/>
      </w:divBdr>
    </w:div>
    <w:div w:id="1533349017">
      <w:bodyDiv w:val="1"/>
      <w:marLeft w:val="0"/>
      <w:marRight w:val="0"/>
      <w:marTop w:val="0"/>
      <w:marBottom w:val="0"/>
      <w:divBdr>
        <w:top w:val="none" w:sz="0" w:space="0" w:color="auto"/>
        <w:left w:val="none" w:sz="0" w:space="0" w:color="auto"/>
        <w:bottom w:val="none" w:sz="0" w:space="0" w:color="auto"/>
        <w:right w:val="none" w:sz="0" w:space="0" w:color="auto"/>
      </w:divBdr>
    </w:div>
    <w:div w:id="1562132660">
      <w:bodyDiv w:val="1"/>
      <w:marLeft w:val="0"/>
      <w:marRight w:val="0"/>
      <w:marTop w:val="0"/>
      <w:marBottom w:val="0"/>
      <w:divBdr>
        <w:top w:val="none" w:sz="0" w:space="0" w:color="auto"/>
        <w:left w:val="none" w:sz="0" w:space="0" w:color="auto"/>
        <w:bottom w:val="none" w:sz="0" w:space="0" w:color="auto"/>
        <w:right w:val="none" w:sz="0" w:space="0" w:color="auto"/>
      </w:divBdr>
    </w:div>
    <w:div w:id="1570337538">
      <w:bodyDiv w:val="1"/>
      <w:marLeft w:val="0"/>
      <w:marRight w:val="0"/>
      <w:marTop w:val="0"/>
      <w:marBottom w:val="0"/>
      <w:divBdr>
        <w:top w:val="none" w:sz="0" w:space="0" w:color="auto"/>
        <w:left w:val="none" w:sz="0" w:space="0" w:color="auto"/>
        <w:bottom w:val="none" w:sz="0" w:space="0" w:color="auto"/>
        <w:right w:val="none" w:sz="0" w:space="0" w:color="auto"/>
      </w:divBdr>
    </w:div>
    <w:div w:id="1640305579">
      <w:bodyDiv w:val="1"/>
      <w:marLeft w:val="0"/>
      <w:marRight w:val="0"/>
      <w:marTop w:val="0"/>
      <w:marBottom w:val="0"/>
      <w:divBdr>
        <w:top w:val="none" w:sz="0" w:space="0" w:color="auto"/>
        <w:left w:val="none" w:sz="0" w:space="0" w:color="auto"/>
        <w:bottom w:val="none" w:sz="0" w:space="0" w:color="auto"/>
        <w:right w:val="none" w:sz="0" w:space="0" w:color="auto"/>
      </w:divBdr>
    </w:div>
    <w:div w:id="1703358535">
      <w:bodyDiv w:val="1"/>
      <w:marLeft w:val="0"/>
      <w:marRight w:val="0"/>
      <w:marTop w:val="0"/>
      <w:marBottom w:val="0"/>
      <w:divBdr>
        <w:top w:val="none" w:sz="0" w:space="0" w:color="auto"/>
        <w:left w:val="none" w:sz="0" w:space="0" w:color="auto"/>
        <w:bottom w:val="none" w:sz="0" w:space="0" w:color="auto"/>
        <w:right w:val="none" w:sz="0" w:space="0" w:color="auto"/>
      </w:divBdr>
    </w:div>
    <w:div w:id="1951626037">
      <w:bodyDiv w:val="1"/>
      <w:marLeft w:val="0"/>
      <w:marRight w:val="0"/>
      <w:marTop w:val="0"/>
      <w:marBottom w:val="0"/>
      <w:divBdr>
        <w:top w:val="none" w:sz="0" w:space="0" w:color="auto"/>
        <w:left w:val="none" w:sz="0" w:space="0" w:color="auto"/>
        <w:bottom w:val="none" w:sz="0" w:space="0" w:color="auto"/>
        <w:right w:val="none" w:sz="0" w:space="0" w:color="auto"/>
      </w:divBdr>
    </w:div>
    <w:div w:id="1981183319">
      <w:bodyDiv w:val="1"/>
      <w:marLeft w:val="0"/>
      <w:marRight w:val="0"/>
      <w:marTop w:val="0"/>
      <w:marBottom w:val="0"/>
      <w:divBdr>
        <w:top w:val="none" w:sz="0" w:space="0" w:color="auto"/>
        <w:left w:val="none" w:sz="0" w:space="0" w:color="auto"/>
        <w:bottom w:val="none" w:sz="0" w:space="0" w:color="auto"/>
        <w:right w:val="none" w:sz="0" w:space="0" w:color="auto"/>
      </w:divBdr>
    </w:div>
    <w:div w:id="1989893287">
      <w:bodyDiv w:val="1"/>
      <w:marLeft w:val="0"/>
      <w:marRight w:val="0"/>
      <w:marTop w:val="0"/>
      <w:marBottom w:val="0"/>
      <w:divBdr>
        <w:top w:val="none" w:sz="0" w:space="0" w:color="auto"/>
        <w:left w:val="none" w:sz="0" w:space="0" w:color="auto"/>
        <w:bottom w:val="none" w:sz="0" w:space="0" w:color="auto"/>
        <w:right w:val="none" w:sz="0" w:space="0" w:color="auto"/>
      </w:divBdr>
    </w:div>
    <w:div w:id="2026710654">
      <w:bodyDiv w:val="1"/>
      <w:marLeft w:val="0"/>
      <w:marRight w:val="0"/>
      <w:marTop w:val="0"/>
      <w:marBottom w:val="0"/>
      <w:divBdr>
        <w:top w:val="none" w:sz="0" w:space="0" w:color="auto"/>
        <w:left w:val="none" w:sz="0" w:space="0" w:color="auto"/>
        <w:bottom w:val="none" w:sz="0" w:space="0" w:color="auto"/>
        <w:right w:val="none" w:sz="0" w:space="0" w:color="auto"/>
      </w:divBdr>
      <w:divsChild>
        <w:div w:id="936793307">
          <w:marLeft w:val="0"/>
          <w:marRight w:val="0"/>
          <w:marTop w:val="0"/>
          <w:marBottom w:val="0"/>
          <w:divBdr>
            <w:top w:val="none" w:sz="0" w:space="0" w:color="auto"/>
            <w:left w:val="none" w:sz="0" w:space="0" w:color="auto"/>
            <w:bottom w:val="none" w:sz="0" w:space="0" w:color="auto"/>
            <w:right w:val="none" w:sz="0" w:space="0" w:color="auto"/>
          </w:divBdr>
          <w:divsChild>
            <w:div w:id="460151939">
              <w:marLeft w:val="0"/>
              <w:marRight w:val="0"/>
              <w:marTop w:val="0"/>
              <w:marBottom w:val="0"/>
              <w:divBdr>
                <w:top w:val="none" w:sz="0" w:space="0" w:color="auto"/>
                <w:left w:val="none" w:sz="0" w:space="0" w:color="auto"/>
                <w:bottom w:val="none" w:sz="0" w:space="0" w:color="auto"/>
                <w:right w:val="none" w:sz="0" w:space="0" w:color="auto"/>
              </w:divBdr>
              <w:divsChild>
                <w:div w:id="1997681088">
                  <w:marLeft w:val="0"/>
                  <w:marRight w:val="0"/>
                  <w:marTop w:val="0"/>
                  <w:marBottom w:val="0"/>
                  <w:divBdr>
                    <w:top w:val="none" w:sz="0" w:space="0" w:color="auto"/>
                    <w:left w:val="none" w:sz="0" w:space="0" w:color="auto"/>
                    <w:bottom w:val="none" w:sz="0" w:space="0" w:color="auto"/>
                    <w:right w:val="none" w:sz="0" w:space="0" w:color="auto"/>
                  </w:divBdr>
                  <w:divsChild>
                    <w:div w:id="19763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umanrights.gov.au/our-work/publicat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4.0/legalcode"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sv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mmunications@humanrigh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80BD8960C7DE458B4A16F8434A836C" ma:contentTypeVersion="2" ma:contentTypeDescription="Create a new document." ma:contentTypeScope="" ma:versionID="1c0fe9ee632e8dc19eed38f579df74ec">
  <xsd:schema xmlns:xsd="http://www.w3.org/2001/XMLSchema" xmlns:p="http://schemas.microsoft.com/office/2006/metadata/properties" xmlns:ns2="66c00d4f-7d6c-4060-ae17-0134fb1bd573" targetNamespace="http://schemas.microsoft.com/office/2006/metadata/properties" ma:root="true" ma:fieldsID="ced6eed7a4df4f77b80f29035c58b701" ns2:_="">
    <xsd:import namespace="66c00d4f-7d6c-4060-ae17-0134fb1bd573"/>
    <xsd:element name="properties">
      <xsd:complexType>
        <xsd:sequence>
          <xsd:element name="documentManagement">
            <xsd:complexType>
              <xsd:all>
                <xsd:element ref="ns2:Commission_x0020_Workplan_x0020_Category" minOccurs="0"/>
              </xsd:all>
            </xsd:complexType>
          </xsd:element>
        </xsd:sequence>
      </xsd:complexType>
    </xsd:element>
  </xsd:schema>
  <xsd:schema xmlns:xsd="http://www.w3.org/2001/XMLSchema" xmlns:dms="http://schemas.microsoft.com/office/2006/documentManagement/types" targetNamespace="66c00d4f-7d6c-4060-ae17-0134fb1bd573" elementFormDefault="qualified">
    <xsd:import namespace="http://schemas.microsoft.com/office/2006/documentManagement/types"/>
    <xsd:element name="Commission_x0020_Workplan_x0020_Category" ma:index="8" nillable="true" ma:displayName="Commission Workplan Category" ma:default="Corporate Plan" ma:format="Dropdown" ma:internalName="Commission_x0020_Workplan_x0020_Category">
      <xsd:simpleType>
        <xsd:restriction base="dms:Choice">
          <xsd:enumeration value="Corporate Plan"/>
          <xsd:enumeration value="Project Plans"/>
          <xsd:enumeration value="Toolkit and planning and evaluation resources"/>
          <xsd:enumeration value="Planning Context"/>
          <xsd:enumeration value="Workpla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Commission_x0020_Workplan_x0020_Category xmlns="66c00d4f-7d6c-4060-ae17-0134fb1bd573">Toolkit and planning and evaluation resources</Commission_x0020_Workplan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58ED-993D-4A8E-8278-C5F29BC03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00d4f-7d6c-4060-ae17-0134fb1bd57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0EBF5FD-0819-4872-8496-320B530989BF}">
  <ds:schemaRefs>
    <ds:schemaRef ds:uri="http://schemas.microsoft.com/office/2006/metadata/properties"/>
    <ds:schemaRef ds:uri="66c00d4f-7d6c-4060-ae17-0134fb1bd573"/>
  </ds:schemaRefs>
</ds:datastoreItem>
</file>

<file path=customXml/itemProps3.xml><?xml version="1.0" encoding="utf-8"?>
<ds:datastoreItem xmlns:ds="http://schemas.openxmlformats.org/officeDocument/2006/customXml" ds:itemID="{FE1272D1-F624-4DFF-B412-9F03E3163DF9}">
  <ds:schemaRefs>
    <ds:schemaRef ds:uri="http://schemas.microsoft.com/sharepoint/v3/contenttype/forms"/>
  </ds:schemaRefs>
</ds:datastoreItem>
</file>

<file path=customXml/itemProps4.xml><?xml version="1.0" encoding="utf-8"?>
<ds:datastoreItem xmlns:ds="http://schemas.openxmlformats.org/officeDocument/2006/customXml" ds:itemID="{E3FCED06-0FEA-5246-BA4A-44C52463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2016</Words>
  <Characters>11497</Characters>
  <Application>Microsoft Office Word</Application>
  <DocSecurity>0</DocSecurity>
  <Lines>95</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2018 Project.Evaluation PLAN form</vt:lpstr>
      <vt:lpstr>2018 Project.Evaluation PLAN form</vt:lpstr>
    </vt:vector>
  </TitlesOfParts>
  <Company>Human Rights and Equal Opportunity Commission</Company>
  <LinksUpToDate>false</LinksUpToDate>
  <CharactersWithSpaces>13487</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Project.Evaluation PLAN form</dc:title>
  <dc:subject/>
  <dc:creator>Afton Fife</dc:creator>
  <cp:keywords/>
  <cp:lastModifiedBy>Jo Stocovaz</cp:lastModifiedBy>
  <cp:revision>3</cp:revision>
  <cp:lastPrinted>2019-01-23T10:15:00Z</cp:lastPrinted>
  <dcterms:created xsi:type="dcterms:W3CDTF">2019-05-31T16:29:00Z</dcterms:created>
  <dcterms:modified xsi:type="dcterms:W3CDTF">2019-06-03T13:58:00Z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0x010100A680BD8960C7DE458B4A16F8434A836C</vt:lpwstr>
  </property>
  <property fmtid="{D5CDD505-2E9C-101B-9397-08002B2CF9AE}" pid="3" name="_DocHome">
    <vt:i4>87286831</vt:i4>
  </property>
</Properties>
</file>