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A5605" w14:textId="77777777" w:rsidR="00DC19C6" w:rsidRPr="00DC19C6" w:rsidRDefault="00DC19C6" w:rsidP="00DC19C6">
      <w:pPr>
        <w:keepNext/>
        <w:tabs>
          <w:tab w:val="left" w:pos="715"/>
          <w:tab w:val="right" w:pos="4067"/>
        </w:tabs>
        <w:spacing w:after="0" w:line="240" w:lineRule="auto"/>
        <w:outlineLvl w:val="1"/>
        <w:rPr>
          <w:rFonts w:ascii="Open Sans" w:eastAsia="Times New Roman" w:hAnsi="Open Sans" w:cs="Open Sans"/>
          <w:b/>
          <w:snapToGrid w:val="0"/>
          <w:sz w:val="24"/>
          <w:szCs w:val="24"/>
          <w:lang w:val="en-GB"/>
        </w:rPr>
      </w:pPr>
      <w:r w:rsidRPr="00DC19C6">
        <w:rPr>
          <w:rFonts w:ascii="Open Sans" w:eastAsia="Times New Roman" w:hAnsi="Open Sans" w:cs="Open Sans"/>
          <w:b/>
          <w:snapToGrid w:val="0"/>
          <w:sz w:val="24"/>
          <w:szCs w:val="24"/>
          <w:lang w:val="en-GB"/>
        </w:rPr>
        <w:t>Senior Executive Support /Secretariat Officer</w:t>
      </w:r>
    </w:p>
    <w:p w14:paraId="52D2D495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</w:p>
    <w:p w14:paraId="7D323F01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b/>
          <w:bCs/>
          <w:sz w:val="24"/>
          <w:szCs w:val="24"/>
          <w:lang w:eastAsia="en-AU"/>
        </w:rPr>
        <w:t>CLASSIFICATION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: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  <w:t>APS Level 5</w:t>
      </w:r>
    </w:p>
    <w:p w14:paraId="0BA7F244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</w:p>
    <w:p w14:paraId="4505D991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b/>
          <w:bCs/>
          <w:sz w:val="24"/>
          <w:szCs w:val="24"/>
          <w:lang w:eastAsia="en-AU"/>
        </w:rPr>
        <w:t>LOCATION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: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  <w:t>Sydney</w:t>
      </w:r>
    </w:p>
    <w:p w14:paraId="0C7878BB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</w:p>
    <w:p w14:paraId="04BC4460" w14:textId="77777777" w:rsidR="00DC19C6" w:rsidRPr="00DC19C6" w:rsidRDefault="00DC19C6" w:rsidP="00DC19C6">
      <w:pPr>
        <w:spacing w:after="0" w:line="240" w:lineRule="auto"/>
        <w:ind w:left="2880" w:hanging="2880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b/>
          <w:bCs/>
          <w:sz w:val="24"/>
          <w:szCs w:val="24"/>
          <w:lang w:eastAsia="en-AU"/>
        </w:rPr>
        <w:t>SUPERVISOR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: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  <w:t xml:space="preserve">Senior Policy Executive </w:t>
      </w:r>
    </w:p>
    <w:p w14:paraId="4597D152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b/>
          <w:bCs/>
          <w:sz w:val="24"/>
          <w:szCs w:val="24"/>
          <w:lang w:eastAsia="en-AU"/>
        </w:rPr>
      </w:pPr>
    </w:p>
    <w:p w14:paraId="6C460456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b/>
          <w:bCs/>
          <w:sz w:val="24"/>
          <w:szCs w:val="24"/>
          <w:lang w:eastAsia="en-AU"/>
        </w:rPr>
        <w:t>DUTIES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:</w:t>
      </w:r>
    </w:p>
    <w:p w14:paraId="5521575E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</w:p>
    <w:p w14:paraId="7B21A25D" w14:textId="77777777" w:rsidR="00DC19C6" w:rsidRPr="00DC19C6" w:rsidRDefault="00DC19C6" w:rsidP="00DC19C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Provide effective executive assistance and office management to the Senior Executives, including diary management, visitor support, travel/accommodation arrangements, database, file and record management, coordination of communication streams such as correspondence and telephone calls. </w:t>
      </w:r>
    </w:p>
    <w:p w14:paraId="545EB53B" w14:textId="77777777" w:rsidR="00DC19C6" w:rsidRPr="00DC19C6" w:rsidRDefault="00DC19C6" w:rsidP="00DC19C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</w:p>
    <w:p w14:paraId="505B848E" w14:textId="77777777" w:rsidR="00DC19C6" w:rsidRPr="00DC19C6" w:rsidRDefault="00DC19C6" w:rsidP="00DC19C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Manage the Commission’s responses to parliamentary reporting </w:t>
      </w: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ab/>
        <w:t>processes including:</w:t>
      </w:r>
    </w:p>
    <w:p w14:paraId="61F9198B" w14:textId="77777777" w:rsidR="00DC19C6" w:rsidRPr="00DC19C6" w:rsidRDefault="00DC19C6" w:rsidP="00DC19C6">
      <w:pPr>
        <w:numPr>
          <w:ilvl w:val="0"/>
          <w:numId w:val="1"/>
        </w:numPr>
        <w:spacing w:after="24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Draft correspondence, undertake research, collate information, prepare </w:t>
      </w:r>
      <w:proofErr w:type="gramStart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reports</w:t>
      </w:r>
      <w:proofErr w:type="gramEnd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 and prepare multimedia presentations under the direction of the Senior Executives.</w:t>
      </w:r>
    </w:p>
    <w:p w14:paraId="2C55E128" w14:textId="77777777" w:rsidR="00DC19C6" w:rsidRPr="00DC19C6" w:rsidRDefault="00DC19C6" w:rsidP="00DC19C6">
      <w:pPr>
        <w:numPr>
          <w:ilvl w:val="0"/>
          <w:numId w:val="1"/>
        </w:numPr>
        <w:spacing w:after="24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Preparations for hearings, including liaison with relevant internal and external stakeholders, oversight and coordination of briefing documents including responses to Questions on Notice and Senate Estimates.</w:t>
      </w:r>
    </w:p>
    <w:p w14:paraId="75AB9870" w14:textId="77777777" w:rsidR="00DC19C6" w:rsidRPr="00DC19C6" w:rsidRDefault="00DC19C6" w:rsidP="00DC19C6">
      <w:pPr>
        <w:numPr>
          <w:ilvl w:val="0"/>
          <w:numId w:val="1"/>
        </w:numPr>
        <w:spacing w:after="24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Preparation/maintenance of planning documents, evaluations</w:t>
      </w:r>
    </w:p>
    <w:p w14:paraId="530409E1" w14:textId="77777777" w:rsidR="00DC19C6" w:rsidRPr="00DC19C6" w:rsidRDefault="00DC19C6" w:rsidP="00DC19C6">
      <w:pPr>
        <w:numPr>
          <w:ilvl w:val="0"/>
          <w:numId w:val="2"/>
        </w:numPr>
        <w:spacing w:after="24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Provide coordination and support for administration processes across the policy group including transition to digital records and administration of Zotero software (</w:t>
      </w:r>
      <w:proofErr w:type="spellStart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endnoting</w:t>
      </w:r>
      <w:proofErr w:type="spellEnd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 software).</w:t>
      </w:r>
    </w:p>
    <w:p w14:paraId="5CFBED0E" w14:textId="77777777" w:rsidR="00DC19C6" w:rsidRPr="00DC19C6" w:rsidRDefault="00DC19C6" w:rsidP="00DC19C6">
      <w:pPr>
        <w:numPr>
          <w:ilvl w:val="0"/>
          <w:numId w:val="2"/>
        </w:numPr>
        <w:spacing w:after="240" w:line="240" w:lineRule="auto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Work collegiately with teams across the Commission to ensure an effective flow of information to and from the Senior Executives to these areas and maintain productive stakeholder relationships.</w:t>
      </w:r>
    </w:p>
    <w:p w14:paraId="47C216A4" w14:textId="77777777" w:rsidR="00DC19C6" w:rsidRPr="00DC19C6" w:rsidRDefault="00DC19C6" w:rsidP="00DC19C6">
      <w:pPr>
        <w:numPr>
          <w:ilvl w:val="0"/>
          <w:numId w:val="2"/>
        </w:numPr>
        <w:spacing w:after="240" w:line="240" w:lineRule="auto"/>
        <w:ind w:left="360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lastRenderedPageBreak/>
        <w:t>Assist with the coordination of Commission papers and associated Commission meeting activities such as direct support to the Senior Policy Managers Group, including arranging venue, catering, scheduling, document preparation/editing and other support needs as required.</w:t>
      </w:r>
    </w:p>
    <w:p w14:paraId="7BEB6246" w14:textId="77777777" w:rsidR="00DC19C6" w:rsidRPr="00DC19C6" w:rsidRDefault="00DC19C6" w:rsidP="00DC19C6">
      <w:pPr>
        <w:numPr>
          <w:ilvl w:val="0"/>
          <w:numId w:val="2"/>
        </w:numPr>
        <w:spacing w:after="240" w:line="240" w:lineRule="auto"/>
        <w:ind w:left="360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Provide budget support to the Senior Executives, including processing paperwork, </w:t>
      </w:r>
      <w:proofErr w:type="gramStart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maintaining</w:t>
      </w:r>
      <w:proofErr w:type="gramEnd"/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 xml:space="preserve"> and acquiring office supplies, and reconciling accounts.</w:t>
      </w:r>
    </w:p>
    <w:p w14:paraId="10260953" w14:textId="77777777" w:rsidR="00DC19C6" w:rsidRPr="00DC19C6" w:rsidRDefault="00DC19C6" w:rsidP="00DC19C6">
      <w:pPr>
        <w:numPr>
          <w:ilvl w:val="0"/>
          <w:numId w:val="2"/>
        </w:numPr>
        <w:tabs>
          <w:tab w:val="center" w:pos="4153"/>
          <w:tab w:val="right" w:pos="8306"/>
        </w:tabs>
        <w:spacing w:after="240" w:line="240" w:lineRule="auto"/>
        <w:ind w:left="360"/>
        <w:rPr>
          <w:rFonts w:ascii="Open Sans" w:eastAsia="Times New Roman" w:hAnsi="Open Sans" w:cs="Open Sans"/>
          <w:sz w:val="24"/>
          <w:szCs w:val="24"/>
          <w:lang w:eastAsia="en-AU"/>
        </w:rPr>
      </w:pPr>
      <w:r w:rsidRPr="00DC19C6">
        <w:rPr>
          <w:rFonts w:ascii="Open Sans" w:eastAsia="Times New Roman" w:hAnsi="Open Sans" w:cs="Open Sans"/>
          <w:sz w:val="24"/>
          <w:szCs w:val="24"/>
          <w:lang w:eastAsia="en-AU"/>
        </w:rPr>
        <w:t>Other duties as directed.</w:t>
      </w:r>
    </w:p>
    <w:p w14:paraId="734A0FBC" w14:textId="77777777" w:rsidR="00FA649F" w:rsidRDefault="00FA649F"/>
    <w:sectPr w:rsidR="00FA649F" w:rsidSect="002932DC">
      <w:headerReference w:type="default" r:id="rId7"/>
      <w:footerReference w:type="default" r:id="rId8"/>
      <w:headerReference w:type="first" r:id="rId9"/>
      <w:footerReference w:type="first" r:id="rId10"/>
      <w:endnotePr>
        <w:numFmt w:val="decimal"/>
      </w:endnotePr>
      <w:pgSz w:w="11906" w:h="16838" w:code="9"/>
      <w:pgMar w:top="1134" w:right="1418" w:bottom="1531" w:left="1418" w:header="90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ACFFC" w14:textId="77777777" w:rsidR="00DC19C6" w:rsidRDefault="00DC19C6" w:rsidP="00DC19C6">
      <w:pPr>
        <w:spacing w:after="0" w:line="240" w:lineRule="auto"/>
      </w:pPr>
      <w:r>
        <w:separator/>
      </w:r>
    </w:p>
  </w:endnote>
  <w:endnote w:type="continuationSeparator" w:id="0">
    <w:p w14:paraId="723B1919" w14:textId="77777777" w:rsidR="00DC19C6" w:rsidRDefault="00DC19C6" w:rsidP="00DC1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Open Sans">
    <w:altName w:val="Verdana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HelveticaNeue-Light">
    <w:altName w:val="Helvetica 45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86B0A" w14:textId="77777777" w:rsidR="008D6140" w:rsidRPr="0090165F" w:rsidRDefault="00DC19C6" w:rsidP="00162A8D">
    <w:pPr>
      <w:pStyle w:val="Footer"/>
      <w:jc w:val="right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>
      <w:rPr>
        <w:noProof/>
      </w:rPr>
      <w:t>5</w:t>
    </w:r>
    <w:r w:rsidRPr="0090165F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2" w:space="0" w:color="808080"/>
        <w:left w:val="single" w:sz="2" w:space="0" w:color="808080"/>
        <w:bottom w:val="single" w:sz="2" w:space="0" w:color="808080"/>
        <w:right w:val="single" w:sz="2" w:space="0" w:color="808080"/>
      </w:tblBorders>
      <w:tblLayout w:type="fixed"/>
      <w:tblLook w:val="00A0" w:firstRow="1" w:lastRow="0" w:firstColumn="1" w:lastColumn="0" w:noHBand="0" w:noVBand="0"/>
    </w:tblPr>
    <w:tblGrid>
      <w:gridCol w:w="1793"/>
      <w:gridCol w:w="2143"/>
      <w:gridCol w:w="1701"/>
      <w:gridCol w:w="2551"/>
      <w:gridCol w:w="1667"/>
    </w:tblGrid>
    <w:tr w:rsidR="008D6140" w:rsidRPr="008D1634" w14:paraId="0D50DD40" w14:textId="77777777" w:rsidTr="00DC19C6">
      <w:trPr>
        <w:trHeight w:val="1413"/>
      </w:trPr>
      <w:tc>
        <w:tcPr>
          <w:tcW w:w="1793" w:type="dxa"/>
          <w:tcBorders>
            <w:top w:val="single" w:sz="2" w:space="0" w:color="808080"/>
            <w:left w:val="nil"/>
            <w:bottom w:val="nil"/>
            <w:right w:val="nil"/>
          </w:tcBorders>
        </w:tcPr>
        <w:p w14:paraId="5B799782" w14:textId="355560F7" w:rsidR="008D6140" w:rsidRPr="008D1634" w:rsidRDefault="00DC19C6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line="288" w:lineRule="auto"/>
            <w:ind w:right="17"/>
            <w:textAlignment w:val="center"/>
            <w:rPr>
              <w:rFonts w:cs="HelveticaNeue-Light"/>
              <w:sz w:val="16"/>
              <w:szCs w:val="16"/>
              <w:lang w:bidi="en-US"/>
            </w:rPr>
          </w:pPr>
        </w:p>
      </w:tc>
      <w:tc>
        <w:tcPr>
          <w:tcW w:w="2143" w:type="dxa"/>
          <w:tcBorders>
            <w:top w:val="single" w:sz="2" w:space="0" w:color="808080"/>
            <w:left w:val="nil"/>
            <w:bottom w:val="nil"/>
            <w:right w:val="nil"/>
          </w:tcBorders>
        </w:tcPr>
        <w:p w14:paraId="0255CAB4" w14:textId="1DF75A71" w:rsidR="008D6140" w:rsidRPr="008D1634" w:rsidRDefault="00DC19C6" w:rsidP="00C00DC8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line="288" w:lineRule="auto"/>
            <w:ind w:right="176"/>
            <w:jc w:val="both"/>
            <w:textAlignment w:val="center"/>
            <w:rPr>
              <w:rFonts w:cs="HelveticaNeue-Light"/>
              <w:sz w:val="16"/>
              <w:szCs w:val="16"/>
              <w:lang w:bidi="en-US"/>
            </w:rPr>
          </w:pPr>
        </w:p>
      </w:tc>
      <w:tc>
        <w:tcPr>
          <w:tcW w:w="1701" w:type="dxa"/>
          <w:tcBorders>
            <w:top w:val="single" w:sz="2" w:space="0" w:color="808080"/>
            <w:left w:val="nil"/>
            <w:bottom w:val="nil"/>
          </w:tcBorders>
        </w:tcPr>
        <w:p w14:paraId="26CA96D1" w14:textId="22F7F825" w:rsidR="008D6140" w:rsidRPr="008D1634" w:rsidRDefault="00DC19C6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line="288" w:lineRule="auto"/>
            <w:ind w:right="34"/>
            <w:textAlignment w:val="center"/>
            <w:rPr>
              <w:rFonts w:cs="HelveticaNeue-Light"/>
              <w:sz w:val="16"/>
              <w:szCs w:val="16"/>
              <w:lang w:bidi="en-US"/>
            </w:rPr>
          </w:pPr>
        </w:p>
      </w:tc>
      <w:tc>
        <w:tcPr>
          <w:tcW w:w="2551" w:type="dxa"/>
          <w:tcBorders>
            <w:top w:val="single" w:sz="2" w:space="0" w:color="808080"/>
            <w:bottom w:val="nil"/>
          </w:tcBorders>
        </w:tcPr>
        <w:p w14:paraId="04E9108F" w14:textId="13684A52" w:rsidR="008D6140" w:rsidRPr="008D1634" w:rsidRDefault="00DC19C6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bidi="en-US"/>
            </w:rPr>
          </w:pPr>
        </w:p>
      </w:tc>
      <w:tc>
        <w:tcPr>
          <w:tcW w:w="1667" w:type="dxa"/>
          <w:tcBorders>
            <w:top w:val="single" w:sz="2" w:space="0" w:color="808080"/>
            <w:bottom w:val="nil"/>
            <w:right w:val="nil"/>
          </w:tcBorders>
        </w:tcPr>
        <w:p w14:paraId="2985CE87" w14:textId="78EC1180" w:rsidR="008D6140" w:rsidRPr="008D1634" w:rsidRDefault="00DC19C6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line="288" w:lineRule="auto"/>
            <w:ind w:right="360"/>
            <w:textAlignment w:val="center"/>
            <w:rPr>
              <w:rFonts w:cs="HelveticaNeue-Light"/>
              <w:sz w:val="16"/>
            </w:rPr>
          </w:pPr>
        </w:p>
      </w:tc>
    </w:tr>
  </w:tbl>
  <w:p w14:paraId="7244894F" w14:textId="77777777" w:rsidR="008D6140" w:rsidRPr="001B25B3" w:rsidRDefault="00DC19C6" w:rsidP="002D0C4F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8C5D5" w14:textId="77777777" w:rsidR="00DC19C6" w:rsidRDefault="00DC19C6" w:rsidP="00DC19C6">
      <w:pPr>
        <w:spacing w:after="0" w:line="240" w:lineRule="auto"/>
      </w:pPr>
      <w:r>
        <w:separator/>
      </w:r>
    </w:p>
  </w:footnote>
  <w:footnote w:type="continuationSeparator" w:id="0">
    <w:p w14:paraId="62713ECD" w14:textId="77777777" w:rsidR="00DC19C6" w:rsidRDefault="00DC19C6" w:rsidP="00DC19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06C3A" w14:textId="77777777" w:rsidR="008D6140" w:rsidRDefault="00DC19C6" w:rsidP="00C71D32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044" w:type="dxa"/>
      <w:tblLayout w:type="fixed"/>
      <w:tblLook w:val="00A0" w:firstRow="1" w:lastRow="0" w:firstColumn="1" w:lastColumn="0" w:noHBand="0" w:noVBand="0"/>
    </w:tblPr>
    <w:tblGrid>
      <w:gridCol w:w="3936"/>
      <w:gridCol w:w="2688"/>
      <w:gridCol w:w="2302"/>
      <w:gridCol w:w="2130"/>
      <w:gridCol w:w="1988"/>
    </w:tblGrid>
    <w:tr w:rsidR="008D6140" w:rsidRPr="008D1634" w14:paraId="422AFA84" w14:textId="77777777" w:rsidTr="009C678D">
      <w:trPr>
        <w:trHeight w:val="1603"/>
      </w:trPr>
      <w:tc>
        <w:tcPr>
          <w:tcW w:w="3936" w:type="dxa"/>
        </w:tcPr>
        <w:p w14:paraId="77CAE2D9" w14:textId="77777777" w:rsidR="008D6140" w:rsidRPr="008D1634" w:rsidRDefault="00DC19C6" w:rsidP="00331013">
          <w:pPr>
            <w:pStyle w:val="Header"/>
            <w:tabs>
              <w:tab w:val="left" w:pos="4686"/>
              <w:tab w:val="left" w:pos="7088"/>
              <w:tab w:val="left" w:pos="7242"/>
            </w:tabs>
            <w:jc w:val="center"/>
            <w:rPr>
              <w:rFonts w:cs="ArialMT"/>
              <w:b/>
              <w:color w:val="000000"/>
              <w:spacing w:val="-20"/>
              <w:sz w:val="32"/>
              <w:lang w:bidi="en-US"/>
            </w:rPr>
          </w:pPr>
          <w:r>
            <w:rPr>
              <w:rFonts w:cs="ArialMT"/>
              <w:b/>
              <w:noProof/>
              <w:color w:val="000000"/>
              <w:spacing w:val="-20"/>
              <w:sz w:val="32"/>
              <w:lang w:eastAsia="en-AU"/>
            </w:rPr>
            <w:drawing>
              <wp:inline distT="0" distB="0" distL="0" distR="0" wp14:anchorId="28475D30" wp14:editId="16D3EA91">
                <wp:extent cx="1607820" cy="551067"/>
                <wp:effectExtent l="0" t="0" r="0" b="1905"/>
                <wp:docPr id="1" name="Picture 1" descr="AHRC-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HRC-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10948" cy="5521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88" w:type="dxa"/>
          <w:vAlign w:val="center"/>
        </w:tcPr>
        <w:p w14:paraId="3D6D9991" w14:textId="77777777" w:rsidR="008D6140" w:rsidRPr="008D1634" w:rsidRDefault="00DC19C6" w:rsidP="00331013">
          <w:pPr>
            <w:spacing w:line="210" w:lineRule="exact"/>
            <w:rPr>
              <w:rFonts w:cs="ArialMT"/>
              <w:i/>
              <w:color w:val="808080"/>
              <w:sz w:val="17"/>
              <w:lang w:bidi="en-US"/>
            </w:rPr>
          </w:pPr>
        </w:p>
      </w:tc>
      <w:tc>
        <w:tcPr>
          <w:tcW w:w="2302" w:type="dxa"/>
        </w:tcPr>
        <w:p w14:paraId="30A91789" w14:textId="77777777" w:rsidR="008D6140" w:rsidRPr="008D1634" w:rsidRDefault="00DC19C6" w:rsidP="00C87F1C">
          <w:pPr>
            <w:pStyle w:val="HeaderFooter"/>
            <w:spacing w:before="0"/>
            <w:jc w:val="both"/>
            <w:rPr>
              <w:b/>
              <w:color w:val="000000"/>
              <w:spacing w:val="-20"/>
              <w:sz w:val="40"/>
              <w:lang w:bidi="en-US"/>
            </w:rPr>
          </w:pPr>
        </w:p>
      </w:tc>
      <w:tc>
        <w:tcPr>
          <w:tcW w:w="2130" w:type="dxa"/>
        </w:tcPr>
        <w:p w14:paraId="61F89DA9" w14:textId="77777777" w:rsidR="008D6140" w:rsidRPr="008D1634" w:rsidRDefault="00DC19C6" w:rsidP="00C87F1C">
          <w:pPr>
            <w:pStyle w:val="HeaderFooter"/>
            <w:spacing w:before="0"/>
            <w:jc w:val="both"/>
            <w:rPr>
              <w:b/>
              <w:color w:val="000000"/>
              <w:spacing w:val="-20"/>
              <w:sz w:val="40"/>
              <w:lang w:bidi="en-US"/>
            </w:rPr>
          </w:pPr>
        </w:p>
      </w:tc>
      <w:tc>
        <w:tcPr>
          <w:tcW w:w="1988" w:type="dxa"/>
        </w:tcPr>
        <w:p w14:paraId="19C553C2" w14:textId="77777777" w:rsidR="008D6140" w:rsidRPr="008D1634" w:rsidRDefault="00DC19C6" w:rsidP="00C87F1C">
          <w:pPr>
            <w:pStyle w:val="HeaderFooter"/>
            <w:jc w:val="both"/>
            <w:rPr>
              <w:b/>
              <w:color w:val="000000"/>
              <w:spacing w:val="-20"/>
              <w:sz w:val="40"/>
              <w:lang w:bidi="en-US"/>
            </w:rPr>
          </w:pPr>
        </w:p>
      </w:tc>
    </w:tr>
  </w:tbl>
  <w:p w14:paraId="05D966E9" w14:textId="77777777" w:rsidR="008D6140" w:rsidRDefault="00DC19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9331C"/>
    <w:multiLevelType w:val="hybridMultilevel"/>
    <w:tmpl w:val="E7CAD6F6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0D658A7"/>
    <w:multiLevelType w:val="hybridMultilevel"/>
    <w:tmpl w:val="22B039A4"/>
    <w:lvl w:ilvl="0" w:tplc="DB4A53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2090246">
    <w:abstractNumId w:val="0"/>
  </w:num>
  <w:num w:numId="2" w16cid:durableId="9150179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9C6"/>
    <w:rsid w:val="00DC19C6"/>
    <w:rsid w:val="00FA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50066"/>
  <w15:chartTrackingRefBased/>
  <w15:docId w15:val="{646647ED-1E90-4617-88F4-B076B0F0D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19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9C6"/>
  </w:style>
  <w:style w:type="paragraph" w:styleId="Footer">
    <w:name w:val="footer"/>
    <w:basedOn w:val="Normal"/>
    <w:link w:val="FooterChar"/>
    <w:uiPriority w:val="99"/>
    <w:unhideWhenUsed/>
    <w:rsid w:val="00DC19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9C6"/>
  </w:style>
  <w:style w:type="paragraph" w:customStyle="1" w:styleId="HeaderFooter">
    <w:name w:val="Header &amp; Footer"/>
    <w:basedOn w:val="Normal"/>
    <w:semiHidden/>
    <w:rsid w:val="00DC19C6"/>
    <w:pPr>
      <w:spacing w:before="240" w:after="0" w:line="200" w:lineRule="exact"/>
    </w:pPr>
    <w:rPr>
      <w:rFonts w:ascii="Times New Roman" w:eastAsia="Times New Roman" w:hAnsi="Times New Roman" w:cs="ArialMT"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264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 Bakalla</dc:creator>
  <cp:keywords/>
  <dc:description/>
  <cp:lastModifiedBy>Nora Bakalla</cp:lastModifiedBy>
  <cp:revision>1</cp:revision>
  <dcterms:created xsi:type="dcterms:W3CDTF">2023-02-13T01:44:00Z</dcterms:created>
  <dcterms:modified xsi:type="dcterms:W3CDTF">2023-02-13T01:46:00Z</dcterms:modified>
</cp:coreProperties>
</file>